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501A5" w:rsidRPr="00F501A5" w:rsidRDefault="00F501A5" w:rsidP="00F501A5">
      <w:pPr>
        <w:jc w:val="both"/>
        <w:rPr>
          <w:rFonts w:ascii="Arial" w:hAnsi="Arial" w:cs="Arial"/>
          <w:b/>
        </w:rPr>
      </w:pPr>
      <w:r w:rsidRPr="00F501A5">
        <w:rPr>
          <w:rFonts w:ascii="Arial" w:hAnsi="Arial" w:cs="Arial"/>
          <w:b/>
        </w:rPr>
        <w:t>Natra, S.A. y Natra, S.A. y Sociedades Dependientes</w:t>
      </w:r>
    </w:p>
    <w:p w:rsidR="00F501A5" w:rsidRPr="00F501A5" w:rsidRDefault="00F501A5" w:rsidP="00F501A5">
      <w:pPr>
        <w:jc w:val="both"/>
        <w:rPr>
          <w:rFonts w:ascii="Arial" w:hAnsi="Arial" w:cs="Arial"/>
          <w:b/>
        </w:rPr>
      </w:pPr>
    </w:p>
    <w:p w:rsidR="00F501A5" w:rsidRPr="00F501A5" w:rsidRDefault="00F501A5" w:rsidP="00F501A5">
      <w:pPr>
        <w:spacing w:line="280" w:lineRule="atLeast"/>
        <w:jc w:val="both"/>
        <w:rPr>
          <w:rFonts w:ascii="Arial" w:hAnsi="Arial" w:cs="Arial"/>
        </w:rPr>
      </w:pPr>
      <w:r w:rsidRPr="00F501A5">
        <w:rPr>
          <w:rFonts w:ascii="Arial" w:hAnsi="Arial" w:cs="Arial"/>
        </w:rPr>
        <w:t xml:space="preserve">DECLARACIÓN DE RESPONSABILIDAD DE LOS ADMINISTRADORES A EFECTOS DE LO EXPUESTO EN EL ARTÍCULO 11.1.b DEL REAL DECRETO 1362/2007, DE 19 DE OCTUBRE, POR EL QUE SE DESARROLLA </w:t>
      </w:r>
      <w:smartTag w:uri="urn:schemas-microsoft-com:office:smarttags" w:element="PersonName">
        <w:smartTagPr>
          <w:attr w:name="ProductID" w:val="la Ley"/>
        </w:smartTagPr>
        <w:r w:rsidRPr="00F501A5">
          <w:rPr>
            <w:rFonts w:ascii="Arial" w:hAnsi="Arial" w:cs="Arial"/>
          </w:rPr>
          <w:t>LA LEY</w:t>
        </w:r>
      </w:smartTag>
      <w:r w:rsidRPr="00F501A5">
        <w:rPr>
          <w:rFonts w:ascii="Arial" w:hAnsi="Arial" w:cs="Arial"/>
        </w:rPr>
        <w:t xml:space="preserve"> 24/1998, DE 28 DE JULIO, DEL MERCADO DE VALORES.</w:t>
      </w:r>
    </w:p>
    <w:p w:rsidR="00F501A5" w:rsidRPr="00F501A5" w:rsidRDefault="00F501A5" w:rsidP="00F501A5">
      <w:pPr>
        <w:spacing w:line="280" w:lineRule="atLeast"/>
        <w:jc w:val="both"/>
        <w:rPr>
          <w:rFonts w:ascii="Arial" w:hAnsi="Arial" w:cs="Arial"/>
        </w:rPr>
      </w:pPr>
    </w:p>
    <w:p w:rsidR="00F501A5" w:rsidRPr="00F501A5" w:rsidRDefault="00F501A5" w:rsidP="00F501A5">
      <w:pPr>
        <w:spacing w:line="280" w:lineRule="atLeast"/>
        <w:jc w:val="both"/>
        <w:rPr>
          <w:rFonts w:ascii="Arial" w:hAnsi="Arial" w:cs="Arial"/>
        </w:rPr>
      </w:pPr>
      <w:r w:rsidRPr="00F501A5">
        <w:rPr>
          <w:rFonts w:ascii="Arial" w:hAnsi="Arial" w:cs="Arial"/>
        </w:rPr>
        <w:t>El Consejo de Administración de Natra, S.A. en acuerdo adoptado el día 26 de febrero de 2014, declara que, hasta donde alcanza su conocimiento, los Estados Financieros Semestrales Resumidos Consolidados correspondientes al periodo de seis meses terminado el 31 de diciembre de 201</w:t>
      </w:r>
      <w:r w:rsidR="003F614E">
        <w:rPr>
          <w:rFonts w:ascii="Arial" w:hAnsi="Arial" w:cs="Arial"/>
        </w:rPr>
        <w:t>3</w:t>
      </w:r>
      <w:r w:rsidRPr="00F501A5">
        <w:rPr>
          <w:rFonts w:ascii="Arial" w:hAnsi="Arial" w:cs="Arial"/>
        </w:rPr>
        <w:t xml:space="preserve"> han sido elaborados con arreglo a los principios de contabilidad aplicables, ofrecen la imagen fiel del patrimonio, de la situación financiera y de los resultados del Grupo Natra y que el Informe de Gestión incluye un análisis fiel de la evolución y los resultados empresariales y de la posición de Natra, S.A. y de las empresas comprendidas en la consolidación tomadas en su conjunto, así como la descripción de los principales riesgos e incertidumbres a que se enfrentan.</w:t>
      </w:r>
    </w:p>
    <w:p w:rsidR="00F501A5" w:rsidRPr="00F501A5" w:rsidRDefault="00F501A5" w:rsidP="00F501A5">
      <w:pPr>
        <w:spacing w:line="280" w:lineRule="atLeast"/>
        <w:jc w:val="both"/>
        <w:rPr>
          <w:rFonts w:ascii="Arial" w:hAnsi="Arial" w:cs="Arial"/>
        </w:rPr>
      </w:pPr>
    </w:p>
    <w:p w:rsidR="00F501A5" w:rsidRPr="00F501A5" w:rsidRDefault="00F501A5" w:rsidP="00F501A5">
      <w:pPr>
        <w:spacing w:line="280" w:lineRule="atLeast"/>
        <w:jc w:val="both"/>
        <w:rPr>
          <w:rFonts w:ascii="Arial" w:hAnsi="Arial" w:cs="Arial"/>
        </w:rPr>
      </w:pPr>
      <w:r w:rsidRPr="00F501A5">
        <w:rPr>
          <w:rFonts w:ascii="Arial" w:hAnsi="Arial" w:cs="Arial"/>
        </w:rPr>
        <w:t xml:space="preserve">DILIGENCIA que extiende el Secretario del Consejo de Administración, para hacer constar la firma de </w:t>
      </w:r>
      <w:smartTag w:uri="urn:schemas-microsoft-com:office:smarttags" w:element="PersonName">
        <w:smartTagPr>
          <w:attr w:name="ProductID" w:val="la Declaraci￳n"/>
        </w:smartTagPr>
        <w:r w:rsidRPr="00F501A5">
          <w:rPr>
            <w:rFonts w:ascii="Arial" w:hAnsi="Arial" w:cs="Arial"/>
          </w:rPr>
          <w:t>la Declaración</w:t>
        </w:r>
      </w:smartTag>
      <w:r w:rsidRPr="00F501A5">
        <w:rPr>
          <w:rFonts w:ascii="Arial" w:hAnsi="Arial" w:cs="Arial"/>
        </w:rPr>
        <w:t xml:space="preserve"> de Responsabilidad anterior por parte del Consejo de Administración de forma unánime, en su acuerdo adoptado el día 26 de febrero de 2014, junto con los Estados Financieros Semestrales Resumidos Consolidados  e Informe de Gestión correspondientes todo ello al periodo de seis meses terminado el 31 de diciembre de 2014, habiéndose procedido a suscribir todos los documentos por los señores Consejeros mediante la estampación de su firma, que junto a su respectivo nombre y apellidos, constan en la siguiente página a esta diligencia.</w:t>
      </w:r>
    </w:p>
    <w:p w:rsidR="00F501A5" w:rsidRPr="00F501A5" w:rsidRDefault="00F501A5" w:rsidP="00F501A5">
      <w:pPr>
        <w:spacing w:line="280" w:lineRule="atLeast"/>
        <w:jc w:val="both"/>
        <w:rPr>
          <w:rFonts w:ascii="Arial" w:hAnsi="Arial" w:cs="Arial"/>
        </w:rPr>
      </w:pPr>
    </w:p>
    <w:p w:rsidR="00F501A5" w:rsidRPr="00F501A5" w:rsidRDefault="00F501A5" w:rsidP="00F501A5">
      <w:pPr>
        <w:spacing w:line="280" w:lineRule="atLeast"/>
        <w:jc w:val="both"/>
        <w:rPr>
          <w:rFonts w:ascii="Arial" w:hAnsi="Arial" w:cs="Arial"/>
        </w:rPr>
      </w:pPr>
      <w:r w:rsidRPr="00F501A5">
        <w:rPr>
          <w:rFonts w:ascii="Arial" w:hAnsi="Arial" w:cs="Arial"/>
        </w:rPr>
        <w:t>De todo ello doy Fe, en Valencia a 26 de Febrero de 2014.</w:t>
      </w:r>
    </w:p>
    <w:p w:rsidR="00F501A5" w:rsidRPr="00F501A5" w:rsidRDefault="00F501A5" w:rsidP="00F501A5">
      <w:pPr>
        <w:jc w:val="both"/>
        <w:rPr>
          <w:rFonts w:ascii="Arial" w:hAnsi="Arial" w:cs="Arial"/>
        </w:rPr>
      </w:pPr>
    </w:p>
    <w:p w:rsidR="00F501A5" w:rsidRPr="00F501A5" w:rsidRDefault="00F501A5" w:rsidP="00F501A5">
      <w:pPr>
        <w:jc w:val="both"/>
        <w:rPr>
          <w:rFonts w:ascii="Arial" w:hAnsi="Arial" w:cs="Arial"/>
        </w:rPr>
      </w:pPr>
    </w:p>
    <w:p w:rsidR="00F501A5" w:rsidRPr="00F501A5" w:rsidRDefault="00F501A5" w:rsidP="00F501A5">
      <w:pPr>
        <w:spacing w:line="288" w:lineRule="auto"/>
        <w:rPr>
          <w:rFonts w:ascii="Arial" w:hAnsi="Arial" w:cs="Arial"/>
        </w:rPr>
      </w:pPr>
    </w:p>
    <w:p w:rsidR="00F501A5" w:rsidRPr="00F501A5" w:rsidRDefault="00F501A5" w:rsidP="00F501A5">
      <w:pPr>
        <w:spacing w:line="288" w:lineRule="auto"/>
        <w:rPr>
          <w:rFonts w:ascii="Arial" w:hAnsi="Arial" w:cs="Arial"/>
        </w:rPr>
      </w:pPr>
    </w:p>
    <w:p w:rsidR="00F501A5" w:rsidRPr="00F501A5" w:rsidRDefault="00F501A5" w:rsidP="00F501A5">
      <w:pPr>
        <w:spacing w:line="288" w:lineRule="auto"/>
        <w:rPr>
          <w:rFonts w:ascii="Arial" w:hAnsi="Arial" w:cs="Arial"/>
        </w:rPr>
      </w:pPr>
      <w:r w:rsidRPr="00F501A5">
        <w:rPr>
          <w:rFonts w:ascii="Arial" w:hAnsi="Arial" w:cs="Arial"/>
        </w:rPr>
        <w:t xml:space="preserve">D. Juan Ignacio </w:t>
      </w:r>
      <w:proofErr w:type="spellStart"/>
      <w:r w:rsidRPr="00F501A5">
        <w:rPr>
          <w:rFonts w:ascii="Arial" w:hAnsi="Arial" w:cs="Arial"/>
        </w:rPr>
        <w:t>Egaña</w:t>
      </w:r>
      <w:proofErr w:type="spellEnd"/>
      <w:r w:rsidRPr="00F501A5">
        <w:rPr>
          <w:rFonts w:ascii="Arial" w:hAnsi="Arial" w:cs="Arial"/>
        </w:rPr>
        <w:t xml:space="preserve"> </w:t>
      </w:r>
      <w:proofErr w:type="spellStart"/>
      <w:r w:rsidRPr="00F501A5">
        <w:rPr>
          <w:rFonts w:ascii="Arial" w:hAnsi="Arial" w:cs="Arial"/>
        </w:rPr>
        <w:t>Azurmendi</w:t>
      </w:r>
      <w:proofErr w:type="spellEnd"/>
    </w:p>
    <w:p w:rsidR="00F501A5" w:rsidRPr="00F501A5" w:rsidRDefault="00F501A5" w:rsidP="00F501A5">
      <w:pPr>
        <w:spacing w:line="288" w:lineRule="auto"/>
        <w:rPr>
          <w:rFonts w:ascii="Arial" w:hAnsi="Arial" w:cs="Arial"/>
        </w:rPr>
      </w:pPr>
      <w:r w:rsidRPr="00F501A5">
        <w:rPr>
          <w:rFonts w:ascii="Arial" w:hAnsi="Arial" w:cs="Arial"/>
        </w:rPr>
        <w:t>Presidente</w:t>
      </w:r>
    </w:p>
    <w:p w:rsidR="00F501A5" w:rsidRPr="00F501A5" w:rsidRDefault="00F501A5" w:rsidP="00F501A5">
      <w:pPr>
        <w:spacing w:line="288" w:lineRule="auto"/>
        <w:rPr>
          <w:rFonts w:ascii="Arial" w:hAnsi="Arial" w:cs="Arial"/>
        </w:rPr>
      </w:pPr>
    </w:p>
    <w:p w:rsidR="00F501A5" w:rsidRPr="00F501A5" w:rsidRDefault="00F501A5" w:rsidP="00F501A5">
      <w:pPr>
        <w:spacing w:line="288" w:lineRule="auto"/>
        <w:rPr>
          <w:rFonts w:ascii="Arial" w:hAnsi="Arial" w:cs="Arial"/>
        </w:rPr>
      </w:pPr>
    </w:p>
    <w:p w:rsidR="00F501A5" w:rsidRPr="00F501A5" w:rsidRDefault="00F501A5" w:rsidP="00F501A5">
      <w:pPr>
        <w:spacing w:line="288" w:lineRule="auto"/>
        <w:rPr>
          <w:rFonts w:ascii="Arial" w:hAnsi="Arial" w:cs="Arial"/>
        </w:rPr>
      </w:pPr>
    </w:p>
    <w:p w:rsidR="00F501A5" w:rsidRPr="00F501A5" w:rsidRDefault="00F501A5" w:rsidP="00F501A5">
      <w:pPr>
        <w:spacing w:line="288" w:lineRule="auto"/>
        <w:rPr>
          <w:rFonts w:ascii="Arial" w:hAnsi="Arial" w:cs="Arial"/>
        </w:rPr>
      </w:pPr>
    </w:p>
    <w:p w:rsidR="00F501A5" w:rsidRPr="00F501A5" w:rsidRDefault="00F501A5" w:rsidP="00F501A5">
      <w:pPr>
        <w:rPr>
          <w:rFonts w:ascii="Arial" w:hAnsi="Arial" w:cs="Arial"/>
        </w:rPr>
      </w:pPr>
      <w:r w:rsidRPr="00F501A5">
        <w:rPr>
          <w:rFonts w:ascii="Arial" w:hAnsi="Arial" w:cs="Arial"/>
        </w:rPr>
        <w:t>CARAFAL INVESTMENT, S.L.</w:t>
      </w:r>
      <w:r w:rsidRPr="00F501A5">
        <w:rPr>
          <w:rFonts w:ascii="Arial" w:hAnsi="Arial" w:cs="Arial"/>
        </w:rPr>
        <w:tab/>
      </w:r>
      <w:r w:rsidRPr="00F501A5">
        <w:rPr>
          <w:rFonts w:ascii="Arial" w:hAnsi="Arial" w:cs="Arial"/>
        </w:rPr>
        <w:tab/>
      </w:r>
      <w:r w:rsidRPr="00F501A5">
        <w:rPr>
          <w:rFonts w:ascii="Arial" w:hAnsi="Arial" w:cs="Arial"/>
        </w:rPr>
        <w:tab/>
      </w:r>
      <w:r w:rsidRPr="00F501A5">
        <w:rPr>
          <w:rFonts w:ascii="Arial" w:hAnsi="Arial" w:cs="Arial"/>
        </w:rPr>
        <w:tab/>
      </w:r>
      <w:r w:rsidRPr="00F501A5">
        <w:rPr>
          <w:rFonts w:ascii="Arial" w:hAnsi="Arial" w:cs="Arial"/>
        </w:rPr>
        <w:tab/>
      </w:r>
      <w:r w:rsidRPr="00F501A5">
        <w:rPr>
          <w:rFonts w:ascii="Arial" w:hAnsi="Arial" w:cs="Arial"/>
        </w:rPr>
        <w:tab/>
      </w:r>
      <w:r w:rsidRPr="00F501A5">
        <w:rPr>
          <w:rFonts w:ascii="Arial" w:hAnsi="Arial" w:cs="Arial"/>
        </w:rPr>
        <w:tab/>
      </w:r>
      <w:r w:rsidRPr="00F501A5">
        <w:rPr>
          <w:rFonts w:ascii="Arial" w:hAnsi="Arial" w:cs="Arial"/>
        </w:rPr>
        <w:tab/>
      </w:r>
      <w:r w:rsidRPr="00F501A5">
        <w:rPr>
          <w:rFonts w:ascii="Arial" w:hAnsi="Arial" w:cs="Arial"/>
        </w:rPr>
        <w:tab/>
      </w:r>
      <w:r w:rsidRPr="00F501A5">
        <w:rPr>
          <w:rFonts w:ascii="Arial" w:hAnsi="Arial" w:cs="Arial"/>
        </w:rPr>
        <w:tab/>
      </w:r>
      <w:r w:rsidRPr="00F501A5">
        <w:rPr>
          <w:rFonts w:ascii="Arial" w:hAnsi="Arial" w:cs="Arial"/>
        </w:rPr>
        <w:tab/>
      </w:r>
      <w:r w:rsidRPr="00F501A5">
        <w:rPr>
          <w:rFonts w:ascii="Arial" w:hAnsi="Arial" w:cs="Arial"/>
        </w:rPr>
        <w:tab/>
      </w:r>
      <w:r w:rsidRPr="00F501A5">
        <w:rPr>
          <w:rFonts w:ascii="Arial" w:hAnsi="Arial" w:cs="Arial"/>
        </w:rPr>
        <w:tab/>
      </w:r>
      <w:r w:rsidRPr="00F501A5">
        <w:rPr>
          <w:rFonts w:ascii="Arial" w:hAnsi="Arial" w:cs="Arial"/>
        </w:rPr>
        <w:tab/>
      </w:r>
      <w:r w:rsidRPr="00F501A5">
        <w:rPr>
          <w:rFonts w:ascii="Arial" w:hAnsi="Arial" w:cs="Arial"/>
        </w:rPr>
        <w:tab/>
      </w:r>
      <w:r w:rsidRPr="00F501A5">
        <w:rPr>
          <w:rFonts w:ascii="Arial" w:hAnsi="Arial" w:cs="Arial"/>
        </w:rPr>
        <w:tab/>
      </w:r>
      <w:r w:rsidRPr="00F501A5">
        <w:rPr>
          <w:rFonts w:ascii="Arial" w:hAnsi="Arial" w:cs="Arial"/>
        </w:rPr>
        <w:tab/>
      </w:r>
      <w:r w:rsidRPr="00F501A5">
        <w:rPr>
          <w:rFonts w:ascii="Arial" w:hAnsi="Arial" w:cs="Arial"/>
        </w:rPr>
        <w:tab/>
      </w:r>
      <w:r w:rsidRPr="00F501A5">
        <w:rPr>
          <w:rFonts w:ascii="Arial" w:hAnsi="Arial" w:cs="Arial"/>
        </w:rPr>
        <w:tab/>
      </w:r>
      <w:r w:rsidRPr="00F501A5">
        <w:rPr>
          <w:rFonts w:ascii="Arial" w:hAnsi="Arial" w:cs="Arial"/>
        </w:rPr>
        <w:tab/>
      </w:r>
      <w:r w:rsidRPr="00F501A5">
        <w:rPr>
          <w:rFonts w:ascii="Arial" w:hAnsi="Arial" w:cs="Arial"/>
        </w:rPr>
        <w:tab/>
      </w:r>
      <w:r w:rsidRPr="00F501A5">
        <w:rPr>
          <w:rFonts w:ascii="Arial" w:hAnsi="Arial" w:cs="Arial"/>
        </w:rPr>
        <w:tab/>
      </w:r>
      <w:r w:rsidRPr="00F501A5">
        <w:rPr>
          <w:rFonts w:ascii="Arial" w:hAnsi="Arial" w:cs="Arial"/>
        </w:rPr>
        <w:tab/>
      </w:r>
      <w:r w:rsidRPr="00F501A5">
        <w:rPr>
          <w:rFonts w:ascii="Arial" w:hAnsi="Arial" w:cs="Arial"/>
        </w:rPr>
        <w:tab/>
      </w:r>
      <w:r w:rsidRPr="00F501A5">
        <w:rPr>
          <w:rFonts w:ascii="Arial" w:hAnsi="Arial" w:cs="Arial"/>
        </w:rPr>
        <w:tab/>
      </w:r>
      <w:r w:rsidRPr="00F501A5">
        <w:rPr>
          <w:rFonts w:ascii="Arial" w:hAnsi="Arial" w:cs="Arial"/>
        </w:rPr>
        <w:tab/>
      </w:r>
      <w:r w:rsidRPr="00F501A5">
        <w:rPr>
          <w:rFonts w:ascii="Arial" w:hAnsi="Arial" w:cs="Arial"/>
        </w:rPr>
        <w:tab/>
      </w:r>
      <w:r w:rsidRPr="00F501A5">
        <w:rPr>
          <w:rFonts w:ascii="Arial" w:hAnsi="Arial" w:cs="Arial"/>
        </w:rPr>
        <w:tab/>
      </w:r>
      <w:r w:rsidRPr="00F501A5">
        <w:rPr>
          <w:rFonts w:ascii="Arial" w:hAnsi="Arial" w:cs="Arial"/>
        </w:rPr>
        <w:tab/>
      </w:r>
      <w:r w:rsidRPr="00F501A5">
        <w:rPr>
          <w:rFonts w:ascii="Arial" w:hAnsi="Arial" w:cs="Arial"/>
        </w:rPr>
        <w:tab/>
      </w:r>
      <w:r w:rsidRPr="00F501A5">
        <w:rPr>
          <w:rFonts w:ascii="Arial" w:hAnsi="Arial" w:cs="Arial"/>
        </w:rPr>
        <w:tab/>
      </w:r>
      <w:r w:rsidRPr="00F501A5">
        <w:rPr>
          <w:rFonts w:ascii="Arial" w:hAnsi="Arial" w:cs="Arial"/>
        </w:rPr>
        <w:tab/>
      </w:r>
      <w:r w:rsidRPr="00F501A5">
        <w:rPr>
          <w:rFonts w:ascii="Arial" w:hAnsi="Arial" w:cs="Arial"/>
        </w:rPr>
        <w:tab/>
      </w:r>
      <w:r w:rsidRPr="00F501A5">
        <w:rPr>
          <w:rFonts w:ascii="Arial" w:hAnsi="Arial" w:cs="Arial"/>
        </w:rPr>
        <w:tab/>
      </w:r>
      <w:r w:rsidRPr="00F501A5">
        <w:rPr>
          <w:rFonts w:ascii="Arial" w:hAnsi="Arial" w:cs="Arial"/>
        </w:rPr>
        <w:tab/>
      </w:r>
      <w:r w:rsidRPr="00F501A5">
        <w:rPr>
          <w:rFonts w:ascii="Arial" w:hAnsi="Arial" w:cs="Arial"/>
        </w:rPr>
        <w:tab/>
      </w:r>
      <w:r w:rsidRPr="00F501A5">
        <w:rPr>
          <w:rFonts w:ascii="Arial" w:hAnsi="Arial" w:cs="Arial"/>
        </w:rPr>
        <w:tab/>
      </w:r>
      <w:r w:rsidRPr="00F501A5">
        <w:rPr>
          <w:rFonts w:ascii="Arial" w:hAnsi="Arial" w:cs="Arial"/>
        </w:rPr>
        <w:tab/>
      </w:r>
      <w:r w:rsidRPr="00F501A5">
        <w:rPr>
          <w:rFonts w:ascii="Arial" w:hAnsi="Arial" w:cs="Arial"/>
        </w:rPr>
        <w:tab/>
      </w:r>
      <w:r w:rsidRPr="00F501A5">
        <w:rPr>
          <w:rFonts w:ascii="Arial" w:hAnsi="Arial" w:cs="Arial"/>
        </w:rPr>
        <w:tab/>
      </w:r>
      <w:r w:rsidRPr="00F501A5">
        <w:rPr>
          <w:rFonts w:ascii="Arial" w:hAnsi="Arial" w:cs="Arial"/>
        </w:rPr>
        <w:tab/>
      </w:r>
      <w:r w:rsidRPr="00F501A5">
        <w:rPr>
          <w:rFonts w:ascii="Arial" w:hAnsi="Arial" w:cs="Arial"/>
        </w:rPr>
        <w:tab/>
      </w:r>
      <w:r w:rsidRPr="00F501A5">
        <w:rPr>
          <w:rFonts w:ascii="Arial" w:hAnsi="Arial" w:cs="Arial"/>
        </w:rPr>
        <w:tab/>
      </w:r>
      <w:r w:rsidRPr="00F501A5">
        <w:rPr>
          <w:rFonts w:ascii="Arial" w:hAnsi="Arial" w:cs="Arial"/>
        </w:rPr>
        <w:tab/>
      </w:r>
      <w:r w:rsidRPr="00F501A5">
        <w:rPr>
          <w:rFonts w:ascii="Arial" w:hAnsi="Arial" w:cs="Arial"/>
        </w:rPr>
        <w:tab/>
      </w:r>
      <w:r w:rsidRPr="00F501A5">
        <w:rPr>
          <w:rFonts w:ascii="Arial" w:hAnsi="Arial" w:cs="Arial"/>
        </w:rPr>
        <w:tab/>
        <w:t>ARTETA 2002 S.L</w:t>
      </w:r>
    </w:p>
    <w:p w:rsidR="00F501A5" w:rsidRPr="00F501A5" w:rsidRDefault="00F501A5" w:rsidP="00F501A5">
      <w:pPr>
        <w:rPr>
          <w:rFonts w:ascii="Arial" w:hAnsi="Arial" w:cs="Arial"/>
        </w:rPr>
      </w:pPr>
      <w:r w:rsidRPr="00F501A5">
        <w:rPr>
          <w:rFonts w:ascii="Arial" w:hAnsi="Arial" w:cs="Arial"/>
        </w:rPr>
        <w:t>Representada por</w:t>
      </w:r>
      <w:r w:rsidRPr="00F501A5">
        <w:rPr>
          <w:rFonts w:ascii="Arial" w:hAnsi="Arial" w:cs="Arial"/>
        </w:rPr>
        <w:tab/>
      </w:r>
      <w:r w:rsidRPr="00F501A5">
        <w:rPr>
          <w:rFonts w:ascii="Arial" w:hAnsi="Arial" w:cs="Arial"/>
        </w:rPr>
        <w:tab/>
      </w:r>
      <w:r w:rsidRPr="00F501A5">
        <w:rPr>
          <w:rFonts w:ascii="Arial" w:hAnsi="Arial" w:cs="Arial"/>
        </w:rPr>
        <w:tab/>
      </w:r>
      <w:r w:rsidRPr="00F501A5">
        <w:rPr>
          <w:rFonts w:ascii="Arial" w:hAnsi="Arial" w:cs="Arial"/>
        </w:rPr>
        <w:tab/>
      </w:r>
      <w:r w:rsidRPr="00F501A5">
        <w:rPr>
          <w:rFonts w:ascii="Arial" w:hAnsi="Arial" w:cs="Arial"/>
        </w:rPr>
        <w:tab/>
      </w:r>
      <w:r w:rsidRPr="00F501A5">
        <w:rPr>
          <w:rFonts w:ascii="Arial" w:hAnsi="Arial" w:cs="Arial"/>
        </w:rPr>
        <w:tab/>
      </w:r>
      <w:r w:rsidRPr="00F501A5">
        <w:rPr>
          <w:rFonts w:ascii="Arial" w:hAnsi="Arial" w:cs="Arial"/>
        </w:rPr>
        <w:tab/>
      </w:r>
      <w:r w:rsidRPr="00F501A5">
        <w:rPr>
          <w:rFonts w:ascii="Arial" w:hAnsi="Arial" w:cs="Arial"/>
        </w:rPr>
        <w:tab/>
      </w:r>
      <w:r w:rsidRPr="00F501A5">
        <w:rPr>
          <w:rFonts w:ascii="Arial" w:hAnsi="Arial" w:cs="Arial"/>
        </w:rPr>
        <w:tab/>
      </w:r>
      <w:r w:rsidRPr="00F501A5">
        <w:rPr>
          <w:rFonts w:ascii="Arial" w:hAnsi="Arial" w:cs="Arial"/>
        </w:rPr>
        <w:tab/>
      </w:r>
      <w:r w:rsidRPr="00F501A5">
        <w:rPr>
          <w:rFonts w:ascii="Arial" w:hAnsi="Arial" w:cs="Arial"/>
        </w:rPr>
        <w:tab/>
      </w:r>
      <w:r w:rsidRPr="00F501A5">
        <w:rPr>
          <w:rFonts w:ascii="Arial" w:hAnsi="Arial" w:cs="Arial"/>
        </w:rPr>
        <w:tab/>
      </w:r>
      <w:r w:rsidRPr="00F501A5">
        <w:rPr>
          <w:rFonts w:ascii="Arial" w:hAnsi="Arial" w:cs="Arial"/>
        </w:rPr>
        <w:tab/>
      </w:r>
      <w:r w:rsidRPr="00F501A5">
        <w:rPr>
          <w:rFonts w:ascii="Arial" w:hAnsi="Arial" w:cs="Arial"/>
        </w:rPr>
        <w:tab/>
      </w:r>
      <w:r w:rsidRPr="00F501A5">
        <w:rPr>
          <w:rFonts w:ascii="Arial" w:hAnsi="Arial" w:cs="Arial"/>
        </w:rPr>
        <w:tab/>
      </w:r>
      <w:r w:rsidRPr="00F501A5">
        <w:rPr>
          <w:rFonts w:ascii="Arial" w:hAnsi="Arial" w:cs="Arial"/>
        </w:rPr>
        <w:tab/>
      </w:r>
      <w:r w:rsidRPr="00F501A5">
        <w:rPr>
          <w:rFonts w:ascii="Arial" w:hAnsi="Arial" w:cs="Arial"/>
        </w:rPr>
        <w:tab/>
      </w:r>
      <w:r w:rsidRPr="00F501A5">
        <w:rPr>
          <w:rFonts w:ascii="Arial" w:hAnsi="Arial" w:cs="Arial"/>
        </w:rPr>
        <w:tab/>
      </w:r>
      <w:r w:rsidRPr="00F501A5">
        <w:rPr>
          <w:rFonts w:ascii="Arial" w:hAnsi="Arial" w:cs="Arial"/>
        </w:rPr>
        <w:tab/>
      </w:r>
      <w:r w:rsidRPr="00F501A5">
        <w:rPr>
          <w:rFonts w:ascii="Arial" w:hAnsi="Arial" w:cs="Arial"/>
        </w:rPr>
        <w:tab/>
      </w:r>
      <w:r w:rsidRPr="00F501A5">
        <w:rPr>
          <w:rFonts w:ascii="Arial" w:hAnsi="Arial" w:cs="Arial"/>
        </w:rPr>
        <w:tab/>
      </w:r>
      <w:r w:rsidRPr="00F501A5">
        <w:rPr>
          <w:rFonts w:ascii="Arial" w:hAnsi="Arial" w:cs="Arial"/>
        </w:rPr>
        <w:tab/>
      </w:r>
      <w:r w:rsidRPr="00F501A5">
        <w:rPr>
          <w:rFonts w:ascii="Arial" w:hAnsi="Arial" w:cs="Arial"/>
        </w:rPr>
        <w:tab/>
      </w:r>
      <w:r w:rsidRPr="00F501A5">
        <w:rPr>
          <w:rFonts w:ascii="Arial" w:hAnsi="Arial" w:cs="Arial"/>
        </w:rPr>
        <w:tab/>
      </w:r>
      <w:r w:rsidRPr="00F501A5">
        <w:rPr>
          <w:rFonts w:ascii="Arial" w:hAnsi="Arial" w:cs="Arial"/>
        </w:rPr>
        <w:tab/>
      </w:r>
      <w:r w:rsidRPr="00F501A5">
        <w:rPr>
          <w:rFonts w:ascii="Arial" w:hAnsi="Arial" w:cs="Arial"/>
        </w:rPr>
        <w:tab/>
      </w:r>
      <w:r w:rsidRPr="00F501A5">
        <w:rPr>
          <w:rFonts w:ascii="Arial" w:hAnsi="Arial" w:cs="Arial"/>
        </w:rPr>
        <w:tab/>
      </w:r>
      <w:r w:rsidRPr="00F501A5">
        <w:rPr>
          <w:rFonts w:ascii="Arial" w:hAnsi="Arial" w:cs="Arial"/>
        </w:rPr>
        <w:tab/>
      </w:r>
      <w:r w:rsidRPr="00F501A5">
        <w:rPr>
          <w:rFonts w:ascii="Arial" w:hAnsi="Arial" w:cs="Arial"/>
        </w:rPr>
        <w:tab/>
      </w:r>
      <w:r w:rsidRPr="00F501A5">
        <w:rPr>
          <w:rFonts w:ascii="Arial" w:hAnsi="Arial" w:cs="Arial"/>
        </w:rPr>
        <w:tab/>
      </w:r>
      <w:r w:rsidRPr="00F501A5">
        <w:rPr>
          <w:rFonts w:ascii="Arial" w:hAnsi="Arial" w:cs="Arial"/>
        </w:rPr>
        <w:tab/>
      </w:r>
      <w:r w:rsidRPr="00F501A5">
        <w:rPr>
          <w:rFonts w:ascii="Arial" w:hAnsi="Arial" w:cs="Arial"/>
        </w:rPr>
        <w:tab/>
      </w:r>
      <w:r w:rsidRPr="00F501A5">
        <w:rPr>
          <w:rFonts w:ascii="Arial" w:hAnsi="Arial" w:cs="Arial"/>
        </w:rPr>
        <w:tab/>
      </w:r>
      <w:r w:rsidRPr="00F501A5">
        <w:rPr>
          <w:rFonts w:ascii="Arial" w:hAnsi="Arial" w:cs="Arial"/>
        </w:rPr>
        <w:tab/>
      </w:r>
      <w:r w:rsidRPr="00F501A5">
        <w:rPr>
          <w:rFonts w:ascii="Arial" w:hAnsi="Arial" w:cs="Arial"/>
        </w:rPr>
        <w:tab/>
      </w:r>
      <w:r w:rsidRPr="00F501A5">
        <w:rPr>
          <w:rFonts w:ascii="Arial" w:hAnsi="Arial" w:cs="Arial"/>
        </w:rPr>
        <w:tab/>
      </w:r>
      <w:r w:rsidRPr="00F501A5">
        <w:rPr>
          <w:rFonts w:ascii="Arial" w:hAnsi="Arial" w:cs="Arial"/>
        </w:rPr>
        <w:tab/>
      </w:r>
      <w:r w:rsidRPr="00F501A5">
        <w:rPr>
          <w:rFonts w:ascii="Arial" w:hAnsi="Arial" w:cs="Arial"/>
        </w:rPr>
        <w:tab/>
      </w:r>
      <w:r w:rsidRPr="00F501A5">
        <w:rPr>
          <w:rFonts w:ascii="Arial" w:hAnsi="Arial" w:cs="Arial"/>
        </w:rPr>
        <w:tab/>
      </w:r>
      <w:r w:rsidRPr="00F501A5">
        <w:rPr>
          <w:rFonts w:ascii="Arial" w:hAnsi="Arial" w:cs="Arial"/>
        </w:rPr>
        <w:tab/>
      </w:r>
      <w:r w:rsidRPr="00F501A5">
        <w:rPr>
          <w:rFonts w:ascii="Arial" w:hAnsi="Arial" w:cs="Arial"/>
        </w:rPr>
        <w:tab/>
      </w:r>
      <w:r w:rsidRPr="00F501A5">
        <w:rPr>
          <w:rFonts w:ascii="Arial" w:hAnsi="Arial" w:cs="Arial"/>
        </w:rPr>
        <w:tab/>
      </w:r>
      <w:r w:rsidRPr="00F501A5">
        <w:rPr>
          <w:rFonts w:ascii="Arial" w:hAnsi="Arial" w:cs="Arial"/>
        </w:rPr>
        <w:tab/>
      </w:r>
      <w:r w:rsidRPr="00F501A5">
        <w:rPr>
          <w:rFonts w:ascii="Arial" w:hAnsi="Arial" w:cs="Arial"/>
        </w:rPr>
        <w:tab/>
      </w:r>
      <w:r w:rsidRPr="00F501A5">
        <w:rPr>
          <w:rFonts w:ascii="Arial" w:hAnsi="Arial" w:cs="Arial"/>
        </w:rPr>
        <w:tab/>
      </w:r>
      <w:r w:rsidRPr="00F501A5">
        <w:rPr>
          <w:rFonts w:ascii="Arial" w:hAnsi="Arial" w:cs="Arial"/>
        </w:rPr>
        <w:tab/>
      </w:r>
      <w:r w:rsidRPr="00F501A5">
        <w:rPr>
          <w:rFonts w:ascii="Arial" w:hAnsi="Arial" w:cs="Arial"/>
        </w:rPr>
        <w:tab/>
      </w:r>
      <w:r w:rsidRPr="00F501A5">
        <w:rPr>
          <w:rFonts w:ascii="Arial" w:hAnsi="Arial" w:cs="Arial"/>
        </w:rPr>
        <w:tab/>
      </w:r>
      <w:r w:rsidRPr="00F501A5">
        <w:rPr>
          <w:rFonts w:ascii="Arial" w:hAnsi="Arial" w:cs="Arial"/>
        </w:rPr>
        <w:tab/>
      </w:r>
      <w:r w:rsidRPr="00F501A5">
        <w:rPr>
          <w:rFonts w:ascii="Arial" w:hAnsi="Arial" w:cs="Arial"/>
        </w:rPr>
        <w:tab/>
      </w:r>
      <w:r w:rsidRPr="00F501A5">
        <w:rPr>
          <w:rFonts w:ascii="Arial" w:hAnsi="Arial" w:cs="Arial"/>
        </w:rPr>
        <w:tab/>
      </w:r>
      <w:r w:rsidRPr="00F501A5">
        <w:rPr>
          <w:rFonts w:ascii="Arial" w:hAnsi="Arial" w:cs="Arial"/>
        </w:rPr>
        <w:tab/>
      </w:r>
      <w:r w:rsidRPr="00F501A5">
        <w:rPr>
          <w:rFonts w:ascii="Arial" w:hAnsi="Arial" w:cs="Arial"/>
        </w:rPr>
        <w:tab/>
      </w:r>
      <w:r w:rsidRPr="00F501A5">
        <w:rPr>
          <w:rFonts w:ascii="Arial" w:hAnsi="Arial" w:cs="Arial"/>
        </w:rPr>
        <w:tab/>
      </w:r>
      <w:r w:rsidRPr="00F501A5">
        <w:rPr>
          <w:rFonts w:ascii="Arial" w:hAnsi="Arial" w:cs="Arial"/>
        </w:rPr>
        <w:tab/>
      </w:r>
      <w:r w:rsidRPr="00F501A5">
        <w:rPr>
          <w:rFonts w:ascii="Arial" w:hAnsi="Arial" w:cs="Arial"/>
        </w:rPr>
        <w:tab/>
      </w:r>
      <w:r w:rsidRPr="00F501A5">
        <w:rPr>
          <w:rFonts w:ascii="Arial" w:hAnsi="Arial" w:cs="Arial"/>
        </w:rPr>
        <w:tab/>
      </w:r>
      <w:r w:rsidRPr="00F501A5">
        <w:rPr>
          <w:rFonts w:ascii="Arial" w:hAnsi="Arial" w:cs="Arial"/>
        </w:rPr>
        <w:tab/>
      </w:r>
      <w:r w:rsidRPr="00F501A5">
        <w:rPr>
          <w:rFonts w:ascii="Arial" w:hAnsi="Arial" w:cs="Arial"/>
        </w:rPr>
        <w:tab/>
      </w:r>
      <w:r w:rsidRPr="00F501A5">
        <w:rPr>
          <w:rFonts w:ascii="Arial" w:hAnsi="Arial" w:cs="Arial"/>
        </w:rPr>
        <w:tab/>
      </w:r>
      <w:r w:rsidRPr="00F501A5">
        <w:rPr>
          <w:rFonts w:ascii="Arial" w:hAnsi="Arial" w:cs="Arial"/>
        </w:rPr>
        <w:tab/>
      </w:r>
      <w:r w:rsidRPr="00F501A5">
        <w:rPr>
          <w:rFonts w:ascii="Arial" w:hAnsi="Arial" w:cs="Arial"/>
        </w:rPr>
        <w:tab/>
      </w:r>
      <w:r w:rsidRPr="00F501A5">
        <w:rPr>
          <w:rFonts w:ascii="Arial" w:hAnsi="Arial" w:cs="Arial"/>
        </w:rPr>
        <w:tab/>
      </w:r>
      <w:r w:rsidRPr="00F501A5">
        <w:rPr>
          <w:rFonts w:ascii="Arial" w:hAnsi="Arial" w:cs="Arial"/>
        </w:rPr>
        <w:tab/>
      </w:r>
      <w:r w:rsidRPr="00F501A5">
        <w:rPr>
          <w:rFonts w:ascii="Arial" w:hAnsi="Arial" w:cs="Arial"/>
        </w:rPr>
        <w:tab/>
        <w:t>Representada por</w:t>
      </w:r>
    </w:p>
    <w:p w:rsidR="00F501A5" w:rsidRPr="00F501A5" w:rsidRDefault="00F501A5" w:rsidP="00F501A5">
      <w:pPr>
        <w:rPr>
          <w:rFonts w:ascii="Arial" w:hAnsi="Arial" w:cs="Arial"/>
        </w:rPr>
      </w:pPr>
      <w:r w:rsidRPr="00F501A5">
        <w:rPr>
          <w:rFonts w:ascii="Arial" w:hAnsi="Arial" w:cs="Arial"/>
        </w:rPr>
        <w:t xml:space="preserve">Dª. Carmen González </w:t>
      </w:r>
      <w:proofErr w:type="spellStart"/>
      <w:r w:rsidRPr="00F501A5">
        <w:rPr>
          <w:rFonts w:ascii="Arial" w:hAnsi="Arial" w:cs="Arial"/>
        </w:rPr>
        <w:t>Domenech</w:t>
      </w:r>
      <w:proofErr w:type="spellEnd"/>
      <w:r w:rsidRPr="00F501A5">
        <w:rPr>
          <w:rFonts w:ascii="Arial" w:hAnsi="Arial" w:cs="Arial"/>
        </w:rPr>
        <w:tab/>
      </w:r>
      <w:r w:rsidRPr="00F501A5">
        <w:rPr>
          <w:rFonts w:ascii="Arial" w:hAnsi="Arial" w:cs="Arial"/>
        </w:rPr>
        <w:tab/>
      </w:r>
      <w:r w:rsidRPr="00F501A5">
        <w:rPr>
          <w:rFonts w:ascii="Arial" w:hAnsi="Arial" w:cs="Arial"/>
        </w:rPr>
        <w:tab/>
      </w:r>
      <w:r w:rsidRPr="00F501A5">
        <w:rPr>
          <w:rFonts w:ascii="Arial" w:hAnsi="Arial" w:cs="Arial"/>
        </w:rPr>
        <w:tab/>
      </w:r>
      <w:r w:rsidRPr="00F501A5">
        <w:rPr>
          <w:rFonts w:ascii="Arial" w:hAnsi="Arial" w:cs="Arial"/>
        </w:rPr>
        <w:tab/>
      </w:r>
      <w:r w:rsidRPr="00F501A5">
        <w:rPr>
          <w:rFonts w:ascii="Arial" w:hAnsi="Arial" w:cs="Arial"/>
        </w:rPr>
        <w:tab/>
      </w:r>
      <w:r w:rsidRPr="00F501A5">
        <w:rPr>
          <w:rFonts w:ascii="Arial" w:hAnsi="Arial" w:cs="Arial"/>
        </w:rPr>
        <w:tab/>
      </w:r>
      <w:r w:rsidRPr="00F501A5">
        <w:rPr>
          <w:rFonts w:ascii="Arial" w:hAnsi="Arial" w:cs="Arial"/>
        </w:rPr>
        <w:tab/>
      </w:r>
      <w:r w:rsidRPr="00F501A5">
        <w:rPr>
          <w:rFonts w:ascii="Arial" w:hAnsi="Arial" w:cs="Arial"/>
        </w:rPr>
        <w:tab/>
      </w:r>
      <w:r w:rsidRPr="00F501A5">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Pr="00F501A5">
        <w:rPr>
          <w:rFonts w:ascii="Arial" w:hAnsi="Arial" w:cs="Arial"/>
        </w:rPr>
        <w:tab/>
        <w:t>D. Diego Arteta Loredo</w:t>
      </w:r>
    </w:p>
    <w:p w:rsidR="00F501A5" w:rsidRPr="00F501A5" w:rsidRDefault="00F501A5" w:rsidP="00F501A5">
      <w:pPr>
        <w:rPr>
          <w:rFonts w:ascii="Arial" w:hAnsi="Arial" w:cs="Arial"/>
        </w:rPr>
      </w:pPr>
      <w:r>
        <w:rPr>
          <w:rFonts w:ascii="Arial" w:hAnsi="Arial" w:cs="Arial"/>
        </w:rPr>
        <w:t>Consejero</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Consejero</w:t>
      </w:r>
    </w:p>
    <w:p w:rsidR="00F501A5" w:rsidRPr="00F501A5" w:rsidRDefault="00F501A5" w:rsidP="00F501A5">
      <w:pPr>
        <w:rPr>
          <w:rFonts w:ascii="Arial" w:hAnsi="Arial" w:cs="Arial"/>
        </w:rPr>
      </w:pPr>
    </w:p>
    <w:p w:rsidR="00F501A5" w:rsidRPr="00F501A5" w:rsidRDefault="00F501A5" w:rsidP="00F501A5">
      <w:pPr>
        <w:rPr>
          <w:rFonts w:ascii="Arial" w:hAnsi="Arial" w:cs="Arial"/>
        </w:rPr>
      </w:pPr>
      <w:r w:rsidRPr="00F501A5">
        <w:rPr>
          <w:rFonts w:ascii="Arial" w:hAnsi="Arial" w:cs="Arial"/>
        </w:rPr>
        <w:tab/>
      </w:r>
      <w:r w:rsidRPr="00F501A5">
        <w:rPr>
          <w:rFonts w:ascii="Arial" w:hAnsi="Arial" w:cs="Arial"/>
        </w:rPr>
        <w:tab/>
      </w:r>
      <w:r w:rsidRPr="00F501A5">
        <w:rPr>
          <w:rFonts w:ascii="Arial" w:hAnsi="Arial" w:cs="Arial"/>
        </w:rPr>
        <w:tab/>
      </w:r>
      <w:r w:rsidRPr="00F501A5">
        <w:rPr>
          <w:rFonts w:ascii="Arial" w:hAnsi="Arial" w:cs="Arial"/>
        </w:rPr>
        <w:tab/>
      </w:r>
      <w:r w:rsidRPr="00F501A5">
        <w:rPr>
          <w:rFonts w:ascii="Arial" w:hAnsi="Arial" w:cs="Arial"/>
        </w:rPr>
        <w:tab/>
      </w:r>
    </w:p>
    <w:p w:rsidR="00F501A5" w:rsidRDefault="00F501A5" w:rsidP="00F501A5">
      <w:pPr>
        <w:rPr>
          <w:rFonts w:ascii="Arial" w:hAnsi="Arial" w:cs="Arial"/>
        </w:rPr>
      </w:pPr>
    </w:p>
    <w:p w:rsidR="00F501A5" w:rsidRPr="00F501A5" w:rsidRDefault="00F501A5" w:rsidP="00F501A5">
      <w:pPr>
        <w:rPr>
          <w:rFonts w:ascii="Arial" w:hAnsi="Arial" w:cs="Arial"/>
        </w:rPr>
      </w:pPr>
    </w:p>
    <w:p w:rsidR="00F501A5" w:rsidRPr="00F501A5" w:rsidRDefault="00F501A5" w:rsidP="00F501A5">
      <w:pPr>
        <w:rPr>
          <w:rFonts w:ascii="Arial" w:hAnsi="Arial" w:cs="Arial"/>
        </w:rPr>
      </w:pPr>
    </w:p>
    <w:p w:rsidR="00F501A5" w:rsidRPr="00F501A5" w:rsidRDefault="00F501A5" w:rsidP="00F501A5">
      <w:pPr>
        <w:rPr>
          <w:rFonts w:ascii="Arial" w:hAnsi="Arial" w:cs="Arial"/>
        </w:rPr>
      </w:pPr>
      <w:r w:rsidRPr="00F501A5">
        <w:rPr>
          <w:rFonts w:ascii="Arial" w:hAnsi="Arial" w:cs="Arial"/>
        </w:rPr>
        <w:t xml:space="preserve">BARTEN, S.A. </w:t>
      </w:r>
      <w:r w:rsidRPr="00F501A5">
        <w:rPr>
          <w:rFonts w:ascii="Arial" w:hAnsi="Arial" w:cs="Arial"/>
        </w:rPr>
        <w:tab/>
      </w:r>
      <w:r w:rsidRPr="00F501A5">
        <w:rPr>
          <w:rFonts w:ascii="Arial" w:hAnsi="Arial" w:cs="Arial"/>
        </w:rPr>
        <w:tab/>
      </w:r>
      <w:r w:rsidRPr="00F501A5">
        <w:rPr>
          <w:rFonts w:ascii="Arial" w:hAnsi="Arial" w:cs="Arial"/>
        </w:rPr>
        <w:tab/>
      </w:r>
      <w:r w:rsidRPr="00F501A5">
        <w:rPr>
          <w:rFonts w:ascii="Arial" w:hAnsi="Arial" w:cs="Arial"/>
        </w:rPr>
        <w:tab/>
      </w:r>
      <w:r w:rsidRPr="00F501A5">
        <w:rPr>
          <w:rFonts w:ascii="Arial" w:hAnsi="Arial" w:cs="Arial"/>
        </w:rPr>
        <w:tab/>
      </w:r>
      <w:r w:rsidRPr="00F501A5">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roofErr w:type="spellStart"/>
      <w:r w:rsidRPr="00F501A5">
        <w:rPr>
          <w:rFonts w:ascii="Arial" w:hAnsi="Arial" w:cs="Arial"/>
        </w:rPr>
        <w:t>Casticapital</w:t>
      </w:r>
      <w:proofErr w:type="spellEnd"/>
      <w:r w:rsidRPr="00F501A5">
        <w:rPr>
          <w:rFonts w:ascii="Arial" w:hAnsi="Arial" w:cs="Arial"/>
        </w:rPr>
        <w:t>, S.L.</w:t>
      </w:r>
    </w:p>
    <w:p w:rsidR="00F501A5" w:rsidRPr="00F501A5" w:rsidRDefault="00F501A5" w:rsidP="00F501A5">
      <w:pPr>
        <w:rPr>
          <w:rFonts w:ascii="Arial" w:hAnsi="Arial" w:cs="Arial"/>
        </w:rPr>
      </w:pPr>
      <w:r w:rsidRPr="00F501A5">
        <w:rPr>
          <w:rFonts w:ascii="Arial" w:hAnsi="Arial" w:cs="Arial"/>
        </w:rPr>
        <w:t>Representada por</w:t>
      </w:r>
      <w:r w:rsidRPr="00F501A5">
        <w:rPr>
          <w:rFonts w:ascii="Arial" w:hAnsi="Arial" w:cs="Arial"/>
        </w:rPr>
        <w:tab/>
      </w:r>
      <w:r w:rsidRPr="00F501A5">
        <w:rPr>
          <w:rFonts w:ascii="Arial" w:hAnsi="Arial" w:cs="Arial"/>
        </w:rPr>
        <w:tab/>
      </w:r>
      <w:r w:rsidRPr="00F501A5">
        <w:rPr>
          <w:rFonts w:ascii="Arial" w:hAnsi="Arial" w:cs="Arial"/>
        </w:rPr>
        <w:tab/>
      </w:r>
      <w:r w:rsidRPr="00F501A5">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Pr="00F501A5">
        <w:rPr>
          <w:rFonts w:ascii="Arial" w:hAnsi="Arial" w:cs="Arial"/>
        </w:rPr>
        <w:tab/>
        <w:t>Representada por</w:t>
      </w:r>
      <w:r w:rsidRPr="00F501A5">
        <w:rPr>
          <w:rFonts w:ascii="Arial" w:hAnsi="Arial" w:cs="Arial"/>
        </w:rPr>
        <w:tab/>
      </w:r>
    </w:p>
    <w:p w:rsidR="00F501A5" w:rsidRPr="00F501A5" w:rsidRDefault="00F501A5" w:rsidP="00F501A5">
      <w:pPr>
        <w:rPr>
          <w:rFonts w:ascii="Arial" w:hAnsi="Arial" w:cs="Arial"/>
        </w:rPr>
      </w:pPr>
      <w:r w:rsidRPr="00F501A5">
        <w:rPr>
          <w:rFonts w:ascii="Arial" w:hAnsi="Arial" w:cs="Arial"/>
        </w:rPr>
        <w:t>D. Galo Álvarez Goicoechea</w:t>
      </w:r>
      <w:r w:rsidRPr="00F501A5">
        <w:rPr>
          <w:rFonts w:ascii="Arial" w:hAnsi="Arial" w:cs="Arial"/>
        </w:rPr>
        <w:tab/>
      </w:r>
      <w:r w:rsidRPr="00F501A5">
        <w:rPr>
          <w:rFonts w:ascii="Arial" w:hAnsi="Arial" w:cs="Arial"/>
        </w:rPr>
        <w:tab/>
      </w:r>
      <w:r w:rsidRPr="00F501A5">
        <w:rPr>
          <w:rFonts w:ascii="Arial" w:hAnsi="Arial" w:cs="Arial"/>
        </w:rPr>
        <w:tab/>
      </w:r>
      <w:r w:rsidRPr="00F501A5">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Pr="00F501A5">
        <w:rPr>
          <w:rFonts w:ascii="Arial" w:hAnsi="Arial" w:cs="Arial"/>
        </w:rPr>
        <w:t>D. Pedro Agustín del Castillo Machado</w:t>
      </w:r>
    </w:p>
    <w:p w:rsidR="00F501A5" w:rsidRPr="00F501A5" w:rsidRDefault="00F501A5" w:rsidP="00F501A5">
      <w:pPr>
        <w:rPr>
          <w:rFonts w:ascii="Arial" w:hAnsi="Arial" w:cs="Arial"/>
        </w:rPr>
      </w:pPr>
      <w:r w:rsidRPr="00F501A5">
        <w:rPr>
          <w:rFonts w:ascii="Arial" w:hAnsi="Arial" w:cs="Arial"/>
        </w:rPr>
        <w:t>Consejero</w:t>
      </w:r>
      <w:r w:rsidRPr="00F501A5">
        <w:rPr>
          <w:rFonts w:ascii="Arial" w:hAnsi="Arial" w:cs="Arial"/>
        </w:rPr>
        <w:tab/>
      </w:r>
      <w:r w:rsidRPr="00F501A5">
        <w:rPr>
          <w:rFonts w:ascii="Arial" w:hAnsi="Arial" w:cs="Arial"/>
        </w:rPr>
        <w:tab/>
      </w:r>
      <w:r w:rsidRPr="00F501A5">
        <w:rPr>
          <w:rFonts w:ascii="Arial" w:hAnsi="Arial" w:cs="Arial"/>
        </w:rPr>
        <w:tab/>
      </w:r>
      <w:r w:rsidRPr="00F501A5">
        <w:rPr>
          <w:rFonts w:ascii="Arial" w:hAnsi="Arial" w:cs="Arial"/>
        </w:rPr>
        <w:tab/>
      </w:r>
      <w:r w:rsidRPr="00F501A5">
        <w:rPr>
          <w:rFonts w:ascii="Arial" w:hAnsi="Arial" w:cs="Arial"/>
        </w:rPr>
        <w:tab/>
      </w:r>
      <w:r w:rsidRPr="00F501A5">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Pr="00F501A5">
        <w:rPr>
          <w:rFonts w:ascii="Arial" w:hAnsi="Arial" w:cs="Arial"/>
        </w:rPr>
        <w:t>Consejero</w:t>
      </w:r>
      <w:r w:rsidRPr="00F501A5">
        <w:rPr>
          <w:rFonts w:ascii="Arial" w:hAnsi="Arial" w:cs="Arial"/>
        </w:rPr>
        <w:tab/>
      </w:r>
    </w:p>
    <w:p w:rsidR="00F501A5" w:rsidRPr="00F501A5" w:rsidRDefault="00F501A5" w:rsidP="00F501A5">
      <w:pPr>
        <w:rPr>
          <w:rFonts w:ascii="Arial" w:hAnsi="Arial" w:cs="Arial"/>
        </w:rPr>
      </w:pPr>
    </w:p>
    <w:p w:rsidR="00F501A5" w:rsidRDefault="00F501A5" w:rsidP="00F501A5">
      <w:pPr>
        <w:rPr>
          <w:rFonts w:ascii="Arial" w:hAnsi="Arial" w:cs="Arial"/>
        </w:rPr>
      </w:pPr>
    </w:p>
    <w:p w:rsidR="00F501A5" w:rsidRDefault="00F501A5" w:rsidP="00F501A5">
      <w:pPr>
        <w:rPr>
          <w:rFonts w:ascii="Arial" w:hAnsi="Arial" w:cs="Arial"/>
        </w:rPr>
      </w:pPr>
    </w:p>
    <w:p w:rsidR="00F501A5" w:rsidRPr="00F501A5" w:rsidRDefault="00F501A5" w:rsidP="00F501A5">
      <w:pPr>
        <w:rPr>
          <w:rFonts w:ascii="Arial" w:hAnsi="Arial" w:cs="Arial"/>
        </w:rPr>
      </w:pPr>
    </w:p>
    <w:p w:rsidR="00F501A5" w:rsidRDefault="00F501A5" w:rsidP="00F501A5">
      <w:pPr>
        <w:rPr>
          <w:rFonts w:ascii="Arial" w:hAnsi="Arial" w:cs="Arial"/>
        </w:rPr>
      </w:pPr>
    </w:p>
    <w:p w:rsidR="00F501A5" w:rsidRDefault="00F501A5" w:rsidP="00F501A5">
      <w:pPr>
        <w:rPr>
          <w:rFonts w:ascii="Arial" w:hAnsi="Arial" w:cs="Arial"/>
        </w:rPr>
      </w:pPr>
    </w:p>
    <w:p w:rsidR="00F501A5" w:rsidRDefault="00F501A5" w:rsidP="00F501A5">
      <w:pPr>
        <w:rPr>
          <w:rFonts w:ascii="Arial" w:hAnsi="Arial" w:cs="Arial"/>
        </w:rPr>
      </w:pPr>
    </w:p>
    <w:p w:rsidR="00F501A5" w:rsidRPr="00F501A5" w:rsidRDefault="00F501A5" w:rsidP="00F501A5">
      <w:pPr>
        <w:rPr>
          <w:rFonts w:ascii="Arial" w:hAnsi="Arial" w:cs="Arial"/>
        </w:rPr>
      </w:pPr>
      <w:r w:rsidRPr="00F501A5">
        <w:rPr>
          <w:rFonts w:ascii="Arial" w:hAnsi="Arial" w:cs="Arial"/>
        </w:rPr>
        <w:t>BMS PROMOCIÓN Y DESARROLLO, S.L.</w:t>
      </w:r>
      <w:r w:rsidRPr="00F501A5">
        <w:rPr>
          <w:rFonts w:ascii="Arial" w:hAnsi="Arial" w:cs="Arial"/>
        </w:rPr>
        <w:tab/>
      </w:r>
      <w:r w:rsidRPr="00F501A5">
        <w:rPr>
          <w:rFonts w:ascii="Arial" w:hAnsi="Arial" w:cs="Arial"/>
        </w:rPr>
        <w:tab/>
      </w:r>
      <w:r w:rsidRPr="00F501A5">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Pr="00F501A5">
        <w:rPr>
          <w:rFonts w:ascii="Arial" w:hAnsi="Arial" w:cs="Arial"/>
        </w:rPr>
        <w:t>IBERFOMENTO, S.A.</w:t>
      </w:r>
    </w:p>
    <w:p w:rsidR="00F501A5" w:rsidRPr="00F501A5" w:rsidRDefault="00F501A5" w:rsidP="00F501A5">
      <w:pPr>
        <w:rPr>
          <w:rFonts w:ascii="Arial" w:hAnsi="Arial" w:cs="Arial"/>
        </w:rPr>
      </w:pPr>
      <w:r w:rsidRPr="00F501A5">
        <w:rPr>
          <w:rFonts w:ascii="Arial" w:hAnsi="Arial" w:cs="Arial"/>
        </w:rPr>
        <w:t>Representada por</w:t>
      </w:r>
      <w:r w:rsidRPr="00F501A5">
        <w:rPr>
          <w:rFonts w:ascii="Arial" w:hAnsi="Arial" w:cs="Arial"/>
        </w:rPr>
        <w:tab/>
      </w:r>
      <w:r w:rsidRPr="00F501A5">
        <w:rPr>
          <w:rFonts w:ascii="Arial" w:hAnsi="Arial" w:cs="Arial"/>
        </w:rPr>
        <w:tab/>
      </w:r>
      <w:r w:rsidRPr="00F501A5">
        <w:rPr>
          <w:rFonts w:ascii="Arial" w:hAnsi="Arial" w:cs="Arial"/>
        </w:rPr>
        <w:tab/>
      </w:r>
      <w:r w:rsidRPr="00F501A5">
        <w:rPr>
          <w:rFonts w:ascii="Arial" w:hAnsi="Arial" w:cs="Arial"/>
        </w:rPr>
        <w:tab/>
      </w:r>
      <w:r w:rsidRPr="00F501A5">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Pr="00F501A5">
        <w:rPr>
          <w:rFonts w:ascii="Arial" w:hAnsi="Arial" w:cs="Arial"/>
        </w:rPr>
        <w:t>Representada por</w:t>
      </w:r>
      <w:r w:rsidRPr="00F501A5">
        <w:rPr>
          <w:rFonts w:ascii="Arial" w:hAnsi="Arial" w:cs="Arial"/>
        </w:rPr>
        <w:tab/>
      </w:r>
    </w:p>
    <w:p w:rsidR="00F501A5" w:rsidRPr="00F501A5" w:rsidRDefault="00F501A5" w:rsidP="00F501A5">
      <w:pPr>
        <w:rPr>
          <w:rFonts w:ascii="Arial" w:hAnsi="Arial" w:cs="Arial"/>
        </w:rPr>
      </w:pPr>
      <w:r w:rsidRPr="00F501A5">
        <w:rPr>
          <w:rFonts w:ascii="Arial" w:hAnsi="Arial" w:cs="Arial"/>
        </w:rPr>
        <w:t xml:space="preserve">D. José Luis Navarro </w:t>
      </w:r>
      <w:proofErr w:type="spellStart"/>
      <w:r w:rsidRPr="00F501A5">
        <w:rPr>
          <w:rFonts w:ascii="Arial" w:hAnsi="Arial" w:cs="Arial"/>
        </w:rPr>
        <w:t>Fabra</w:t>
      </w:r>
      <w:proofErr w:type="spellEnd"/>
      <w:r w:rsidRPr="00F501A5">
        <w:rPr>
          <w:rFonts w:ascii="Arial" w:hAnsi="Arial" w:cs="Arial"/>
        </w:rPr>
        <w:tab/>
      </w:r>
      <w:r w:rsidRPr="00F501A5">
        <w:rPr>
          <w:rFonts w:ascii="Arial" w:hAnsi="Arial" w:cs="Arial"/>
        </w:rPr>
        <w:tab/>
      </w:r>
      <w:r w:rsidRPr="00F501A5">
        <w:rPr>
          <w:rFonts w:ascii="Arial" w:hAnsi="Arial" w:cs="Arial"/>
        </w:rPr>
        <w:tab/>
      </w:r>
      <w:r w:rsidRPr="00F501A5">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Pr="00F501A5">
        <w:rPr>
          <w:rFonts w:ascii="Arial" w:hAnsi="Arial" w:cs="Arial"/>
        </w:rPr>
        <w:t>D. José Antonio Pérez-Nievas Heredero</w:t>
      </w:r>
    </w:p>
    <w:p w:rsidR="00F501A5" w:rsidRPr="00F501A5" w:rsidRDefault="00F501A5" w:rsidP="00F501A5">
      <w:pPr>
        <w:rPr>
          <w:rFonts w:ascii="Arial" w:hAnsi="Arial" w:cs="Arial"/>
        </w:rPr>
      </w:pPr>
      <w:r w:rsidRPr="00F501A5">
        <w:rPr>
          <w:rFonts w:ascii="Arial" w:hAnsi="Arial" w:cs="Arial"/>
        </w:rPr>
        <w:t>Consejero</w:t>
      </w:r>
      <w:r w:rsidRPr="00F501A5">
        <w:rPr>
          <w:rFonts w:ascii="Arial" w:hAnsi="Arial" w:cs="Arial"/>
        </w:rPr>
        <w:tab/>
      </w:r>
      <w:r w:rsidRPr="00F501A5">
        <w:rPr>
          <w:rFonts w:ascii="Arial" w:hAnsi="Arial" w:cs="Arial"/>
        </w:rPr>
        <w:tab/>
      </w:r>
      <w:r w:rsidRPr="00F501A5">
        <w:rPr>
          <w:rFonts w:ascii="Arial" w:hAnsi="Arial" w:cs="Arial"/>
        </w:rPr>
        <w:tab/>
      </w:r>
      <w:r w:rsidRPr="00F501A5">
        <w:rPr>
          <w:rFonts w:ascii="Arial" w:hAnsi="Arial" w:cs="Arial"/>
        </w:rPr>
        <w:tab/>
      </w:r>
      <w:r w:rsidRPr="00F501A5">
        <w:rPr>
          <w:rFonts w:ascii="Arial" w:hAnsi="Arial" w:cs="Arial"/>
        </w:rPr>
        <w:tab/>
      </w:r>
      <w:r w:rsidRPr="00F501A5">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Pr="00F501A5">
        <w:rPr>
          <w:rFonts w:ascii="Arial" w:hAnsi="Arial" w:cs="Arial"/>
        </w:rPr>
        <w:t>Consejero</w:t>
      </w:r>
    </w:p>
    <w:p w:rsidR="00F501A5" w:rsidRPr="00F501A5" w:rsidRDefault="00F501A5" w:rsidP="00F501A5">
      <w:pPr>
        <w:rPr>
          <w:rFonts w:ascii="Arial" w:hAnsi="Arial" w:cs="Arial"/>
        </w:rPr>
      </w:pPr>
    </w:p>
    <w:p w:rsidR="00F501A5" w:rsidRDefault="00F501A5" w:rsidP="00F501A5">
      <w:pPr>
        <w:rPr>
          <w:rFonts w:ascii="Arial" w:hAnsi="Arial" w:cs="Arial"/>
        </w:rPr>
      </w:pPr>
    </w:p>
    <w:p w:rsidR="00F501A5" w:rsidRDefault="00F501A5" w:rsidP="00F501A5">
      <w:pPr>
        <w:rPr>
          <w:rFonts w:ascii="Arial" w:hAnsi="Arial" w:cs="Arial"/>
        </w:rPr>
      </w:pPr>
    </w:p>
    <w:p w:rsidR="00F501A5" w:rsidRDefault="00F501A5" w:rsidP="00F501A5">
      <w:pPr>
        <w:rPr>
          <w:rFonts w:ascii="Arial" w:hAnsi="Arial" w:cs="Arial"/>
        </w:rPr>
      </w:pPr>
    </w:p>
    <w:p w:rsidR="00F501A5" w:rsidRPr="00F501A5" w:rsidRDefault="00F501A5" w:rsidP="00F501A5">
      <w:pPr>
        <w:rPr>
          <w:rFonts w:ascii="Arial" w:hAnsi="Arial" w:cs="Arial"/>
        </w:rPr>
      </w:pPr>
    </w:p>
    <w:p w:rsidR="00F501A5" w:rsidRPr="00F501A5" w:rsidRDefault="00F501A5" w:rsidP="00F501A5">
      <w:pPr>
        <w:rPr>
          <w:rFonts w:ascii="Arial" w:hAnsi="Arial" w:cs="Arial"/>
        </w:rPr>
      </w:pPr>
      <w:r>
        <w:rPr>
          <w:rFonts w:ascii="Arial" w:hAnsi="Arial" w:cs="Arial"/>
        </w:rPr>
        <w:t>D</w:t>
      </w:r>
      <w:r w:rsidRPr="00F501A5">
        <w:rPr>
          <w:rFonts w:ascii="Arial" w:hAnsi="Arial" w:cs="Arial"/>
        </w:rPr>
        <w:t>ª. Ana Muñoz Beraza</w:t>
      </w:r>
      <w:r w:rsidRPr="00F501A5">
        <w:rPr>
          <w:rFonts w:ascii="Arial" w:hAnsi="Arial" w:cs="Arial"/>
        </w:rPr>
        <w:tab/>
      </w:r>
      <w:r w:rsidRPr="00F501A5">
        <w:rPr>
          <w:rFonts w:ascii="Arial" w:hAnsi="Arial" w:cs="Arial"/>
        </w:rPr>
        <w:tab/>
      </w:r>
      <w:r w:rsidRPr="00F501A5">
        <w:rPr>
          <w:rFonts w:ascii="Arial" w:hAnsi="Arial" w:cs="Arial"/>
        </w:rPr>
        <w:tab/>
      </w:r>
      <w:r w:rsidRPr="00F501A5">
        <w:rPr>
          <w:rFonts w:ascii="Arial" w:hAnsi="Arial" w:cs="Arial"/>
        </w:rPr>
        <w:tab/>
      </w:r>
      <w:r w:rsidRPr="00F501A5">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Pr="00F501A5">
        <w:rPr>
          <w:rFonts w:ascii="Arial" w:hAnsi="Arial" w:cs="Arial"/>
        </w:rPr>
        <w:t xml:space="preserve">D. Pedro Santisteban </w:t>
      </w:r>
      <w:proofErr w:type="spellStart"/>
      <w:r w:rsidRPr="00F501A5">
        <w:rPr>
          <w:rFonts w:ascii="Arial" w:hAnsi="Arial" w:cs="Arial"/>
        </w:rPr>
        <w:t>Padró</w:t>
      </w:r>
      <w:proofErr w:type="spellEnd"/>
    </w:p>
    <w:p w:rsidR="00F501A5" w:rsidRPr="00F501A5" w:rsidRDefault="00F501A5" w:rsidP="00F501A5">
      <w:pPr>
        <w:rPr>
          <w:rFonts w:ascii="Arial" w:hAnsi="Arial" w:cs="Arial"/>
        </w:rPr>
      </w:pPr>
      <w:r w:rsidRPr="00F501A5">
        <w:rPr>
          <w:rFonts w:ascii="Arial" w:hAnsi="Arial" w:cs="Arial"/>
        </w:rPr>
        <w:t>Consejera</w:t>
      </w:r>
      <w:r w:rsidRPr="00F501A5">
        <w:rPr>
          <w:rFonts w:ascii="Arial" w:hAnsi="Arial" w:cs="Arial"/>
        </w:rPr>
        <w:tab/>
      </w:r>
      <w:r w:rsidRPr="00F501A5">
        <w:rPr>
          <w:rFonts w:ascii="Arial" w:hAnsi="Arial" w:cs="Arial"/>
        </w:rPr>
        <w:tab/>
      </w:r>
      <w:r w:rsidRPr="00F501A5">
        <w:rPr>
          <w:rFonts w:ascii="Arial" w:hAnsi="Arial" w:cs="Arial"/>
        </w:rPr>
        <w:tab/>
      </w:r>
      <w:r w:rsidRPr="00F501A5">
        <w:rPr>
          <w:rFonts w:ascii="Arial" w:hAnsi="Arial" w:cs="Arial"/>
        </w:rPr>
        <w:tab/>
      </w:r>
      <w:r w:rsidRPr="00F501A5">
        <w:rPr>
          <w:rFonts w:ascii="Arial" w:hAnsi="Arial" w:cs="Arial"/>
        </w:rPr>
        <w:tab/>
      </w:r>
      <w:r w:rsidRPr="00F501A5">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Pr="00F501A5">
        <w:rPr>
          <w:rFonts w:ascii="Arial" w:hAnsi="Arial" w:cs="Arial"/>
        </w:rPr>
        <w:t>Consejero</w:t>
      </w:r>
    </w:p>
    <w:p w:rsidR="00F501A5" w:rsidRPr="00F501A5" w:rsidRDefault="00F501A5" w:rsidP="00F501A5">
      <w:pPr>
        <w:rPr>
          <w:rFonts w:ascii="Arial" w:hAnsi="Arial" w:cs="Arial"/>
        </w:rPr>
      </w:pPr>
    </w:p>
    <w:p w:rsidR="00F501A5" w:rsidRDefault="00F501A5" w:rsidP="00F501A5">
      <w:pPr>
        <w:rPr>
          <w:rFonts w:ascii="Arial" w:hAnsi="Arial" w:cs="Arial"/>
        </w:rPr>
      </w:pPr>
    </w:p>
    <w:p w:rsidR="00F501A5" w:rsidRDefault="00F501A5" w:rsidP="00F501A5">
      <w:pPr>
        <w:rPr>
          <w:rFonts w:ascii="Arial" w:hAnsi="Arial" w:cs="Arial"/>
        </w:rPr>
      </w:pPr>
    </w:p>
    <w:p w:rsidR="00F501A5" w:rsidRDefault="00F501A5" w:rsidP="00F501A5">
      <w:pPr>
        <w:rPr>
          <w:rFonts w:ascii="Arial" w:hAnsi="Arial" w:cs="Arial"/>
        </w:rPr>
      </w:pPr>
    </w:p>
    <w:p w:rsidR="00F501A5" w:rsidRPr="00F501A5" w:rsidRDefault="00F501A5" w:rsidP="00F501A5">
      <w:pPr>
        <w:rPr>
          <w:rFonts w:ascii="Arial" w:hAnsi="Arial" w:cs="Arial"/>
        </w:rPr>
      </w:pPr>
    </w:p>
    <w:p w:rsidR="00F501A5" w:rsidRPr="00F501A5" w:rsidRDefault="00F501A5" w:rsidP="00F501A5">
      <w:pPr>
        <w:rPr>
          <w:rFonts w:ascii="Arial" w:hAnsi="Arial" w:cs="Arial"/>
        </w:rPr>
      </w:pPr>
      <w:r w:rsidRPr="00F501A5">
        <w:rPr>
          <w:rFonts w:ascii="Arial" w:hAnsi="Arial" w:cs="Arial"/>
        </w:rPr>
        <w:t>Mikel Beitia Larrañaga</w:t>
      </w:r>
      <w:r w:rsidRPr="00F501A5">
        <w:rPr>
          <w:rFonts w:ascii="Arial" w:hAnsi="Arial" w:cs="Arial"/>
        </w:rPr>
        <w:tab/>
      </w:r>
      <w:r w:rsidRPr="00F501A5">
        <w:rPr>
          <w:rFonts w:ascii="Arial" w:hAnsi="Arial" w:cs="Arial"/>
        </w:rPr>
        <w:tab/>
      </w:r>
      <w:r w:rsidRPr="00F501A5">
        <w:rPr>
          <w:rFonts w:ascii="Arial" w:hAnsi="Arial" w:cs="Arial"/>
        </w:rPr>
        <w:tab/>
      </w:r>
      <w:r w:rsidRPr="00F501A5">
        <w:rPr>
          <w:rFonts w:ascii="Arial" w:hAnsi="Arial" w:cs="Arial"/>
        </w:rPr>
        <w:tab/>
      </w:r>
      <w:r w:rsidRPr="00F501A5">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Pr="00F501A5">
        <w:rPr>
          <w:rFonts w:ascii="Arial" w:hAnsi="Arial" w:cs="Arial"/>
        </w:rPr>
        <w:t>D. Ignacio López -</w:t>
      </w:r>
      <w:proofErr w:type="spellStart"/>
      <w:r w:rsidRPr="00F501A5">
        <w:rPr>
          <w:rFonts w:ascii="Arial" w:hAnsi="Arial" w:cs="Arial"/>
        </w:rPr>
        <w:t>Balcells</w:t>
      </w:r>
      <w:proofErr w:type="spellEnd"/>
      <w:r w:rsidRPr="00F501A5">
        <w:rPr>
          <w:rFonts w:ascii="Arial" w:hAnsi="Arial" w:cs="Arial"/>
        </w:rPr>
        <w:tab/>
      </w:r>
      <w:r w:rsidRPr="00F501A5">
        <w:rPr>
          <w:rFonts w:ascii="Arial" w:hAnsi="Arial" w:cs="Arial"/>
        </w:rPr>
        <w:tab/>
      </w:r>
    </w:p>
    <w:p w:rsidR="00F501A5" w:rsidRPr="00F501A5" w:rsidRDefault="00F501A5" w:rsidP="00F501A5">
      <w:pPr>
        <w:rPr>
          <w:rFonts w:ascii="Arial" w:hAnsi="Arial" w:cs="Arial"/>
        </w:rPr>
      </w:pPr>
      <w:r w:rsidRPr="00F501A5">
        <w:rPr>
          <w:rFonts w:ascii="Arial" w:hAnsi="Arial" w:cs="Arial"/>
        </w:rPr>
        <w:t>Consejero Delegado</w:t>
      </w:r>
      <w:r w:rsidRPr="00F501A5">
        <w:rPr>
          <w:rFonts w:ascii="Arial" w:hAnsi="Arial" w:cs="Arial"/>
        </w:rPr>
        <w:tab/>
      </w:r>
      <w:r w:rsidRPr="00F501A5">
        <w:rPr>
          <w:rFonts w:ascii="Arial" w:hAnsi="Arial" w:cs="Arial"/>
        </w:rPr>
        <w:tab/>
      </w:r>
      <w:r w:rsidRPr="00F501A5">
        <w:rPr>
          <w:rFonts w:ascii="Arial" w:hAnsi="Arial" w:cs="Arial"/>
        </w:rPr>
        <w:tab/>
      </w:r>
      <w:r w:rsidRPr="00F501A5">
        <w:rPr>
          <w:rFonts w:ascii="Arial" w:hAnsi="Arial" w:cs="Arial"/>
        </w:rPr>
        <w:tab/>
      </w:r>
      <w:r w:rsidRPr="00F501A5">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Pr="00F501A5">
        <w:rPr>
          <w:rFonts w:ascii="Arial" w:hAnsi="Arial" w:cs="Arial"/>
        </w:rPr>
        <w:t>Secretario Consejero</w:t>
      </w:r>
    </w:p>
    <w:p w:rsidR="00F501A5" w:rsidRPr="00513546" w:rsidRDefault="00F501A5" w:rsidP="00F501A5">
      <w:pPr>
        <w:rPr>
          <w:rFonts w:cs="Arial"/>
          <w:szCs w:val="18"/>
        </w:rPr>
      </w:pPr>
    </w:p>
    <w:p w:rsidR="00EA369D" w:rsidRDefault="00EA369D" w:rsidP="00CF6969">
      <w:pPr>
        <w:widowControl w:val="0"/>
        <w:tabs>
          <w:tab w:val="left" w:pos="737"/>
          <w:tab w:val="left" w:pos="1474"/>
          <w:tab w:val="left" w:pos="2324"/>
          <w:tab w:val="left" w:pos="4320"/>
          <w:tab w:val="left" w:pos="5040"/>
          <w:tab w:val="left" w:pos="5760"/>
          <w:tab w:val="left" w:pos="6480"/>
          <w:tab w:val="decimal" w:pos="6520"/>
          <w:tab w:val="left" w:pos="7200"/>
          <w:tab w:val="left" w:pos="7920"/>
          <w:tab w:val="right" w:pos="8505"/>
          <w:tab w:val="left" w:pos="8640"/>
        </w:tabs>
        <w:outlineLvl w:val="0"/>
        <w:rPr>
          <w:rFonts w:ascii="Arial" w:hAnsi="Arial" w:cs="Arial"/>
          <w:b/>
          <w:bCs/>
          <w:snapToGrid w:val="0"/>
          <w:color w:val="000000"/>
          <w:highlight w:val="yellow"/>
          <w:lang w:eastAsia="es-ES"/>
        </w:rPr>
      </w:pPr>
    </w:p>
    <w:p w:rsidR="00F501A5" w:rsidRDefault="00F501A5" w:rsidP="00F501A5">
      <w:pPr>
        <w:ind w:left="1260" w:firstLine="180"/>
        <w:rPr>
          <w:rFonts w:cs="Arial"/>
          <w:b/>
          <w:bCs/>
          <w:sz w:val="24"/>
        </w:rPr>
      </w:pPr>
    </w:p>
    <w:p w:rsidR="00F501A5" w:rsidRDefault="00F501A5" w:rsidP="00F501A5">
      <w:pPr>
        <w:ind w:left="1260" w:firstLine="180"/>
        <w:rPr>
          <w:rFonts w:cs="Arial"/>
          <w:b/>
          <w:bCs/>
          <w:sz w:val="24"/>
        </w:rPr>
      </w:pPr>
    </w:p>
    <w:p w:rsidR="00F501A5" w:rsidRDefault="00F501A5" w:rsidP="00F501A5">
      <w:pPr>
        <w:ind w:left="1260" w:firstLine="180"/>
        <w:rPr>
          <w:rFonts w:cs="Arial"/>
          <w:b/>
          <w:bCs/>
          <w:sz w:val="24"/>
        </w:rPr>
      </w:pPr>
    </w:p>
    <w:p w:rsidR="00F501A5" w:rsidRDefault="00F501A5" w:rsidP="00F501A5">
      <w:pPr>
        <w:ind w:left="1260" w:firstLine="180"/>
        <w:rPr>
          <w:rFonts w:cs="Arial"/>
          <w:b/>
          <w:bCs/>
          <w:sz w:val="24"/>
        </w:rPr>
      </w:pPr>
    </w:p>
    <w:p w:rsidR="00F501A5" w:rsidRDefault="00F501A5" w:rsidP="00F501A5">
      <w:pPr>
        <w:ind w:left="1260" w:firstLine="180"/>
        <w:rPr>
          <w:rFonts w:cs="Arial"/>
          <w:b/>
          <w:bCs/>
          <w:sz w:val="24"/>
        </w:rPr>
      </w:pPr>
    </w:p>
    <w:p w:rsidR="00F501A5" w:rsidRDefault="00F501A5" w:rsidP="00F501A5">
      <w:pPr>
        <w:ind w:left="1260" w:firstLine="180"/>
        <w:rPr>
          <w:rFonts w:cs="Arial"/>
          <w:b/>
          <w:bCs/>
          <w:sz w:val="24"/>
        </w:rPr>
      </w:pPr>
    </w:p>
    <w:p w:rsidR="00F501A5" w:rsidRDefault="00F501A5" w:rsidP="00F501A5">
      <w:pPr>
        <w:ind w:left="1260" w:firstLine="180"/>
        <w:rPr>
          <w:rFonts w:cs="Arial"/>
          <w:b/>
          <w:bCs/>
          <w:sz w:val="24"/>
        </w:rPr>
      </w:pPr>
    </w:p>
    <w:p w:rsidR="00F501A5" w:rsidRDefault="00F501A5" w:rsidP="00F501A5">
      <w:pPr>
        <w:ind w:left="1260" w:firstLine="180"/>
        <w:rPr>
          <w:rFonts w:cs="Arial"/>
          <w:b/>
          <w:bCs/>
          <w:sz w:val="24"/>
        </w:rPr>
      </w:pPr>
    </w:p>
    <w:p w:rsidR="00F501A5" w:rsidRDefault="00F501A5" w:rsidP="00F501A5">
      <w:pPr>
        <w:ind w:left="1260" w:firstLine="180"/>
        <w:rPr>
          <w:rFonts w:cs="Arial"/>
          <w:b/>
          <w:bCs/>
          <w:sz w:val="24"/>
        </w:rPr>
      </w:pPr>
    </w:p>
    <w:p w:rsidR="00F501A5" w:rsidRDefault="00F501A5" w:rsidP="00F501A5">
      <w:pPr>
        <w:ind w:left="1260" w:firstLine="180"/>
        <w:rPr>
          <w:rFonts w:cs="Arial"/>
          <w:b/>
          <w:bCs/>
          <w:sz w:val="24"/>
        </w:rPr>
      </w:pPr>
    </w:p>
    <w:p w:rsidR="00F501A5" w:rsidRDefault="00F501A5" w:rsidP="00F501A5">
      <w:pPr>
        <w:ind w:left="1260" w:firstLine="180"/>
        <w:rPr>
          <w:rFonts w:cs="Arial"/>
          <w:b/>
          <w:bCs/>
          <w:sz w:val="24"/>
        </w:rPr>
      </w:pPr>
    </w:p>
    <w:p w:rsidR="00F501A5" w:rsidRDefault="00F501A5" w:rsidP="00F501A5">
      <w:pPr>
        <w:ind w:left="1260" w:firstLine="180"/>
        <w:rPr>
          <w:rFonts w:cs="Arial"/>
          <w:b/>
          <w:bCs/>
          <w:sz w:val="24"/>
        </w:rPr>
      </w:pPr>
    </w:p>
    <w:p w:rsidR="00F501A5" w:rsidRDefault="00F501A5" w:rsidP="00F501A5">
      <w:pPr>
        <w:ind w:left="1260" w:firstLine="180"/>
        <w:rPr>
          <w:rFonts w:cs="Arial"/>
          <w:b/>
          <w:bCs/>
          <w:sz w:val="24"/>
        </w:rPr>
      </w:pPr>
    </w:p>
    <w:p w:rsidR="00F501A5" w:rsidRDefault="00F501A5" w:rsidP="00F501A5">
      <w:pPr>
        <w:ind w:left="1260" w:firstLine="180"/>
        <w:rPr>
          <w:rFonts w:cs="Arial"/>
          <w:b/>
          <w:bCs/>
          <w:sz w:val="24"/>
        </w:rPr>
      </w:pPr>
    </w:p>
    <w:p w:rsidR="00F501A5" w:rsidRDefault="00F501A5" w:rsidP="00F501A5">
      <w:pPr>
        <w:ind w:left="1260" w:firstLine="180"/>
        <w:rPr>
          <w:rFonts w:cs="Arial"/>
          <w:b/>
          <w:bCs/>
          <w:sz w:val="24"/>
        </w:rPr>
      </w:pPr>
    </w:p>
    <w:p w:rsidR="00F501A5" w:rsidRDefault="00F501A5" w:rsidP="00F501A5">
      <w:pPr>
        <w:ind w:left="1260" w:firstLine="180"/>
        <w:rPr>
          <w:rFonts w:cs="Arial"/>
          <w:b/>
          <w:bCs/>
          <w:sz w:val="24"/>
        </w:rPr>
      </w:pPr>
    </w:p>
    <w:p w:rsidR="00F501A5" w:rsidRDefault="00F501A5" w:rsidP="00F501A5">
      <w:pPr>
        <w:ind w:left="1260" w:firstLine="180"/>
        <w:rPr>
          <w:rFonts w:cs="Arial"/>
          <w:b/>
          <w:bCs/>
          <w:sz w:val="24"/>
        </w:rPr>
      </w:pPr>
    </w:p>
    <w:p w:rsidR="00F501A5" w:rsidRDefault="00F501A5" w:rsidP="00F501A5">
      <w:pPr>
        <w:ind w:left="1260" w:firstLine="180"/>
        <w:rPr>
          <w:rFonts w:cs="Arial"/>
          <w:b/>
          <w:bCs/>
          <w:sz w:val="24"/>
        </w:rPr>
      </w:pPr>
    </w:p>
    <w:p w:rsidR="00F501A5" w:rsidRDefault="00F501A5" w:rsidP="00F501A5">
      <w:pPr>
        <w:ind w:left="1260" w:firstLine="180"/>
        <w:rPr>
          <w:rFonts w:cs="Arial"/>
          <w:b/>
          <w:bCs/>
          <w:sz w:val="24"/>
        </w:rPr>
      </w:pPr>
    </w:p>
    <w:p w:rsidR="00F501A5" w:rsidRDefault="00F501A5" w:rsidP="00F501A5">
      <w:pPr>
        <w:ind w:left="1260" w:firstLine="180"/>
        <w:rPr>
          <w:rFonts w:cs="Arial"/>
          <w:b/>
          <w:bCs/>
          <w:sz w:val="24"/>
        </w:rPr>
      </w:pPr>
    </w:p>
    <w:p w:rsidR="00F501A5" w:rsidRDefault="00F501A5" w:rsidP="00F501A5">
      <w:pPr>
        <w:ind w:left="1260" w:firstLine="180"/>
        <w:rPr>
          <w:rFonts w:cs="Arial"/>
          <w:b/>
          <w:bCs/>
          <w:sz w:val="24"/>
        </w:rPr>
      </w:pPr>
    </w:p>
    <w:p w:rsidR="00F501A5" w:rsidRDefault="00F501A5" w:rsidP="00F501A5">
      <w:pPr>
        <w:ind w:left="1260" w:firstLine="180"/>
        <w:rPr>
          <w:rFonts w:cs="Arial"/>
          <w:b/>
          <w:bCs/>
          <w:sz w:val="24"/>
        </w:rPr>
      </w:pPr>
    </w:p>
    <w:p w:rsidR="00F501A5" w:rsidRDefault="00F501A5" w:rsidP="00F501A5">
      <w:pPr>
        <w:ind w:left="1260" w:firstLine="180"/>
        <w:rPr>
          <w:rFonts w:cs="Arial"/>
          <w:b/>
          <w:bCs/>
          <w:sz w:val="24"/>
        </w:rPr>
      </w:pPr>
    </w:p>
    <w:p w:rsidR="00F501A5" w:rsidRDefault="00F501A5" w:rsidP="00F501A5">
      <w:pPr>
        <w:ind w:left="1260" w:firstLine="180"/>
        <w:rPr>
          <w:rFonts w:cs="Arial"/>
          <w:b/>
          <w:bCs/>
          <w:sz w:val="24"/>
        </w:rPr>
      </w:pPr>
    </w:p>
    <w:p w:rsidR="00F501A5" w:rsidRDefault="00F501A5" w:rsidP="00F501A5">
      <w:pPr>
        <w:ind w:left="1260" w:firstLine="180"/>
        <w:rPr>
          <w:rFonts w:cs="Arial"/>
          <w:b/>
          <w:bCs/>
          <w:sz w:val="24"/>
        </w:rPr>
      </w:pPr>
    </w:p>
    <w:p w:rsidR="00F501A5" w:rsidRDefault="00F501A5" w:rsidP="00F501A5">
      <w:pPr>
        <w:ind w:left="1260" w:firstLine="180"/>
        <w:rPr>
          <w:rFonts w:cs="Arial"/>
          <w:b/>
          <w:bCs/>
          <w:sz w:val="24"/>
        </w:rPr>
      </w:pPr>
    </w:p>
    <w:p w:rsidR="00F501A5" w:rsidRDefault="00F501A5" w:rsidP="00F501A5">
      <w:pPr>
        <w:ind w:left="1260" w:firstLine="180"/>
        <w:rPr>
          <w:rFonts w:cs="Arial"/>
          <w:b/>
          <w:bCs/>
          <w:sz w:val="24"/>
        </w:rPr>
      </w:pPr>
    </w:p>
    <w:p w:rsidR="003F614E" w:rsidRDefault="003F614E" w:rsidP="003F614E">
      <w:pPr>
        <w:pStyle w:val="PortadaUno"/>
        <w:ind w:left="1260" w:hanging="551"/>
        <w:rPr>
          <w:rFonts w:cs="Arial"/>
        </w:rPr>
      </w:pPr>
    </w:p>
    <w:p w:rsidR="003F614E" w:rsidRDefault="003F614E" w:rsidP="003F614E">
      <w:pPr>
        <w:pStyle w:val="PortadaUno"/>
        <w:ind w:left="709"/>
        <w:rPr>
          <w:rFonts w:cs="Arial"/>
          <w:b/>
          <w:sz w:val="32"/>
          <w:szCs w:val="32"/>
        </w:rPr>
      </w:pPr>
    </w:p>
    <w:p w:rsidR="00F501A5" w:rsidRPr="003F614E" w:rsidRDefault="00F501A5" w:rsidP="003F614E">
      <w:pPr>
        <w:pStyle w:val="PortadaUno"/>
        <w:ind w:left="709"/>
        <w:rPr>
          <w:rFonts w:cs="Arial"/>
          <w:b/>
          <w:sz w:val="32"/>
          <w:szCs w:val="32"/>
        </w:rPr>
      </w:pPr>
      <w:r w:rsidRPr="003F614E">
        <w:rPr>
          <w:rFonts w:cs="Arial"/>
          <w:b/>
          <w:sz w:val="32"/>
          <w:szCs w:val="32"/>
        </w:rPr>
        <w:t xml:space="preserve">Estados financieros semestrales resumidos </w:t>
      </w:r>
    </w:p>
    <w:p w:rsidR="00F501A5" w:rsidRPr="003F614E" w:rsidRDefault="00FB3A5C" w:rsidP="003F614E">
      <w:pPr>
        <w:pStyle w:val="PortadaUno"/>
        <w:ind w:left="709"/>
        <w:rPr>
          <w:rFonts w:cs="Arial"/>
          <w:b/>
          <w:sz w:val="32"/>
          <w:szCs w:val="32"/>
        </w:rPr>
      </w:pPr>
      <w:r>
        <w:rPr>
          <w:rFonts w:cs="Arial"/>
          <w:b/>
          <w:sz w:val="32"/>
          <w:szCs w:val="32"/>
        </w:rPr>
        <w:t xml:space="preserve">Consolidados, y </w:t>
      </w:r>
      <w:r w:rsidR="00F501A5" w:rsidRPr="003F614E">
        <w:rPr>
          <w:rFonts w:cs="Arial"/>
          <w:b/>
          <w:sz w:val="32"/>
          <w:szCs w:val="32"/>
        </w:rPr>
        <w:t xml:space="preserve">notas explicativas correspondientes al período </w:t>
      </w:r>
      <w:r w:rsidR="00F501A5" w:rsidRPr="003F614E">
        <w:rPr>
          <w:rFonts w:cs="Arial"/>
          <w:b/>
          <w:sz w:val="32"/>
          <w:szCs w:val="32"/>
        </w:rPr>
        <w:tab/>
        <w:t>terminado el 31 de Diciembre de 2013</w:t>
      </w:r>
    </w:p>
    <w:p w:rsidR="00F501A5" w:rsidRPr="00FB15FD" w:rsidRDefault="00F501A5" w:rsidP="00CF6969">
      <w:pPr>
        <w:widowControl w:val="0"/>
        <w:tabs>
          <w:tab w:val="left" w:pos="737"/>
          <w:tab w:val="left" w:pos="1474"/>
          <w:tab w:val="left" w:pos="2324"/>
          <w:tab w:val="left" w:pos="4320"/>
          <w:tab w:val="left" w:pos="5040"/>
          <w:tab w:val="left" w:pos="5760"/>
          <w:tab w:val="left" w:pos="6480"/>
          <w:tab w:val="decimal" w:pos="6520"/>
          <w:tab w:val="left" w:pos="7200"/>
          <w:tab w:val="left" w:pos="7920"/>
          <w:tab w:val="right" w:pos="8505"/>
          <w:tab w:val="left" w:pos="8640"/>
        </w:tabs>
        <w:outlineLvl w:val="0"/>
        <w:rPr>
          <w:rFonts w:ascii="Arial" w:hAnsi="Arial" w:cs="Arial"/>
          <w:b/>
          <w:bCs/>
          <w:snapToGrid w:val="0"/>
          <w:color w:val="000000"/>
          <w:highlight w:val="yellow"/>
          <w:lang w:eastAsia="es-ES"/>
        </w:rPr>
        <w:sectPr w:rsidR="00F501A5" w:rsidRPr="00FB15FD" w:rsidSect="00501137">
          <w:headerReference w:type="default" r:id="rId8"/>
          <w:footerReference w:type="default" r:id="rId9"/>
          <w:pgSz w:w="11907" w:h="16839" w:code="9"/>
          <w:pgMar w:top="1588" w:right="1418" w:bottom="1418" w:left="1701" w:header="1814" w:footer="425" w:gutter="0"/>
          <w:pgNumType w:start="1"/>
          <w:cols w:space="720"/>
          <w:noEndnote/>
          <w:titlePg/>
        </w:sectPr>
      </w:pPr>
    </w:p>
    <w:p w:rsidR="005E5EF1" w:rsidRPr="003F614E" w:rsidRDefault="005E5EF1" w:rsidP="005E5EF1">
      <w:pPr>
        <w:pStyle w:val="TableColumnHeader"/>
        <w:widowControl w:val="0"/>
        <w:tabs>
          <w:tab w:val="left" w:pos="284"/>
          <w:tab w:val="left" w:pos="567"/>
          <w:tab w:val="left" w:pos="851"/>
        </w:tabs>
        <w:spacing w:before="0" w:after="0" w:line="240" w:lineRule="auto"/>
        <w:rPr>
          <w:spacing w:val="-1"/>
          <w:sz w:val="24"/>
          <w:szCs w:val="24"/>
          <w:lang w:val="es-ES"/>
        </w:rPr>
      </w:pPr>
      <w:r w:rsidRPr="003F614E">
        <w:rPr>
          <w:spacing w:val="-1"/>
          <w:sz w:val="24"/>
          <w:szCs w:val="24"/>
          <w:lang w:val="es-ES"/>
        </w:rPr>
        <w:lastRenderedPageBreak/>
        <w:t>Balance consolidado</w:t>
      </w:r>
    </w:p>
    <w:p w:rsidR="005E5EF1" w:rsidRPr="00B0068C" w:rsidRDefault="005E5EF1" w:rsidP="005E5EF1">
      <w:pPr>
        <w:pStyle w:val="TableColumnHeader"/>
        <w:widowControl w:val="0"/>
        <w:tabs>
          <w:tab w:val="left" w:pos="284"/>
          <w:tab w:val="left" w:pos="567"/>
          <w:tab w:val="left" w:pos="851"/>
        </w:tabs>
        <w:spacing w:before="0" w:after="0" w:line="240" w:lineRule="auto"/>
        <w:rPr>
          <w:color w:val="1F497D"/>
          <w:spacing w:val="-1"/>
          <w:sz w:val="24"/>
          <w:szCs w:val="24"/>
          <w:lang w:val="es-ES"/>
        </w:rPr>
      </w:pPr>
    </w:p>
    <w:tbl>
      <w:tblPr>
        <w:tblW w:w="8078" w:type="dxa"/>
        <w:tblInd w:w="70" w:type="dxa"/>
        <w:tblCellMar>
          <w:left w:w="70" w:type="dxa"/>
          <w:right w:w="70" w:type="dxa"/>
        </w:tblCellMar>
        <w:tblLook w:val="0000"/>
      </w:tblPr>
      <w:tblGrid>
        <w:gridCol w:w="4678"/>
        <w:gridCol w:w="900"/>
        <w:gridCol w:w="1300"/>
        <w:gridCol w:w="1200"/>
      </w:tblGrid>
      <w:tr w:rsidR="005E5EF1" w:rsidRPr="00B0068C" w:rsidTr="005E5EF1">
        <w:trPr>
          <w:trHeight w:val="255"/>
        </w:trPr>
        <w:tc>
          <w:tcPr>
            <w:tcW w:w="4678" w:type="dxa"/>
            <w:tcBorders>
              <w:top w:val="nil"/>
              <w:left w:val="nil"/>
              <w:bottom w:val="nil"/>
              <w:right w:val="nil"/>
            </w:tcBorders>
            <w:shd w:val="clear" w:color="auto" w:fill="FFFFFF"/>
          </w:tcPr>
          <w:p w:rsidR="005E5EF1" w:rsidRPr="00B0068C" w:rsidRDefault="005E5EF1" w:rsidP="005E5EF1">
            <w:pPr>
              <w:spacing w:line="280" w:lineRule="atLeast"/>
              <w:rPr>
                <w:rFonts w:ascii="Arial" w:hAnsi="Arial" w:cs="Arial"/>
                <w:color w:val="000000"/>
                <w:sz w:val="18"/>
                <w:szCs w:val="18"/>
                <w:lang w:eastAsia="es-ES"/>
              </w:rPr>
            </w:pPr>
            <w:r w:rsidRPr="00B0068C">
              <w:rPr>
                <w:rFonts w:ascii="Arial" w:hAnsi="Arial" w:cs="Arial"/>
                <w:color w:val="000000"/>
                <w:sz w:val="18"/>
                <w:szCs w:val="18"/>
                <w:lang w:eastAsia="es-ES"/>
              </w:rPr>
              <w:t> </w:t>
            </w:r>
          </w:p>
        </w:tc>
        <w:tc>
          <w:tcPr>
            <w:tcW w:w="900" w:type="dxa"/>
            <w:tcBorders>
              <w:top w:val="nil"/>
              <w:left w:val="nil"/>
              <w:bottom w:val="nil"/>
              <w:right w:val="nil"/>
            </w:tcBorders>
            <w:shd w:val="clear" w:color="auto" w:fill="FFFFFF"/>
          </w:tcPr>
          <w:p w:rsidR="005E5EF1" w:rsidRPr="00B0068C" w:rsidRDefault="005E5EF1" w:rsidP="005E5EF1">
            <w:pPr>
              <w:spacing w:line="280" w:lineRule="atLeast"/>
              <w:rPr>
                <w:rFonts w:ascii="Arial" w:hAnsi="Arial" w:cs="Arial"/>
                <w:color w:val="000000"/>
                <w:sz w:val="18"/>
                <w:szCs w:val="18"/>
                <w:lang w:eastAsia="es-ES"/>
              </w:rPr>
            </w:pPr>
            <w:r w:rsidRPr="00B0068C">
              <w:rPr>
                <w:rFonts w:ascii="Arial" w:hAnsi="Arial" w:cs="Arial"/>
                <w:color w:val="000000"/>
                <w:sz w:val="18"/>
                <w:szCs w:val="18"/>
                <w:lang w:eastAsia="es-ES"/>
              </w:rPr>
              <w:t> </w:t>
            </w:r>
          </w:p>
        </w:tc>
        <w:tc>
          <w:tcPr>
            <w:tcW w:w="2500" w:type="dxa"/>
            <w:gridSpan w:val="2"/>
            <w:tcBorders>
              <w:top w:val="nil"/>
              <w:left w:val="nil"/>
              <w:bottom w:val="nil"/>
              <w:right w:val="nil"/>
            </w:tcBorders>
            <w:shd w:val="clear" w:color="auto" w:fill="FFFFFF"/>
          </w:tcPr>
          <w:p w:rsidR="005E5EF1" w:rsidRPr="00B0068C" w:rsidRDefault="005E5EF1" w:rsidP="005E5EF1">
            <w:pPr>
              <w:spacing w:line="280" w:lineRule="atLeast"/>
              <w:jc w:val="center"/>
              <w:rPr>
                <w:rFonts w:ascii="Arial" w:hAnsi="Arial" w:cs="Arial"/>
                <w:b/>
                <w:bCs/>
                <w:color w:val="000000"/>
                <w:sz w:val="18"/>
                <w:szCs w:val="18"/>
                <w:lang w:eastAsia="es-ES"/>
              </w:rPr>
            </w:pPr>
            <w:r w:rsidRPr="00B0068C">
              <w:rPr>
                <w:rFonts w:ascii="Arial" w:hAnsi="Arial" w:cs="Arial"/>
                <w:b/>
                <w:bCs/>
                <w:color w:val="000000"/>
                <w:sz w:val="18"/>
                <w:szCs w:val="18"/>
                <w:lang w:eastAsia="es-ES"/>
              </w:rPr>
              <w:t xml:space="preserve">               A 31 de diciembre</w:t>
            </w:r>
          </w:p>
        </w:tc>
      </w:tr>
      <w:tr w:rsidR="005E5EF1" w:rsidRPr="00B0068C" w:rsidTr="005E5EF1">
        <w:trPr>
          <w:trHeight w:val="270"/>
        </w:trPr>
        <w:tc>
          <w:tcPr>
            <w:tcW w:w="4678" w:type="dxa"/>
            <w:tcBorders>
              <w:top w:val="nil"/>
              <w:left w:val="nil"/>
              <w:bottom w:val="single" w:sz="8" w:space="0" w:color="auto"/>
              <w:right w:val="nil"/>
            </w:tcBorders>
            <w:shd w:val="clear" w:color="auto" w:fill="FFFFFF"/>
            <w:vAlign w:val="bottom"/>
          </w:tcPr>
          <w:p w:rsidR="005E5EF1" w:rsidRPr="00B0068C" w:rsidRDefault="005E5EF1" w:rsidP="005E5EF1">
            <w:pPr>
              <w:spacing w:line="280" w:lineRule="atLeast"/>
              <w:jc w:val="both"/>
              <w:rPr>
                <w:rFonts w:ascii="Arial" w:hAnsi="Arial" w:cs="Arial"/>
                <w:color w:val="000000"/>
                <w:sz w:val="18"/>
                <w:szCs w:val="18"/>
                <w:lang w:eastAsia="es-ES"/>
              </w:rPr>
            </w:pPr>
            <w:r w:rsidRPr="00B0068C">
              <w:rPr>
                <w:rFonts w:ascii="Arial" w:hAnsi="Arial" w:cs="Arial"/>
                <w:color w:val="000000"/>
                <w:sz w:val="18"/>
                <w:szCs w:val="18"/>
                <w:lang w:eastAsia="es-ES"/>
              </w:rPr>
              <w:t> </w:t>
            </w:r>
          </w:p>
        </w:tc>
        <w:tc>
          <w:tcPr>
            <w:tcW w:w="900" w:type="dxa"/>
            <w:tcBorders>
              <w:top w:val="nil"/>
              <w:left w:val="nil"/>
              <w:bottom w:val="single" w:sz="8" w:space="0" w:color="auto"/>
              <w:right w:val="nil"/>
            </w:tcBorders>
            <w:shd w:val="clear" w:color="auto" w:fill="FFFFFF"/>
            <w:vAlign w:val="bottom"/>
          </w:tcPr>
          <w:p w:rsidR="005E5EF1" w:rsidRPr="00B0068C" w:rsidRDefault="005E5EF1" w:rsidP="005E5EF1">
            <w:pPr>
              <w:spacing w:line="280" w:lineRule="atLeast"/>
              <w:jc w:val="center"/>
              <w:rPr>
                <w:rFonts w:ascii="Arial" w:hAnsi="Arial" w:cs="Arial"/>
                <w:b/>
                <w:bCs/>
                <w:color w:val="000000"/>
                <w:sz w:val="18"/>
                <w:szCs w:val="18"/>
                <w:lang w:eastAsia="es-ES"/>
              </w:rPr>
            </w:pPr>
            <w:r w:rsidRPr="00B0068C">
              <w:rPr>
                <w:rFonts w:ascii="Arial" w:hAnsi="Arial" w:cs="Arial"/>
                <w:b/>
                <w:bCs/>
                <w:color w:val="000000"/>
                <w:sz w:val="18"/>
                <w:szCs w:val="18"/>
                <w:lang w:eastAsia="es-ES"/>
              </w:rPr>
              <w:t>Nota</w:t>
            </w:r>
          </w:p>
        </w:tc>
        <w:tc>
          <w:tcPr>
            <w:tcW w:w="1300" w:type="dxa"/>
            <w:tcBorders>
              <w:top w:val="nil"/>
              <w:left w:val="nil"/>
              <w:bottom w:val="single" w:sz="8" w:space="0" w:color="auto"/>
              <w:right w:val="nil"/>
            </w:tcBorders>
            <w:shd w:val="clear" w:color="auto" w:fill="FFFFFF"/>
            <w:vAlign w:val="bottom"/>
          </w:tcPr>
          <w:p w:rsidR="005E5EF1" w:rsidRPr="00B0068C" w:rsidRDefault="005E5EF1" w:rsidP="005E5EF1">
            <w:pPr>
              <w:spacing w:line="280" w:lineRule="atLeast"/>
              <w:jc w:val="right"/>
              <w:rPr>
                <w:rFonts w:ascii="Arial" w:hAnsi="Arial" w:cs="Arial"/>
                <w:b/>
                <w:bCs/>
                <w:color w:val="000000"/>
                <w:sz w:val="18"/>
                <w:szCs w:val="18"/>
                <w:lang w:eastAsia="es-ES"/>
              </w:rPr>
            </w:pPr>
            <w:r w:rsidRPr="00B0068C">
              <w:rPr>
                <w:rFonts w:ascii="Arial" w:hAnsi="Arial" w:cs="Arial"/>
                <w:b/>
                <w:bCs/>
                <w:color w:val="000000"/>
                <w:sz w:val="18"/>
                <w:szCs w:val="18"/>
                <w:lang w:eastAsia="es-ES"/>
              </w:rPr>
              <w:t>2013</w:t>
            </w:r>
          </w:p>
        </w:tc>
        <w:tc>
          <w:tcPr>
            <w:tcW w:w="1200" w:type="dxa"/>
            <w:tcBorders>
              <w:top w:val="nil"/>
              <w:left w:val="nil"/>
              <w:bottom w:val="single" w:sz="8" w:space="0" w:color="auto"/>
              <w:right w:val="nil"/>
            </w:tcBorders>
            <w:shd w:val="clear" w:color="auto" w:fill="FFFFFF"/>
            <w:vAlign w:val="bottom"/>
          </w:tcPr>
          <w:p w:rsidR="005E5EF1" w:rsidRPr="00B0068C" w:rsidRDefault="005E5EF1" w:rsidP="005E5EF1">
            <w:pPr>
              <w:spacing w:line="280" w:lineRule="atLeast"/>
              <w:jc w:val="right"/>
              <w:rPr>
                <w:rFonts w:ascii="Arial" w:hAnsi="Arial" w:cs="Arial"/>
                <w:b/>
                <w:bCs/>
                <w:color w:val="000000"/>
                <w:sz w:val="18"/>
                <w:szCs w:val="18"/>
                <w:lang w:eastAsia="es-ES"/>
              </w:rPr>
            </w:pPr>
            <w:r w:rsidRPr="00B0068C">
              <w:rPr>
                <w:rFonts w:ascii="Arial" w:hAnsi="Arial" w:cs="Arial"/>
                <w:b/>
                <w:bCs/>
                <w:color w:val="000000"/>
                <w:sz w:val="18"/>
                <w:szCs w:val="18"/>
                <w:lang w:eastAsia="es-ES"/>
              </w:rPr>
              <w:t>2012</w:t>
            </w:r>
          </w:p>
        </w:tc>
      </w:tr>
      <w:tr w:rsidR="005E5EF1" w:rsidRPr="00B0068C" w:rsidTr="005E5EF1">
        <w:trPr>
          <w:trHeight w:val="255"/>
        </w:trPr>
        <w:tc>
          <w:tcPr>
            <w:tcW w:w="4678" w:type="dxa"/>
            <w:tcBorders>
              <w:top w:val="nil"/>
              <w:left w:val="nil"/>
              <w:bottom w:val="nil"/>
              <w:right w:val="nil"/>
            </w:tcBorders>
            <w:shd w:val="clear" w:color="auto" w:fill="FFFFFF"/>
            <w:vAlign w:val="bottom"/>
          </w:tcPr>
          <w:p w:rsidR="005E5EF1" w:rsidRPr="00B0068C" w:rsidRDefault="005E5EF1" w:rsidP="005E5EF1">
            <w:pPr>
              <w:spacing w:line="280" w:lineRule="atLeast"/>
              <w:rPr>
                <w:rFonts w:ascii="Arial" w:hAnsi="Arial" w:cs="Arial"/>
                <w:b/>
                <w:bCs/>
                <w:color w:val="000000"/>
                <w:sz w:val="18"/>
                <w:szCs w:val="18"/>
                <w:lang w:eastAsia="es-ES"/>
              </w:rPr>
            </w:pPr>
            <w:r w:rsidRPr="00B0068C">
              <w:rPr>
                <w:rFonts w:ascii="Arial" w:hAnsi="Arial" w:cs="Arial"/>
                <w:b/>
                <w:bCs/>
                <w:color w:val="000000"/>
                <w:sz w:val="18"/>
                <w:szCs w:val="18"/>
                <w:lang w:eastAsia="es-ES"/>
              </w:rPr>
              <w:t>ACTIVOS</w:t>
            </w:r>
          </w:p>
        </w:tc>
        <w:tc>
          <w:tcPr>
            <w:tcW w:w="900" w:type="dxa"/>
            <w:tcBorders>
              <w:top w:val="nil"/>
              <w:left w:val="nil"/>
              <w:bottom w:val="nil"/>
              <w:right w:val="nil"/>
            </w:tcBorders>
            <w:shd w:val="clear" w:color="auto" w:fill="FFFFFF"/>
            <w:vAlign w:val="bottom"/>
          </w:tcPr>
          <w:p w:rsidR="005E5EF1" w:rsidRPr="00B0068C" w:rsidRDefault="005E5EF1" w:rsidP="005E5EF1">
            <w:pPr>
              <w:spacing w:line="280" w:lineRule="atLeast"/>
              <w:jc w:val="both"/>
              <w:rPr>
                <w:rFonts w:ascii="Arial" w:hAnsi="Arial" w:cs="Arial"/>
                <w:color w:val="000000"/>
                <w:sz w:val="18"/>
                <w:szCs w:val="18"/>
                <w:lang w:eastAsia="es-ES"/>
              </w:rPr>
            </w:pPr>
            <w:r w:rsidRPr="00B0068C">
              <w:rPr>
                <w:rFonts w:ascii="Arial" w:hAnsi="Arial" w:cs="Arial"/>
                <w:color w:val="000000"/>
                <w:sz w:val="18"/>
                <w:szCs w:val="18"/>
                <w:lang w:eastAsia="es-ES"/>
              </w:rPr>
              <w:t> </w:t>
            </w:r>
          </w:p>
        </w:tc>
        <w:tc>
          <w:tcPr>
            <w:tcW w:w="1300" w:type="dxa"/>
            <w:tcBorders>
              <w:top w:val="nil"/>
              <w:left w:val="nil"/>
              <w:bottom w:val="nil"/>
              <w:right w:val="nil"/>
            </w:tcBorders>
            <w:shd w:val="clear" w:color="auto" w:fill="FFFFFF"/>
            <w:vAlign w:val="bottom"/>
          </w:tcPr>
          <w:p w:rsidR="005E5EF1" w:rsidRPr="00B0068C" w:rsidRDefault="005E5EF1" w:rsidP="005E5EF1">
            <w:pPr>
              <w:spacing w:line="280" w:lineRule="atLeast"/>
              <w:jc w:val="both"/>
              <w:rPr>
                <w:rFonts w:ascii="Arial" w:hAnsi="Arial" w:cs="Arial"/>
                <w:b/>
                <w:bCs/>
                <w:color w:val="000000"/>
                <w:sz w:val="18"/>
                <w:szCs w:val="18"/>
                <w:lang w:eastAsia="es-ES"/>
              </w:rPr>
            </w:pPr>
            <w:r w:rsidRPr="00B0068C">
              <w:rPr>
                <w:rFonts w:ascii="Arial" w:hAnsi="Arial" w:cs="Arial"/>
                <w:b/>
                <w:bCs/>
                <w:color w:val="000000"/>
                <w:sz w:val="18"/>
                <w:szCs w:val="18"/>
                <w:lang w:eastAsia="es-ES"/>
              </w:rPr>
              <w:t> </w:t>
            </w:r>
          </w:p>
        </w:tc>
        <w:tc>
          <w:tcPr>
            <w:tcW w:w="1200" w:type="dxa"/>
            <w:tcBorders>
              <w:top w:val="nil"/>
              <w:left w:val="nil"/>
              <w:bottom w:val="nil"/>
              <w:right w:val="nil"/>
            </w:tcBorders>
            <w:shd w:val="clear" w:color="auto" w:fill="FFFFFF"/>
            <w:vAlign w:val="bottom"/>
          </w:tcPr>
          <w:p w:rsidR="005E5EF1" w:rsidRPr="00B0068C" w:rsidRDefault="005E5EF1" w:rsidP="005E5EF1">
            <w:pPr>
              <w:spacing w:line="280" w:lineRule="atLeast"/>
              <w:jc w:val="both"/>
              <w:rPr>
                <w:rFonts w:ascii="Arial" w:hAnsi="Arial" w:cs="Arial"/>
                <w:color w:val="000000"/>
                <w:sz w:val="18"/>
                <w:szCs w:val="18"/>
                <w:lang w:eastAsia="es-ES"/>
              </w:rPr>
            </w:pPr>
            <w:r w:rsidRPr="00B0068C">
              <w:rPr>
                <w:rFonts w:ascii="Arial" w:hAnsi="Arial" w:cs="Arial"/>
                <w:color w:val="000000"/>
                <w:sz w:val="18"/>
                <w:szCs w:val="18"/>
                <w:lang w:eastAsia="es-ES"/>
              </w:rPr>
              <w:t> </w:t>
            </w:r>
          </w:p>
        </w:tc>
      </w:tr>
      <w:tr w:rsidR="005E5EF1" w:rsidRPr="00B0068C" w:rsidTr="005E5EF1">
        <w:trPr>
          <w:trHeight w:val="255"/>
        </w:trPr>
        <w:tc>
          <w:tcPr>
            <w:tcW w:w="4678" w:type="dxa"/>
            <w:tcBorders>
              <w:top w:val="nil"/>
              <w:left w:val="nil"/>
              <w:bottom w:val="nil"/>
              <w:right w:val="nil"/>
            </w:tcBorders>
            <w:shd w:val="clear" w:color="auto" w:fill="FFFFFF"/>
            <w:vAlign w:val="bottom"/>
          </w:tcPr>
          <w:p w:rsidR="005E5EF1" w:rsidRPr="00B0068C" w:rsidRDefault="005E5EF1" w:rsidP="005E5EF1">
            <w:pPr>
              <w:spacing w:line="280" w:lineRule="atLeast"/>
              <w:rPr>
                <w:rFonts w:ascii="Arial" w:hAnsi="Arial" w:cs="Arial"/>
                <w:b/>
                <w:bCs/>
                <w:color w:val="000000"/>
                <w:sz w:val="18"/>
                <w:szCs w:val="18"/>
                <w:lang w:eastAsia="es-ES"/>
              </w:rPr>
            </w:pPr>
            <w:r w:rsidRPr="00B0068C">
              <w:rPr>
                <w:rFonts w:ascii="Arial" w:hAnsi="Arial" w:cs="Arial"/>
                <w:b/>
                <w:bCs/>
                <w:color w:val="000000"/>
                <w:sz w:val="18"/>
                <w:szCs w:val="18"/>
                <w:lang w:eastAsia="es-ES"/>
              </w:rPr>
              <w:t>Activos no corrientes</w:t>
            </w:r>
          </w:p>
        </w:tc>
        <w:tc>
          <w:tcPr>
            <w:tcW w:w="900" w:type="dxa"/>
            <w:tcBorders>
              <w:top w:val="nil"/>
              <w:left w:val="nil"/>
              <w:bottom w:val="nil"/>
              <w:right w:val="nil"/>
            </w:tcBorders>
            <w:shd w:val="clear" w:color="auto" w:fill="FFFFFF"/>
            <w:vAlign w:val="bottom"/>
          </w:tcPr>
          <w:p w:rsidR="005E5EF1" w:rsidRPr="00B0068C" w:rsidRDefault="005E5EF1" w:rsidP="005E5EF1">
            <w:pPr>
              <w:spacing w:line="280" w:lineRule="atLeast"/>
              <w:jc w:val="both"/>
              <w:rPr>
                <w:rFonts w:ascii="Arial" w:hAnsi="Arial" w:cs="Arial"/>
                <w:color w:val="000000"/>
                <w:sz w:val="18"/>
                <w:szCs w:val="18"/>
                <w:lang w:eastAsia="es-ES"/>
              </w:rPr>
            </w:pPr>
            <w:r w:rsidRPr="00B0068C">
              <w:rPr>
                <w:rFonts w:ascii="Arial" w:hAnsi="Arial" w:cs="Arial"/>
                <w:color w:val="000000"/>
                <w:sz w:val="18"/>
                <w:szCs w:val="18"/>
                <w:lang w:eastAsia="es-ES"/>
              </w:rPr>
              <w:t> </w:t>
            </w:r>
          </w:p>
        </w:tc>
        <w:tc>
          <w:tcPr>
            <w:tcW w:w="1300" w:type="dxa"/>
            <w:tcBorders>
              <w:top w:val="nil"/>
              <w:left w:val="nil"/>
              <w:bottom w:val="nil"/>
              <w:right w:val="nil"/>
            </w:tcBorders>
            <w:shd w:val="clear" w:color="auto" w:fill="FFFFFF"/>
            <w:vAlign w:val="bottom"/>
          </w:tcPr>
          <w:p w:rsidR="005E5EF1" w:rsidRPr="00B0068C" w:rsidRDefault="005E5EF1" w:rsidP="005E5EF1">
            <w:pPr>
              <w:spacing w:line="280" w:lineRule="atLeast"/>
              <w:jc w:val="right"/>
              <w:rPr>
                <w:rFonts w:ascii="Arial" w:hAnsi="Arial" w:cs="Arial"/>
                <w:b/>
                <w:bCs/>
                <w:color w:val="000000"/>
                <w:sz w:val="18"/>
                <w:szCs w:val="18"/>
                <w:lang w:eastAsia="es-ES"/>
              </w:rPr>
            </w:pPr>
            <w:r w:rsidRPr="00B0068C">
              <w:rPr>
                <w:rFonts w:ascii="Arial" w:hAnsi="Arial" w:cs="Arial"/>
                <w:b/>
                <w:bCs/>
                <w:color w:val="000000"/>
                <w:sz w:val="18"/>
                <w:szCs w:val="18"/>
                <w:lang w:eastAsia="es-ES"/>
              </w:rPr>
              <w:t> </w:t>
            </w:r>
          </w:p>
        </w:tc>
        <w:tc>
          <w:tcPr>
            <w:tcW w:w="1200" w:type="dxa"/>
            <w:tcBorders>
              <w:top w:val="nil"/>
              <w:left w:val="nil"/>
              <w:bottom w:val="nil"/>
              <w:right w:val="nil"/>
            </w:tcBorders>
            <w:shd w:val="clear" w:color="auto" w:fill="FFFFFF"/>
            <w:vAlign w:val="bottom"/>
          </w:tcPr>
          <w:p w:rsidR="005E5EF1" w:rsidRPr="00B0068C" w:rsidRDefault="005E5EF1" w:rsidP="005E5EF1">
            <w:pPr>
              <w:spacing w:line="280" w:lineRule="atLeast"/>
              <w:jc w:val="right"/>
              <w:rPr>
                <w:rFonts w:ascii="Arial" w:hAnsi="Arial" w:cs="Arial"/>
                <w:color w:val="000000"/>
                <w:sz w:val="18"/>
                <w:szCs w:val="18"/>
                <w:lang w:eastAsia="es-ES"/>
              </w:rPr>
            </w:pPr>
            <w:r w:rsidRPr="00B0068C">
              <w:rPr>
                <w:rFonts w:ascii="Arial" w:hAnsi="Arial" w:cs="Arial"/>
                <w:color w:val="000000"/>
                <w:sz w:val="18"/>
                <w:szCs w:val="18"/>
                <w:lang w:eastAsia="es-ES"/>
              </w:rPr>
              <w:t> </w:t>
            </w:r>
          </w:p>
        </w:tc>
      </w:tr>
      <w:tr w:rsidR="005E5EF1" w:rsidRPr="00B0068C" w:rsidTr="005E5EF1">
        <w:trPr>
          <w:trHeight w:val="255"/>
        </w:trPr>
        <w:tc>
          <w:tcPr>
            <w:tcW w:w="4678" w:type="dxa"/>
            <w:tcBorders>
              <w:top w:val="nil"/>
              <w:left w:val="nil"/>
              <w:bottom w:val="nil"/>
              <w:right w:val="nil"/>
            </w:tcBorders>
            <w:shd w:val="clear" w:color="auto" w:fill="FFFFFF"/>
            <w:vAlign w:val="bottom"/>
          </w:tcPr>
          <w:p w:rsidR="005E5EF1" w:rsidRPr="00B0068C" w:rsidRDefault="005E5EF1" w:rsidP="005E5EF1">
            <w:pPr>
              <w:spacing w:line="280" w:lineRule="atLeast"/>
              <w:jc w:val="both"/>
              <w:rPr>
                <w:rFonts w:ascii="Arial" w:hAnsi="Arial" w:cs="Arial"/>
                <w:sz w:val="18"/>
                <w:szCs w:val="18"/>
                <w:lang w:eastAsia="es-ES"/>
              </w:rPr>
            </w:pPr>
            <w:r w:rsidRPr="00B0068C">
              <w:rPr>
                <w:rFonts w:ascii="Arial" w:hAnsi="Arial" w:cs="Arial"/>
                <w:sz w:val="18"/>
                <w:szCs w:val="18"/>
                <w:lang w:eastAsia="es-ES"/>
              </w:rPr>
              <w:t>Inmovilizado material</w:t>
            </w:r>
          </w:p>
        </w:tc>
        <w:tc>
          <w:tcPr>
            <w:tcW w:w="900" w:type="dxa"/>
            <w:tcBorders>
              <w:top w:val="nil"/>
              <w:left w:val="nil"/>
              <w:bottom w:val="nil"/>
              <w:right w:val="nil"/>
            </w:tcBorders>
            <w:shd w:val="clear" w:color="auto" w:fill="FFFFFF"/>
            <w:vAlign w:val="bottom"/>
          </w:tcPr>
          <w:p w:rsidR="005E5EF1" w:rsidRPr="00B0068C" w:rsidRDefault="00FB3A5C" w:rsidP="005E5EF1">
            <w:pPr>
              <w:spacing w:line="280" w:lineRule="atLeast"/>
              <w:jc w:val="center"/>
              <w:rPr>
                <w:rFonts w:ascii="Arial" w:hAnsi="Arial" w:cs="Arial"/>
                <w:color w:val="000000"/>
                <w:sz w:val="18"/>
                <w:szCs w:val="18"/>
                <w:lang w:eastAsia="es-ES"/>
              </w:rPr>
            </w:pPr>
            <w:r>
              <w:rPr>
                <w:rFonts w:ascii="Arial" w:hAnsi="Arial" w:cs="Arial"/>
                <w:color w:val="000000"/>
                <w:sz w:val="18"/>
                <w:szCs w:val="18"/>
                <w:lang w:eastAsia="es-ES"/>
              </w:rPr>
              <w:t>4</w:t>
            </w:r>
          </w:p>
        </w:tc>
        <w:tc>
          <w:tcPr>
            <w:tcW w:w="1300" w:type="dxa"/>
            <w:tcBorders>
              <w:top w:val="nil"/>
              <w:left w:val="nil"/>
              <w:bottom w:val="nil"/>
              <w:right w:val="nil"/>
            </w:tcBorders>
            <w:shd w:val="clear" w:color="auto" w:fill="FFFFFF"/>
            <w:vAlign w:val="center"/>
          </w:tcPr>
          <w:p w:rsidR="005E5EF1" w:rsidRPr="00B0068C" w:rsidRDefault="005E5EF1" w:rsidP="005E5EF1">
            <w:pPr>
              <w:jc w:val="right"/>
              <w:rPr>
                <w:rFonts w:ascii="Arial" w:hAnsi="Arial" w:cs="Arial"/>
                <w:color w:val="000000"/>
                <w:sz w:val="18"/>
                <w:szCs w:val="18"/>
              </w:rPr>
            </w:pPr>
            <w:r>
              <w:rPr>
                <w:rFonts w:ascii="Arial" w:hAnsi="Arial" w:cs="Arial"/>
                <w:color w:val="000000"/>
                <w:sz w:val="18"/>
                <w:szCs w:val="18"/>
              </w:rPr>
              <w:t>66.663</w:t>
            </w:r>
          </w:p>
        </w:tc>
        <w:tc>
          <w:tcPr>
            <w:tcW w:w="1200" w:type="dxa"/>
            <w:tcBorders>
              <w:top w:val="nil"/>
              <w:left w:val="nil"/>
              <w:bottom w:val="nil"/>
              <w:right w:val="nil"/>
            </w:tcBorders>
            <w:shd w:val="clear" w:color="auto" w:fill="FFFFFF"/>
            <w:vAlign w:val="center"/>
          </w:tcPr>
          <w:p w:rsidR="005E5EF1" w:rsidRPr="00B0068C" w:rsidRDefault="005E5EF1" w:rsidP="005E5EF1">
            <w:pPr>
              <w:jc w:val="right"/>
              <w:rPr>
                <w:rFonts w:ascii="Arial" w:hAnsi="Arial" w:cs="Arial"/>
                <w:color w:val="000000"/>
                <w:sz w:val="18"/>
                <w:szCs w:val="18"/>
                <w:lang w:eastAsia="es-ES"/>
              </w:rPr>
            </w:pPr>
            <w:r w:rsidRPr="00B0068C">
              <w:rPr>
                <w:rFonts w:ascii="Arial" w:hAnsi="Arial" w:cs="Arial"/>
                <w:color w:val="000000"/>
                <w:sz w:val="18"/>
                <w:szCs w:val="18"/>
                <w:lang w:eastAsia="es-ES"/>
              </w:rPr>
              <w:t>60.525</w:t>
            </w:r>
          </w:p>
        </w:tc>
      </w:tr>
      <w:tr w:rsidR="005E5EF1" w:rsidRPr="00B0068C" w:rsidTr="005E5EF1">
        <w:trPr>
          <w:trHeight w:val="255"/>
        </w:trPr>
        <w:tc>
          <w:tcPr>
            <w:tcW w:w="4678" w:type="dxa"/>
            <w:tcBorders>
              <w:top w:val="nil"/>
              <w:left w:val="nil"/>
              <w:bottom w:val="nil"/>
              <w:right w:val="nil"/>
            </w:tcBorders>
            <w:shd w:val="clear" w:color="auto" w:fill="FFFFFF"/>
            <w:vAlign w:val="bottom"/>
          </w:tcPr>
          <w:p w:rsidR="005E5EF1" w:rsidRPr="00B0068C" w:rsidRDefault="005E5EF1" w:rsidP="005E5EF1">
            <w:pPr>
              <w:spacing w:line="280" w:lineRule="atLeast"/>
              <w:jc w:val="both"/>
              <w:rPr>
                <w:rFonts w:ascii="Arial" w:hAnsi="Arial" w:cs="Arial"/>
                <w:sz w:val="18"/>
                <w:szCs w:val="18"/>
                <w:lang w:eastAsia="es-ES"/>
              </w:rPr>
            </w:pPr>
            <w:r w:rsidRPr="00B0068C">
              <w:rPr>
                <w:rFonts w:ascii="Arial" w:hAnsi="Arial" w:cs="Arial"/>
                <w:sz w:val="18"/>
                <w:szCs w:val="18"/>
                <w:lang w:eastAsia="es-ES"/>
              </w:rPr>
              <w:t>Activos intangibles</w:t>
            </w:r>
          </w:p>
        </w:tc>
        <w:tc>
          <w:tcPr>
            <w:tcW w:w="900" w:type="dxa"/>
            <w:tcBorders>
              <w:top w:val="nil"/>
              <w:left w:val="nil"/>
              <w:bottom w:val="nil"/>
              <w:right w:val="nil"/>
            </w:tcBorders>
            <w:shd w:val="clear" w:color="auto" w:fill="FFFFFF"/>
            <w:vAlign w:val="bottom"/>
          </w:tcPr>
          <w:p w:rsidR="005E5EF1" w:rsidRPr="00B0068C" w:rsidRDefault="00FB3A5C" w:rsidP="005E5EF1">
            <w:pPr>
              <w:spacing w:line="280" w:lineRule="atLeast"/>
              <w:jc w:val="center"/>
              <w:rPr>
                <w:rFonts w:ascii="Arial" w:hAnsi="Arial" w:cs="Arial"/>
                <w:color w:val="000000"/>
                <w:sz w:val="18"/>
                <w:szCs w:val="18"/>
                <w:lang w:eastAsia="es-ES"/>
              </w:rPr>
            </w:pPr>
            <w:r>
              <w:rPr>
                <w:rFonts w:ascii="Arial" w:hAnsi="Arial" w:cs="Arial"/>
                <w:color w:val="000000"/>
                <w:sz w:val="18"/>
                <w:szCs w:val="18"/>
                <w:lang w:eastAsia="es-ES"/>
              </w:rPr>
              <w:t>5</w:t>
            </w:r>
          </w:p>
        </w:tc>
        <w:tc>
          <w:tcPr>
            <w:tcW w:w="1300" w:type="dxa"/>
            <w:tcBorders>
              <w:top w:val="nil"/>
              <w:left w:val="nil"/>
              <w:bottom w:val="nil"/>
              <w:right w:val="nil"/>
            </w:tcBorders>
            <w:shd w:val="clear" w:color="auto" w:fill="FFFFFF"/>
            <w:vAlign w:val="center"/>
          </w:tcPr>
          <w:p w:rsidR="005E5EF1" w:rsidRPr="00B0068C" w:rsidRDefault="005E5EF1" w:rsidP="005E5EF1">
            <w:pPr>
              <w:jc w:val="right"/>
              <w:rPr>
                <w:rFonts w:ascii="Arial" w:hAnsi="Arial" w:cs="Arial"/>
                <w:color w:val="000000"/>
                <w:sz w:val="18"/>
                <w:szCs w:val="18"/>
              </w:rPr>
            </w:pPr>
            <w:r w:rsidRPr="00B0068C">
              <w:rPr>
                <w:rFonts w:ascii="Arial" w:hAnsi="Arial" w:cs="Arial"/>
                <w:color w:val="000000"/>
                <w:sz w:val="18"/>
                <w:szCs w:val="18"/>
              </w:rPr>
              <w:t>145.</w:t>
            </w:r>
            <w:r>
              <w:rPr>
                <w:rFonts w:ascii="Arial" w:hAnsi="Arial" w:cs="Arial"/>
                <w:color w:val="000000"/>
                <w:sz w:val="18"/>
                <w:szCs w:val="18"/>
              </w:rPr>
              <w:t>822</w:t>
            </w:r>
          </w:p>
        </w:tc>
        <w:tc>
          <w:tcPr>
            <w:tcW w:w="1200" w:type="dxa"/>
            <w:tcBorders>
              <w:top w:val="nil"/>
              <w:left w:val="nil"/>
              <w:bottom w:val="nil"/>
              <w:right w:val="nil"/>
            </w:tcBorders>
            <w:shd w:val="clear" w:color="auto" w:fill="FFFFFF"/>
            <w:vAlign w:val="center"/>
          </w:tcPr>
          <w:p w:rsidR="005E5EF1" w:rsidRPr="00B0068C" w:rsidRDefault="005E5EF1" w:rsidP="005E5EF1">
            <w:pPr>
              <w:jc w:val="right"/>
              <w:rPr>
                <w:rFonts w:ascii="Arial" w:hAnsi="Arial" w:cs="Arial"/>
                <w:color w:val="000000"/>
                <w:sz w:val="18"/>
                <w:szCs w:val="18"/>
                <w:lang w:eastAsia="es-ES"/>
              </w:rPr>
            </w:pPr>
            <w:r w:rsidRPr="00B0068C">
              <w:rPr>
                <w:rFonts w:ascii="Arial" w:hAnsi="Arial" w:cs="Arial"/>
                <w:color w:val="000000"/>
                <w:sz w:val="18"/>
                <w:szCs w:val="18"/>
                <w:lang w:eastAsia="es-ES"/>
              </w:rPr>
              <w:t>144.296</w:t>
            </w:r>
          </w:p>
        </w:tc>
      </w:tr>
      <w:tr w:rsidR="005E5EF1" w:rsidRPr="00B0068C" w:rsidTr="005E5EF1">
        <w:trPr>
          <w:trHeight w:val="255"/>
        </w:trPr>
        <w:tc>
          <w:tcPr>
            <w:tcW w:w="4678" w:type="dxa"/>
            <w:tcBorders>
              <w:top w:val="nil"/>
              <w:left w:val="nil"/>
              <w:bottom w:val="nil"/>
              <w:right w:val="nil"/>
            </w:tcBorders>
            <w:shd w:val="clear" w:color="auto" w:fill="FFFFFF"/>
            <w:vAlign w:val="bottom"/>
          </w:tcPr>
          <w:p w:rsidR="005E5EF1" w:rsidRPr="00B0068C" w:rsidRDefault="005E5EF1" w:rsidP="005E5EF1">
            <w:pPr>
              <w:spacing w:line="280" w:lineRule="atLeast"/>
              <w:jc w:val="both"/>
              <w:rPr>
                <w:rFonts w:ascii="Arial" w:hAnsi="Arial" w:cs="Arial"/>
                <w:sz w:val="18"/>
                <w:szCs w:val="18"/>
                <w:lang w:eastAsia="es-ES"/>
              </w:rPr>
            </w:pPr>
            <w:r w:rsidRPr="00B0068C">
              <w:rPr>
                <w:rFonts w:ascii="Arial" w:hAnsi="Arial" w:cs="Arial"/>
                <w:sz w:val="18"/>
                <w:szCs w:val="18"/>
                <w:lang w:eastAsia="es-ES"/>
              </w:rPr>
              <w:t>Activos por impuestos diferidos</w:t>
            </w:r>
          </w:p>
        </w:tc>
        <w:tc>
          <w:tcPr>
            <w:tcW w:w="900" w:type="dxa"/>
            <w:tcBorders>
              <w:top w:val="nil"/>
              <w:left w:val="nil"/>
              <w:bottom w:val="nil"/>
              <w:right w:val="nil"/>
            </w:tcBorders>
            <w:shd w:val="clear" w:color="auto" w:fill="FFFFFF"/>
            <w:vAlign w:val="bottom"/>
          </w:tcPr>
          <w:p w:rsidR="005E5EF1" w:rsidRPr="00B0068C" w:rsidRDefault="005E5EF1" w:rsidP="005E5EF1">
            <w:pPr>
              <w:spacing w:line="280" w:lineRule="atLeast"/>
              <w:jc w:val="center"/>
              <w:rPr>
                <w:rFonts w:ascii="Arial" w:hAnsi="Arial" w:cs="Arial"/>
                <w:color w:val="000000"/>
                <w:sz w:val="18"/>
                <w:szCs w:val="18"/>
                <w:lang w:eastAsia="es-ES"/>
              </w:rPr>
            </w:pPr>
          </w:p>
        </w:tc>
        <w:tc>
          <w:tcPr>
            <w:tcW w:w="1300" w:type="dxa"/>
            <w:tcBorders>
              <w:top w:val="nil"/>
              <w:left w:val="nil"/>
              <w:bottom w:val="nil"/>
              <w:right w:val="nil"/>
            </w:tcBorders>
            <w:shd w:val="clear" w:color="auto" w:fill="FFFFFF"/>
            <w:vAlign w:val="center"/>
          </w:tcPr>
          <w:p w:rsidR="005E5EF1" w:rsidRPr="00B0068C" w:rsidRDefault="005E5EF1" w:rsidP="005E5EF1">
            <w:pPr>
              <w:jc w:val="right"/>
              <w:rPr>
                <w:rFonts w:ascii="Arial" w:hAnsi="Arial" w:cs="Arial"/>
                <w:color w:val="000000"/>
                <w:sz w:val="18"/>
                <w:szCs w:val="18"/>
              </w:rPr>
            </w:pPr>
            <w:r>
              <w:rPr>
                <w:rFonts w:ascii="Arial" w:hAnsi="Arial" w:cs="Arial"/>
                <w:color w:val="000000"/>
                <w:sz w:val="18"/>
                <w:szCs w:val="18"/>
              </w:rPr>
              <w:t>11.524</w:t>
            </w:r>
          </w:p>
        </w:tc>
        <w:tc>
          <w:tcPr>
            <w:tcW w:w="1200" w:type="dxa"/>
            <w:tcBorders>
              <w:top w:val="nil"/>
              <w:left w:val="nil"/>
              <w:bottom w:val="nil"/>
              <w:right w:val="nil"/>
            </w:tcBorders>
            <w:shd w:val="clear" w:color="auto" w:fill="FFFFFF"/>
            <w:vAlign w:val="center"/>
          </w:tcPr>
          <w:p w:rsidR="005E5EF1" w:rsidRPr="00B0068C" w:rsidRDefault="005E5EF1" w:rsidP="005E5EF1">
            <w:pPr>
              <w:jc w:val="right"/>
              <w:rPr>
                <w:rFonts w:ascii="Arial" w:hAnsi="Arial" w:cs="Arial"/>
                <w:color w:val="000000"/>
                <w:sz w:val="18"/>
                <w:szCs w:val="18"/>
                <w:lang w:eastAsia="es-ES"/>
              </w:rPr>
            </w:pPr>
            <w:r w:rsidRPr="00B0068C">
              <w:rPr>
                <w:rFonts w:ascii="Arial" w:hAnsi="Arial" w:cs="Arial"/>
                <w:color w:val="000000"/>
                <w:sz w:val="18"/>
                <w:szCs w:val="18"/>
                <w:lang w:eastAsia="es-ES"/>
              </w:rPr>
              <w:t>12.481</w:t>
            </w:r>
          </w:p>
        </w:tc>
      </w:tr>
      <w:tr w:rsidR="005E5EF1" w:rsidRPr="00B0068C" w:rsidTr="005E5EF1">
        <w:trPr>
          <w:trHeight w:val="255"/>
        </w:trPr>
        <w:tc>
          <w:tcPr>
            <w:tcW w:w="4678" w:type="dxa"/>
            <w:tcBorders>
              <w:top w:val="nil"/>
              <w:left w:val="nil"/>
              <w:bottom w:val="single" w:sz="4" w:space="0" w:color="auto"/>
              <w:right w:val="nil"/>
            </w:tcBorders>
            <w:shd w:val="clear" w:color="auto" w:fill="FFFFFF"/>
            <w:vAlign w:val="bottom"/>
          </w:tcPr>
          <w:p w:rsidR="005E5EF1" w:rsidRPr="00B0068C" w:rsidRDefault="005E5EF1" w:rsidP="005E5EF1">
            <w:pPr>
              <w:spacing w:line="280" w:lineRule="atLeast"/>
              <w:jc w:val="both"/>
              <w:rPr>
                <w:rFonts w:ascii="Arial" w:hAnsi="Arial" w:cs="Arial"/>
                <w:sz w:val="18"/>
                <w:szCs w:val="18"/>
                <w:lang w:eastAsia="es-ES"/>
              </w:rPr>
            </w:pPr>
            <w:r w:rsidRPr="00B0068C">
              <w:rPr>
                <w:rFonts w:ascii="Arial" w:hAnsi="Arial" w:cs="Arial"/>
                <w:sz w:val="18"/>
                <w:szCs w:val="18"/>
                <w:lang w:eastAsia="es-ES"/>
              </w:rPr>
              <w:t>Otros activos financieros no corrientes</w:t>
            </w:r>
          </w:p>
        </w:tc>
        <w:tc>
          <w:tcPr>
            <w:tcW w:w="900" w:type="dxa"/>
            <w:tcBorders>
              <w:top w:val="nil"/>
              <w:left w:val="nil"/>
              <w:bottom w:val="single" w:sz="4" w:space="0" w:color="auto"/>
              <w:right w:val="nil"/>
            </w:tcBorders>
            <w:shd w:val="clear" w:color="auto" w:fill="FFFFFF"/>
            <w:vAlign w:val="bottom"/>
          </w:tcPr>
          <w:p w:rsidR="005E5EF1" w:rsidRPr="00B0068C" w:rsidRDefault="00FB3A5C" w:rsidP="005E5EF1">
            <w:pPr>
              <w:spacing w:line="280" w:lineRule="atLeast"/>
              <w:jc w:val="center"/>
              <w:rPr>
                <w:rFonts w:ascii="Arial" w:hAnsi="Arial" w:cs="Arial"/>
                <w:color w:val="000000"/>
                <w:sz w:val="18"/>
                <w:szCs w:val="18"/>
                <w:lang w:eastAsia="es-ES"/>
              </w:rPr>
            </w:pPr>
            <w:r>
              <w:rPr>
                <w:rFonts w:ascii="Arial" w:hAnsi="Arial" w:cs="Arial"/>
                <w:color w:val="000000"/>
                <w:sz w:val="18"/>
                <w:szCs w:val="18"/>
                <w:lang w:eastAsia="es-ES"/>
              </w:rPr>
              <w:t>6</w:t>
            </w:r>
          </w:p>
        </w:tc>
        <w:tc>
          <w:tcPr>
            <w:tcW w:w="1300" w:type="dxa"/>
            <w:tcBorders>
              <w:top w:val="nil"/>
              <w:left w:val="nil"/>
              <w:bottom w:val="single" w:sz="4" w:space="0" w:color="auto"/>
              <w:right w:val="nil"/>
            </w:tcBorders>
            <w:shd w:val="clear" w:color="auto" w:fill="FFFFFF"/>
            <w:vAlign w:val="center"/>
          </w:tcPr>
          <w:p w:rsidR="005E5EF1" w:rsidRPr="00B0068C" w:rsidRDefault="005E5EF1" w:rsidP="005E5EF1">
            <w:pPr>
              <w:jc w:val="right"/>
              <w:rPr>
                <w:rFonts w:ascii="Arial" w:hAnsi="Arial" w:cs="Arial"/>
                <w:color w:val="000000"/>
                <w:sz w:val="18"/>
                <w:szCs w:val="18"/>
              </w:rPr>
            </w:pPr>
            <w:r w:rsidRPr="00B0068C">
              <w:rPr>
                <w:rFonts w:ascii="Arial" w:hAnsi="Arial" w:cs="Arial"/>
                <w:color w:val="000000"/>
                <w:sz w:val="18"/>
                <w:szCs w:val="18"/>
              </w:rPr>
              <w:t>10.857</w:t>
            </w:r>
          </w:p>
        </w:tc>
        <w:tc>
          <w:tcPr>
            <w:tcW w:w="1200" w:type="dxa"/>
            <w:tcBorders>
              <w:top w:val="nil"/>
              <w:left w:val="nil"/>
              <w:bottom w:val="single" w:sz="4" w:space="0" w:color="auto"/>
              <w:right w:val="nil"/>
            </w:tcBorders>
            <w:shd w:val="clear" w:color="auto" w:fill="FFFFFF"/>
            <w:vAlign w:val="center"/>
          </w:tcPr>
          <w:p w:rsidR="005E5EF1" w:rsidRPr="00B0068C" w:rsidRDefault="005E5EF1" w:rsidP="005E5EF1">
            <w:pPr>
              <w:jc w:val="right"/>
              <w:rPr>
                <w:rFonts w:ascii="Arial" w:hAnsi="Arial" w:cs="Arial"/>
                <w:color w:val="000000"/>
                <w:sz w:val="18"/>
                <w:szCs w:val="18"/>
                <w:lang w:eastAsia="es-ES"/>
              </w:rPr>
            </w:pPr>
            <w:r w:rsidRPr="00B0068C">
              <w:rPr>
                <w:rFonts w:ascii="Arial" w:hAnsi="Arial" w:cs="Arial"/>
                <w:color w:val="000000"/>
                <w:sz w:val="18"/>
                <w:szCs w:val="18"/>
                <w:lang w:eastAsia="es-ES"/>
              </w:rPr>
              <w:t>2.665</w:t>
            </w:r>
          </w:p>
        </w:tc>
      </w:tr>
      <w:tr w:rsidR="005E5EF1" w:rsidRPr="00B0068C" w:rsidTr="005E5EF1">
        <w:trPr>
          <w:trHeight w:val="270"/>
        </w:trPr>
        <w:tc>
          <w:tcPr>
            <w:tcW w:w="4678" w:type="dxa"/>
            <w:tcBorders>
              <w:top w:val="single" w:sz="4" w:space="0" w:color="auto"/>
              <w:left w:val="nil"/>
              <w:bottom w:val="single" w:sz="8" w:space="0" w:color="auto"/>
              <w:right w:val="nil"/>
            </w:tcBorders>
            <w:shd w:val="clear" w:color="auto" w:fill="FFFFFF"/>
            <w:vAlign w:val="bottom"/>
          </w:tcPr>
          <w:p w:rsidR="005E5EF1" w:rsidRPr="00B0068C" w:rsidRDefault="005E5EF1" w:rsidP="005E5EF1">
            <w:pPr>
              <w:spacing w:line="280" w:lineRule="atLeast"/>
              <w:jc w:val="both"/>
              <w:rPr>
                <w:rFonts w:ascii="Arial" w:hAnsi="Arial" w:cs="Arial"/>
                <w:sz w:val="18"/>
                <w:szCs w:val="18"/>
                <w:lang w:eastAsia="es-ES"/>
              </w:rPr>
            </w:pPr>
            <w:r w:rsidRPr="00B0068C">
              <w:rPr>
                <w:rFonts w:ascii="Arial" w:hAnsi="Arial" w:cs="Arial"/>
                <w:sz w:val="18"/>
                <w:szCs w:val="18"/>
                <w:lang w:eastAsia="es-ES"/>
              </w:rPr>
              <w:t> </w:t>
            </w:r>
          </w:p>
        </w:tc>
        <w:tc>
          <w:tcPr>
            <w:tcW w:w="900" w:type="dxa"/>
            <w:tcBorders>
              <w:top w:val="single" w:sz="4" w:space="0" w:color="auto"/>
              <w:left w:val="nil"/>
              <w:bottom w:val="single" w:sz="8" w:space="0" w:color="auto"/>
              <w:right w:val="nil"/>
            </w:tcBorders>
            <w:shd w:val="clear" w:color="auto" w:fill="FFFFFF"/>
            <w:vAlign w:val="bottom"/>
          </w:tcPr>
          <w:p w:rsidR="005E5EF1" w:rsidRPr="00B0068C" w:rsidRDefault="005E5EF1" w:rsidP="005E5EF1">
            <w:pPr>
              <w:spacing w:line="280" w:lineRule="atLeast"/>
              <w:jc w:val="center"/>
              <w:rPr>
                <w:rFonts w:ascii="Arial" w:hAnsi="Arial" w:cs="Arial"/>
                <w:color w:val="000000"/>
                <w:sz w:val="18"/>
                <w:szCs w:val="18"/>
                <w:lang w:eastAsia="es-ES"/>
              </w:rPr>
            </w:pPr>
          </w:p>
        </w:tc>
        <w:tc>
          <w:tcPr>
            <w:tcW w:w="1300" w:type="dxa"/>
            <w:tcBorders>
              <w:top w:val="single" w:sz="4" w:space="0" w:color="auto"/>
              <w:left w:val="nil"/>
              <w:bottom w:val="single" w:sz="8" w:space="0" w:color="auto"/>
              <w:right w:val="nil"/>
            </w:tcBorders>
            <w:shd w:val="clear" w:color="auto" w:fill="FFFFFF"/>
            <w:vAlign w:val="center"/>
          </w:tcPr>
          <w:p w:rsidR="005E5EF1" w:rsidRPr="00B0068C" w:rsidRDefault="005E5EF1" w:rsidP="005E5EF1">
            <w:pPr>
              <w:jc w:val="right"/>
              <w:rPr>
                <w:rFonts w:ascii="Arial" w:hAnsi="Arial" w:cs="Arial"/>
                <w:b/>
                <w:bCs/>
                <w:color w:val="000000"/>
                <w:sz w:val="18"/>
                <w:szCs w:val="18"/>
              </w:rPr>
            </w:pPr>
            <w:r w:rsidRPr="00B0068C">
              <w:rPr>
                <w:rFonts w:ascii="Arial" w:hAnsi="Arial" w:cs="Arial"/>
                <w:b/>
                <w:bCs/>
                <w:color w:val="000000"/>
                <w:sz w:val="18"/>
                <w:szCs w:val="18"/>
              </w:rPr>
              <w:t>234.</w:t>
            </w:r>
            <w:r>
              <w:rPr>
                <w:rFonts w:ascii="Arial" w:hAnsi="Arial" w:cs="Arial"/>
                <w:b/>
                <w:bCs/>
                <w:color w:val="000000"/>
                <w:sz w:val="18"/>
                <w:szCs w:val="18"/>
              </w:rPr>
              <w:t>866</w:t>
            </w:r>
          </w:p>
        </w:tc>
        <w:tc>
          <w:tcPr>
            <w:tcW w:w="1200" w:type="dxa"/>
            <w:tcBorders>
              <w:top w:val="single" w:sz="4" w:space="0" w:color="auto"/>
              <w:left w:val="nil"/>
              <w:bottom w:val="single" w:sz="8" w:space="0" w:color="auto"/>
              <w:right w:val="nil"/>
            </w:tcBorders>
            <w:shd w:val="clear" w:color="auto" w:fill="FFFFFF"/>
            <w:vAlign w:val="center"/>
          </w:tcPr>
          <w:p w:rsidR="005E5EF1" w:rsidRPr="00B0068C" w:rsidRDefault="005E5EF1" w:rsidP="005E5EF1">
            <w:pPr>
              <w:jc w:val="right"/>
              <w:rPr>
                <w:rFonts w:ascii="Arial" w:hAnsi="Arial" w:cs="Arial"/>
                <w:b/>
                <w:bCs/>
                <w:color w:val="000000"/>
                <w:sz w:val="18"/>
                <w:szCs w:val="18"/>
                <w:lang w:eastAsia="es-ES"/>
              </w:rPr>
            </w:pPr>
            <w:r w:rsidRPr="00B0068C">
              <w:rPr>
                <w:rFonts w:ascii="Arial" w:hAnsi="Arial" w:cs="Arial"/>
                <w:b/>
                <w:bCs/>
                <w:color w:val="000000"/>
                <w:sz w:val="18"/>
                <w:szCs w:val="18"/>
                <w:lang w:eastAsia="es-ES"/>
              </w:rPr>
              <w:t>219.967</w:t>
            </w:r>
          </w:p>
        </w:tc>
      </w:tr>
      <w:tr w:rsidR="005E5EF1" w:rsidRPr="00B0068C" w:rsidTr="005E5EF1">
        <w:trPr>
          <w:trHeight w:val="255"/>
        </w:trPr>
        <w:tc>
          <w:tcPr>
            <w:tcW w:w="4678" w:type="dxa"/>
            <w:tcBorders>
              <w:top w:val="nil"/>
              <w:left w:val="nil"/>
              <w:bottom w:val="nil"/>
              <w:right w:val="nil"/>
            </w:tcBorders>
            <w:shd w:val="clear" w:color="auto" w:fill="FFFFFF"/>
            <w:vAlign w:val="bottom"/>
          </w:tcPr>
          <w:p w:rsidR="005E5EF1" w:rsidRPr="00B0068C" w:rsidRDefault="005E5EF1" w:rsidP="005E5EF1">
            <w:pPr>
              <w:spacing w:line="280" w:lineRule="atLeast"/>
              <w:rPr>
                <w:rFonts w:ascii="Arial" w:hAnsi="Arial" w:cs="Arial"/>
                <w:b/>
                <w:bCs/>
                <w:color w:val="000000"/>
                <w:sz w:val="18"/>
                <w:szCs w:val="18"/>
                <w:lang w:eastAsia="es-ES"/>
              </w:rPr>
            </w:pPr>
            <w:r w:rsidRPr="00B0068C">
              <w:rPr>
                <w:rFonts w:ascii="Arial" w:hAnsi="Arial" w:cs="Arial"/>
                <w:b/>
                <w:bCs/>
                <w:color w:val="000000"/>
                <w:sz w:val="18"/>
                <w:szCs w:val="18"/>
                <w:lang w:eastAsia="es-ES"/>
              </w:rPr>
              <w:t>Activos corrientes</w:t>
            </w:r>
          </w:p>
        </w:tc>
        <w:tc>
          <w:tcPr>
            <w:tcW w:w="900" w:type="dxa"/>
            <w:tcBorders>
              <w:top w:val="nil"/>
              <w:left w:val="nil"/>
              <w:bottom w:val="nil"/>
              <w:right w:val="nil"/>
            </w:tcBorders>
            <w:shd w:val="clear" w:color="auto" w:fill="FFFFFF"/>
            <w:vAlign w:val="bottom"/>
          </w:tcPr>
          <w:p w:rsidR="005E5EF1" w:rsidRPr="00B0068C" w:rsidRDefault="005E5EF1" w:rsidP="005E5EF1">
            <w:pPr>
              <w:spacing w:line="280" w:lineRule="atLeast"/>
              <w:jc w:val="center"/>
              <w:rPr>
                <w:rFonts w:ascii="Arial" w:hAnsi="Arial" w:cs="Arial"/>
                <w:color w:val="000000"/>
                <w:sz w:val="18"/>
                <w:szCs w:val="18"/>
                <w:lang w:eastAsia="es-ES"/>
              </w:rPr>
            </w:pPr>
          </w:p>
        </w:tc>
        <w:tc>
          <w:tcPr>
            <w:tcW w:w="1300" w:type="dxa"/>
            <w:tcBorders>
              <w:top w:val="single" w:sz="8" w:space="0" w:color="auto"/>
              <w:left w:val="nil"/>
              <w:bottom w:val="nil"/>
              <w:right w:val="nil"/>
            </w:tcBorders>
            <w:vAlign w:val="bottom"/>
          </w:tcPr>
          <w:p w:rsidR="005E5EF1" w:rsidRPr="00B0068C" w:rsidRDefault="005E5EF1" w:rsidP="005E5EF1">
            <w:pPr>
              <w:jc w:val="right"/>
              <w:rPr>
                <w:rFonts w:ascii="Arial" w:hAnsi="Arial" w:cs="Arial"/>
                <w:color w:val="000000"/>
                <w:sz w:val="18"/>
                <w:szCs w:val="18"/>
              </w:rPr>
            </w:pPr>
            <w:r w:rsidRPr="00B0068C">
              <w:rPr>
                <w:rFonts w:ascii="Arial" w:hAnsi="Arial" w:cs="Arial"/>
                <w:color w:val="000000"/>
                <w:sz w:val="18"/>
                <w:szCs w:val="18"/>
              </w:rPr>
              <w:t> </w:t>
            </w:r>
          </w:p>
        </w:tc>
        <w:tc>
          <w:tcPr>
            <w:tcW w:w="1200" w:type="dxa"/>
            <w:tcBorders>
              <w:top w:val="nil"/>
              <w:left w:val="nil"/>
              <w:bottom w:val="nil"/>
              <w:right w:val="nil"/>
            </w:tcBorders>
            <w:shd w:val="clear" w:color="auto" w:fill="FFFFFF"/>
            <w:vAlign w:val="bottom"/>
          </w:tcPr>
          <w:p w:rsidR="005E5EF1" w:rsidRPr="00B0068C" w:rsidRDefault="005E5EF1" w:rsidP="005E5EF1">
            <w:pPr>
              <w:spacing w:line="280" w:lineRule="atLeast"/>
              <w:jc w:val="right"/>
              <w:rPr>
                <w:rFonts w:ascii="Arial" w:hAnsi="Arial" w:cs="Arial"/>
                <w:color w:val="000000"/>
                <w:sz w:val="18"/>
                <w:szCs w:val="18"/>
                <w:lang w:eastAsia="es-ES"/>
              </w:rPr>
            </w:pPr>
            <w:r w:rsidRPr="00B0068C">
              <w:rPr>
                <w:rFonts w:ascii="Arial" w:hAnsi="Arial" w:cs="Arial"/>
                <w:color w:val="000000"/>
                <w:sz w:val="18"/>
                <w:szCs w:val="18"/>
                <w:lang w:eastAsia="es-ES"/>
              </w:rPr>
              <w:t> </w:t>
            </w:r>
          </w:p>
        </w:tc>
      </w:tr>
      <w:tr w:rsidR="005E5EF1" w:rsidRPr="00B0068C" w:rsidTr="005E5EF1">
        <w:trPr>
          <w:trHeight w:val="255"/>
        </w:trPr>
        <w:tc>
          <w:tcPr>
            <w:tcW w:w="4678" w:type="dxa"/>
            <w:tcBorders>
              <w:top w:val="nil"/>
              <w:left w:val="nil"/>
              <w:bottom w:val="nil"/>
              <w:right w:val="nil"/>
            </w:tcBorders>
            <w:shd w:val="clear" w:color="auto" w:fill="FFFFFF"/>
            <w:vAlign w:val="bottom"/>
          </w:tcPr>
          <w:p w:rsidR="005E5EF1" w:rsidRPr="00B0068C" w:rsidRDefault="005E5EF1" w:rsidP="005E5EF1">
            <w:pPr>
              <w:spacing w:line="280" w:lineRule="atLeast"/>
              <w:jc w:val="both"/>
              <w:rPr>
                <w:rFonts w:ascii="Arial" w:hAnsi="Arial" w:cs="Arial"/>
                <w:sz w:val="18"/>
                <w:szCs w:val="18"/>
                <w:lang w:eastAsia="es-ES"/>
              </w:rPr>
            </w:pPr>
            <w:r w:rsidRPr="00B0068C">
              <w:rPr>
                <w:rFonts w:ascii="Arial" w:hAnsi="Arial" w:cs="Arial"/>
                <w:sz w:val="18"/>
                <w:szCs w:val="18"/>
                <w:lang w:eastAsia="es-ES"/>
              </w:rPr>
              <w:t>Existencias</w:t>
            </w:r>
          </w:p>
        </w:tc>
        <w:tc>
          <w:tcPr>
            <w:tcW w:w="900" w:type="dxa"/>
            <w:tcBorders>
              <w:top w:val="nil"/>
              <w:left w:val="nil"/>
              <w:bottom w:val="nil"/>
              <w:right w:val="nil"/>
            </w:tcBorders>
            <w:shd w:val="clear" w:color="auto" w:fill="FFFFFF"/>
            <w:vAlign w:val="bottom"/>
          </w:tcPr>
          <w:p w:rsidR="005E5EF1" w:rsidRPr="00B0068C" w:rsidRDefault="00FB3A5C" w:rsidP="005E5EF1">
            <w:pPr>
              <w:spacing w:line="280" w:lineRule="atLeast"/>
              <w:jc w:val="center"/>
              <w:rPr>
                <w:rFonts w:ascii="Arial" w:hAnsi="Arial" w:cs="Arial"/>
                <w:color w:val="000000"/>
                <w:sz w:val="18"/>
                <w:szCs w:val="18"/>
                <w:lang w:eastAsia="es-ES"/>
              </w:rPr>
            </w:pPr>
            <w:r>
              <w:rPr>
                <w:rFonts w:ascii="Arial" w:hAnsi="Arial" w:cs="Arial"/>
                <w:color w:val="000000"/>
                <w:sz w:val="18"/>
                <w:szCs w:val="18"/>
                <w:lang w:eastAsia="es-ES"/>
              </w:rPr>
              <w:t>7</w:t>
            </w:r>
          </w:p>
        </w:tc>
        <w:tc>
          <w:tcPr>
            <w:tcW w:w="1300" w:type="dxa"/>
            <w:tcBorders>
              <w:top w:val="nil"/>
              <w:left w:val="nil"/>
              <w:bottom w:val="nil"/>
              <w:right w:val="nil"/>
            </w:tcBorders>
            <w:vAlign w:val="center"/>
          </w:tcPr>
          <w:p w:rsidR="005E5EF1" w:rsidRPr="00B0068C" w:rsidRDefault="005E5EF1" w:rsidP="005E5EF1">
            <w:pPr>
              <w:jc w:val="right"/>
              <w:rPr>
                <w:rFonts w:ascii="Arial" w:hAnsi="Arial" w:cs="Arial"/>
                <w:color w:val="000000"/>
                <w:sz w:val="18"/>
                <w:szCs w:val="18"/>
              </w:rPr>
            </w:pPr>
            <w:r w:rsidRPr="00B0068C">
              <w:rPr>
                <w:rFonts w:ascii="Arial" w:hAnsi="Arial" w:cs="Arial"/>
                <w:color w:val="000000"/>
                <w:sz w:val="18"/>
                <w:szCs w:val="18"/>
              </w:rPr>
              <w:t>48.961</w:t>
            </w:r>
          </w:p>
        </w:tc>
        <w:tc>
          <w:tcPr>
            <w:tcW w:w="1200" w:type="dxa"/>
            <w:tcBorders>
              <w:top w:val="nil"/>
              <w:left w:val="nil"/>
              <w:bottom w:val="nil"/>
              <w:right w:val="nil"/>
            </w:tcBorders>
            <w:shd w:val="clear" w:color="auto" w:fill="FFFFFF"/>
            <w:vAlign w:val="center"/>
          </w:tcPr>
          <w:p w:rsidR="005E5EF1" w:rsidRPr="00B0068C" w:rsidRDefault="005E5EF1" w:rsidP="005E5EF1">
            <w:pPr>
              <w:jc w:val="right"/>
              <w:rPr>
                <w:rFonts w:ascii="Arial" w:hAnsi="Arial" w:cs="Arial"/>
                <w:color w:val="000000"/>
                <w:sz w:val="18"/>
                <w:szCs w:val="18"/>
              </w:rPr>
            </w:pPr>
            <w:r w:rsidRPr="00B0068C">
              <w:rPr>
                <w:rFonts w:ascii="Arial" w:hAnsi="Arial" w:cs="Arial"/>
                <w:color w:val="000000"/>
                <w:sz w:val="18"/>
                <w:szCs w:val="18"/>
              </w:rPr>
              <w:t>52.604</w:t>
            </w:r>
          </w:p>
        </w:tc>
      </w:tr>
      <w:tr w:rsidR="005E5EF1" w:rsidRPr="00B0068C" w:rsidTr="005E5EF1">
        <w:trPr>
          <w:trHeight w:val="255"/>
        </w:trPr>
        <w:tc>
          <w:tcPr>
            <w:tcW w:w="4678" w:type="dxa"/>
            <w:tcBorders>
              <w:top w:val="nil"/>
              <w:left w:val="nil"/>
              <w:bottom w:val="nil"/>
              <w:right w:val="nil"/>
            </w:tcBorders>
            <w:shd w:val="clear" w:color="auto" w:fill="FFFFFF"/>
            <w:vAlign w:val="bottom"/>
          </w:tcPr>
          <w:p w:rsidR="005E5EF1" w:rsidRPr="00B0068C" w:rsidRDefault="005E5EF1" w:rsidP="005E5EF1">
            <w:pPr>
              <w:spacing w:line="280" w:lineRule="atLeast"/>
              <w:jc w:val="both"/>
              <w:rPr>
                <w:rFonts w:ascii="Arial" w:hAnsi="Arial" w:cs="Arial"/>
                <w:sz w:val="18"/>
                <w:szCs w:val="18"/>
                <w:lang w:eastAsia="es-ES"/>
              </w:rPr>
            </w:pPr>
            <w:r w:rsidRPr="00B0068C">
              <w:rPr>
                <w:rFonts w:ascii="Arial" w:hAnsi="Arial" w:cs="Arial"/>
                <w:sz w:val="18"/>
                <w:szCs w:val="18"/>
                <w:lang w:eastAsia="es-ES"/>
              </w:rPr>
              <w:t>Clientes y otras cuentas a cobrar</w:t>
            </w:r>
          </w:p>
        </w:tc>
        <w:tc>
          <w:tcPr>
            <w:tcW w:w="900" w:type="dxa"/>
            <w:tcBorders>
              <w:top w:val="nil"/>
              <w:left w:val="nil"/>
              <w:bottom w:val="nil"/>
              <w:right w:val="nil"/>
            </w:tcBorders>
            <w:shd w:val="clear" w:color="auto" w:fill="FFFFFF"/>
            <w:vAlign w:val="bottom"/>
          </w:tcPr>
          <w:p w:rsidR="005E5EF1" w:rsidRPr="00B0068C" w:rsidRDefault="00FB3A5C" w:rsidP="005E5EF1">
            <w:pPr>
              <w:spacing w:line="280" w:lineRule="atLeast"/>
              <w:jc w:val="center"/>
              <w:rPr>
                <w:rFonts w:ascii="Arial" w:hAnsi="Arial" w:cs="Arial"/>
                <w:color w:val="000000"/>
                <w:sz w:val="18"/>
                <w:szCs w:val="18"/>
                <w:lang w:eastAsia="es-ES"/>
              </w:rPr>
            </w:pPr>
            <w:r>
              <w:rPr>
                <w:rFonts w:ascii="Arial" w:hAnsi="Arial" w:cs="Arial"/>
                <w:color w:val="000000"/>
                <w:sz w:val="18"/>
                <w:szCs w:val="18"/>
                <w:lang w:eastAsia="es-ES"/>
              </w:rPr>
              <w:t>6</w:t>
            </w:r>
          </w:p>
        </w:tc>
        <w:tc>
          <w:tcPr>
            <w:tcW w:w="1300" w:type="dxa"/>
            <w:tcBorders>
              <w:top w:val="nil"/>
              <w:left w:val="nil"/>
              <w:bottom w:val="nil"/>
              <w:right w:val="nil"/>
            </w:tcBorders>
            <w:vAlign w:val="center"/>
          </w:tcPr>
          <w:p w:rsidR="005E5EF1" w:rsidRPr="00B0068C" w:rsidRDefault="005E5EF1" w:rsidP="005E5EF1">
            <w:pPr>
              <w:jc w:val="right"/>
              <w:rPr>
                <w:rFonts w:ascii="Arial" w:hAnsi="Arial" w:cs="Arial"/>
                <w:color w:val="000000"/>
                <w:sz w:val="18"/>
                <w:szCs w:val="18"/>
              </w:rPr>
            </w:pPr>
            <w:r w:rsidRPr="00B0068C">
              <w:rPr>
                <w:rFonts w:ascii="Arial" w:hAnsi="Arial" w:cs="Arial"/>
                <w:color w:val="000000"/>
                <w:sz w:val="18"/>
                <w:szCs w:val="18"/>
              </w:rPr>
              <w:t>36.516</w:t>
            </w:r>
          </w:p>
        </w:tc>
        <w:tc>
          <w:tcPr>
            <w:tcW w:w="1200" w:type="dxa"/>
            <w:tcBorders>
              <w:top w:val="nil"/>
              <w:left w:val="nil"/>
              <w:bottom w:val="nil"/>
              <w:right w:val="nil"/>
            </w:tcBorders>
            <w:shd w:val="clear" w:color="auto" w:fill="FFFFFF"/>
            <w:vAlign w:val="center"/>
          </w:tcPr>
          <w:p w:rsidR="005E5EF1" w:rsidRPr="00B0068C" w:rsidRDefault="005E5EF1" w:rsidP="005E5EF1">
            <w:pPr>
              <w:jc w:val="right"/>
              <w:rPr>
                <w:rFonts w:ascii="Arial" w:hAnsi="Arial" w:cs="Arial"/>
                <w:color w:val="000000"/>
                <w:sz w:val="18"/>
                <w:szCs w:val="18"/>
              </w:rPr>
            </w:pPr>
            <w:r w:rsidRPr="00B0068C">
              <w:rPr>
                <w:rFonts w:ascii="Arial" w:hAnsi="Arial" w:cs="Arial"/>
                <w:color w:val="000000"/>
                <w:sz w:val="18"/>
                <w:szCs w:val="18"/>
              </w:rPr>
              <w:t>43.565</w:t>
            </w:r>
          </w:p>
        </w:tc>
      </w:tr>
      <w:tr w:rsidR="005E5EF1" w:rsidRPr="00B0068C" w:rsidTr="005E5EF1">
        <w:trPr>
          <w:trHeight w:val="255"/>
        </w:trPr>
        <w:tc>
          <w:tcPr>
            <w:tcW w:w="4678" w:type="dxa"/>
            <w:tcBorders>
              <w:top w:val="nil"/>
              <w:left w:val="nil"/>
              <w:bottom w:val="nil"/>
              <w:right w:val="nil"/>
            </w:tcBorders>
            <w:shd w:val="clear" w:color="auto" w:fill="FFFFFF"/>
            <w:vAlign w:val="bottom"/>
          </w:tcPr>
          <w:p w:rsidR="005E5EF1" w:rsidRPr="00B0068C" w:rsidRDefault="005E5EF1" w:rsidP="005E5EF1">
            <w:pPr>
              <w:spacing w:line="280" w:lineRule="atLeast"/>
              <w:jc w:val="both"/>
              <w:rPr>
                <w:rFonts w:ascii="Arial" w:hAnsi="Arial" w:cs="Arial"/>
                <w:sz w:val="18"/>
                <w:szCs w:val="18"/>
                <w:lang w:eastAsia="es-ES"/>
              </w:rPr>
            </w:pPr>
            <w:r w:rsidRPr="00B0068C">
              <w:rPr>
                <w:rFonts w:ascii="Arial" w:hAnsi="Arial" w:cs="Arial"/>
                <w:sz w:val="18"/>
                <w:szCs w:val="18"/>
                <w:lang w:eastAsia="es-ES"/>
              </w:rPr>
              <w:t>Instrumentos financieros derivados</w:t>
            </w:r>
          </w:p>
        </w:tc>
        <w:tc>
          <w:tcPr>
            <w:tcW w:w="900" w:type="dxa"/>
            <w:tcBorders>
              <w:top w:val="nil"/>
              <w:left w:val="nil"/>
              <w:bottom w:val="nil"/>
              <w:right w:val="nil"/>
            </w:tcBorders>
            <w:shd w:val="clear" w:color="auto" w:fill="FFFFFF"/>
            <w:vAlign w:val="bottom"/>
          </w:tcPr>
          <w:p w:rsidR="005E5EF1" w:rsidRPr="00B0068C" w:rsidRDefault="00FB3A5C" w:rsidP="005E5EF1">
            <w:pPr>
              <w:spacing w:line="280" w:lineRule="atLeast"/>
              <w:jc w:val="center"/>
              <w:rPr>
                <w:rFonts w:ascii="Arial" w:hAnsi="Arial" w:cs="Arial"/>
                <w:color w:val="000000"/>
                <w:sz w:val="18"/>
                <w:szCs w:val="18"/>
                <w:lang w:eastAsia="es-ES"/>
              </w:rPr>
            </w:pPr>
            <w:r>
              <w:rPr>
                <w:rFonts w:ascii="Arial" w:hAnsi="Arial" w:cs="Arial"/>
                <w:color w:val="000000"/>
                <w:sz w:val="18"/>
                <w:szCs w:val="18"/>
                <w:lang w:eastAsia="es-ES"/>
              </w:rPr>
              <w:t>6</w:t>
            </w:r>
          </w:p>
        </w:tc>
        <w:tc>
          <w:tcPr>
            <w:tcW w:w="1300" w:type="dxa"/>
            <w:tcBorders>
              <w:top w:val="nil"/>
              <w:left w:val="nil"/>
              <w:bottom w:val="nil"/>
              <w:right w:val="nil"/>
            </w:tcBorders>
            <w:vAlign w:val="center"/>
          </w:tcPr>
          <w:p w:rsidR="005E5EF1" w:rsidRPr="00B0068C" w:rsidRDefault="005E5EF1" w:rsidP="005E5EF1">
            <w:pPr>
              <w:jc w:val="right"/>
              <w:rPr>
                <w:rFonts w:ascii="Arial" w:hAnsi="Arial" w:cs="Arial"/>
                <w:color w:val="000000"/>
                <w:sz w:val="18"/>
                <w:szCs w:val="18"/>
              </w:rPr>
            </w:pPr>
            <w:r w:rsidRPr="00B0068C">
              <w:rPr>
                <w:rFonts w:ascii="Arial" w:hAnsi="Arial" w:cs="Arial"/>
                <w:color w:val="000000"/>
                <w:sz w:val="18"/>
                <w:szCs w:val="18"/>
              </w:rPr>
              <w:t>20</w:t>
            </w:r>
          </w:p>
        </w:tc>
        <w:tc>
          <w:tcPr>
            <w:tcW w:w="1200" w:type="dxa"/>
            <w:tcBorders>
              <w:top w:val="nil"/>
              <w:left w:val="nil"/>
              <w:bottom w:val="nil"/>
              <w:right w:val="nil"/>
            </w:tcBorders>
            <w:shd w:val="clear" w:color="auto" w:fill="FFFFFF"/>
            <w:vAlign w:val="center"/>
          </w:tcPr>
          <w:p w:rsidR="005E5EF1" w:rsidRPr="00B0068C" w:rsidRDefault="005E5EF1" w:rsidP="005E5EF1">
            <w:pPr>
              <w:jc w:val="right"/>
              <w:rPr>
                <w:rFonts w:ascii="Arial" w:hAnsi="Arial" w:cs="Arial"/>
                <w:color w:val="000000"/>
                <w:sz w:val="18"/>
                <w:szCs w:val="18"/>
              </w:rPr>
            </w:pPr>
            <w:r w:rsidRPr="00B0068C">
              <w:rPr>
                <w:rFonts w:ascii="Arial" w:hAnsi="Arial" w:cs="Arial"/>
                <w:color w:val="000000"/>
                <w:sz w:val="18"/>
                <w:szCs w:val="18"/>
              </w:rPr>
              <w:t>63</w:t>
            </w:r>
          </w:p>
        </w:tc>
      </w:tr>
      <w:tr w:rsidR="005E5EF1" w:rsidRPr="00B0068C" w:rsidTr="005E5EF1">
        <w:trPr>
          <w:trHeight w:val="255"/>
        </w:trPr>
        <w:tc>
          <w:tcPr>
            <w:tcW w:w="4678" w:type="dxa"/>
            <w:tcBorders>
              <w:top w:val="nil"/>
              <w:left w:val="nil"/>
              <w:bottom w:val="nil"/>
              <w:right w:val="nil"/>
            </w:tcBorders>
            <w:shd w:val="clear" w:color="auto" w:fill="FFFFFF"/>
            <w:vAlign w:val="bottom"/>
          </w:tcPr>
          <w:p w:rsidR="005E5EF1" w:rsidRPr="00B0068C" w:rsidRDefault="005E5EF1" w:rsidP="005E5EF1">
            <w:pPr>
              <w:spacing w:line="280" w:lineRule="atLeast"/>
              <w:jc w:val="both"/>
              <w:rPr>
                <w:rFonts w:ascii="Arial" w:hAnsi="Arial" w:cs="Arial"/>
                <w:sz w:val="18"/>
                <w:szCs w:val="18"/>
                <w:lang w:eastAsia="es-ES"/>
              </w:rPr>
            </w:pPr>
            <w:r w:rsidRPr="00B0068C">
              <w:rPr>
                <w:rFonts w:ascii="Arial" w:hAnsi="Arial" w:cs="Arial"/>
                <w:sz w:val="18"/>
                <w:szCs w:val="18"/>
                <w:lang w:eastAsia="es-ES"/>
              </w:rPr>
              <w:t>Otros créditos con Administraciones Públicas</w:t>
            </w:r>
          </w:p>
        </w:tc>
        <w:tc>
          <w:tcPr>
            <w:tcW w:w="900" w:type="dxa"/>
            <w:tcBorders>
              <w:top w:val="nil"/>
              <w:left w:val="nil"/>
              <w:bottom w:val="nil"/>
              <w:right w:val="nil"/>
            </w:tcBorders>
            <w:shd w:val="clear" w:color="auto" w:fill="FFFFFF"/>
            <w:vAlign w:val="bottom"/>
          </w:tcPr>
          <w:p w:rsidR="005E5EF1" w:rsidRPr="00B0068C" w:rsidRDefault="005E5EF1" w:rsidP="005E5EF1">
            <w:pPr>
              <w:spacing w:line="280" w:lineRule="atLeast"/>
              <w:jc w:val="center"/>
              <w:rPr>
                <w:rFonts w:ascii="Arial" w:hAnsi="Arial" w:cs="Arial"/>
                <w:color w:val="000000"/>
                <w:sz w:val="18"/>
                <w:szCs w:val="18"/>
                <w:lang w:eastAsia="es-ES"/>
              </w:rPr>
            </w:pPr>
          </w:p>
        </w:tc>
        <w:tc>
          <w:tcPr>
            <w:tcW w:w="1300" w:type="dxa"/>
            <w:tcBorders>
              <w:top w:val="nil"/>
              <w:left w:val="nil"/>
              <w:bottom w:val="nil"/>
              <w:right w:val="nil"/>
            </w:tcBorders>
            <w:vAlign w:val="center"/>
          </w:tcPr>
          <w:p w:rsidR="005E5EF1" w:rsidRPr="00B0068C" w:rsidRDefault="005E5EF1" w:rsidP="005E5EF1">
            <w:pPr>
              <w:jc w:val="right"/>
              <w:rPr>
                <w:rFonts w:ascii="Arial" w:hAnsi="Arial" w:cs="Arial"/>
                <w:color w:val="000000"/>
                <w:sz w:val="18"/>
                <w:szCs w:val="18"/>
              </w:rPr>
            </w:pPr>
            <w:r>
              <w:rPr>
                <w:rFonts w:ascii="Arial" w:hAnsi="Arial" w:cs="Arial"/>
                <w:color w:val="000000"/>
                <w:sz w:val="18"/>
                <w:szCs w:val="18"/>
              </w:rPr>
              <w:t>8.919</w:t>
            </w:r>
          </w:p>
        </w:tc>
        <w:tc>
          <w:tcPr>
            <w:tcW w:w="1200" w:type="dxa"/>
            <w:tcBorders>
              <w:top w:val="nil"/>
              <w:left w:val="nil"/>
              <w:bottom w:val="nil"/>
              <w:right w:val="nil"/>
            </w:tcBorders>
            <w:shd w:val="clear" w:color="auto" w:fill="FFFFFF"/>
            <w:vAlign w:val="center"/>
          </w:tcPr>
          <w:p w:rsidR="005E5EF1" w:rsidRPr="00B0068C" w:rsidRDefault="005E5EF1" w:rsidP="005E5EF1">
            <w:pPr>
              <w:jc w:val="right"/>
              <w:rPr>
                <w:rFonts w:ascii="Arial" w:hAnsi="Arial" w:cs="Arial"/>
                <w:color w:val="000000"/>
                <w:sz w:val="18"/>
                <w:szCs w:val="18"/>
              </w:rPr>
            </w:pPr>
            <w:r w:rsidRPr="00B0068C">
              <w:rPr>
                <w:rFonts w:ascii="Arial" w:hAnsi="Arial" w:cs="Arial"/>
                <w:color w:val="000000"/>
                <w:sz w:val="18"/>
                <w:szCs w:val="18"/>
              </w:rPr>
              <w:t>5.959</w:t>
            </w:r>
          </w:p>
        </w:tc>
      </w:tr>
      <w:tr w:rsidR="005E5EF1" w:rsidRPr="00B0068C" w:rsidTr="005E5EF1">
        <w:trPr>
          <w:trHeight w:val="255"/>
        </w:trPr>
        <w:tc>
          <w:tcPr>
            <w:tcW w:w="4678" w:type="dxa"/>
            <w:tcBorders>
              <w:top w:val="nil"/>
              <w:left w:val="nil"/>
              <w:bottom w:val="nil"/>
              <w:right w:val="nil"/>
            </w:tcBorders>
            <w:shd w:val="clear" w:color="auto" w:fill="FFFFFF"/>
            <w:vAlign w:val="bottom"/>
          </w:tcPr>
          <w:p w:rsidR="005E5EF1" w:rsidRPr="00B0068C" w:rsidRDefault="005E5EF1" w:rsidP="005E5EF1">
            <w:pPr>
              <w:spacing w:line="280" w:lineRule="atLeast"/>
              <w:jc w:val="both"/>
              <w:rPr>
                <w:rFonts w:ascii="Arial" w:hAnsi="Arial" w:cs="Arial"/>
                <w:sz w:val="18"/>
                <w:szCs w:val="18"/>
                <w:lang w:eastAsia="es-ES"/>
              </w:rPr>
            </w:pPr>
            <w:r w:rsidRPr="00B0068C">
              <w:rPr>
                <w:rFonts w:ascii="Arial" w:hAnsi="Arial" w:cs="Arial"/>
                <w:sz w:val="18"/>
                <w:szCs w:val="18"/>
                <w:lang w:eastAsia="es-ES"/>
              </w:rPr>
              <w:t>Otros activos financieros</w:t>
            </w:r>
          </w:p>
        </w:tc>
        <w:tc>
          <w:tcPr>
            <w:tcW w:w="900" w:type="dxa"/>
            <w:tcBorders>
              <w:top w:val="nil"/>
              <w:left w:val="nil"/>
              <w:bottom w:val="nil"/>
              <w:right w:val="nil"/>
            </w:tcBorders>
            <w:shd w:val="clear" w:color="auto" w:fill="FFFFFF"/>
            <w:vAlign w:val="bottom"/>
          </w:tcPr>
          <w:p w:rsidR="005E5EF1" w:rsidRPr="00B0068C" w:rsidRDefault="00FB3A5C" w:rsidP="005E5EF1">
            <w:pPr>
              <w:spacing w:line="280" w:lineRule="atLeast"/>
              <w:jc w:val="center"/>
              <w:rPr>
                <w:rFonts w:ascii="Arial" w:hAnsi="Arial" w:cs="Arial"/>
                <w:color w:val="000000"/>
                <w:sz w:val="18"/>
                <w:szCs w:val="18"/>
                <w:lang w:eastAsia="es-ES"/>
              </w:rPr>
            </w:pPr>
            <w:r>
              <w:rPr>
                <w:rFonts w:ascii="Arial" w:hAnsi="Arial" w:cs="Arial"/>
                <w:color w:val="000000"/>
                <w:sz w:val="18"/>
                <w:szCs w:val="18"/>
                <w:lang w:eastAsia="es-ES"/>
              </w:rPr>
              <w:t>6</w:t>
            </w:r>
          </w:p>
        </w:tc>
        <w:tc>
          <w:tcPr>
            <w:tcW w:w="1300" w:type="dxa"/>
            <w:tcBorders>
              <w:top w:val="nil"/>
              <w:left w:val="nil"/>
              <w:bottom w:val="nil"/>
              <w:right w:val="nil"/>
            </w:tcBorders>
            <w:vAlign w:val="center"/>
          </w:tcPr>
          <w:p w:rsidR="005E5EF1" w:rsidRPr="00B0068C" w:rsidRDefault="005E5EF1" w:rsidP="005E5EF1">
            <w:pPr>
              <w:jc w:val="right"/>
              <w:rPr>
                <w:rFonts w:ascii="Arial" w:hAnsi="Arial" w:cs="Arial"/>
                <w:color w:val="000000"/>
                <w:sz w:val="18"/>
                <w:szCs w:val="18"/>
              </w:rPr>
            </w:pPr>
            <w:r w:rsidRPr="00B0068C">
              <w:rPr>
                <w:rFonts w:ascii="Arial" w:hAnsi="Arial" w:cs="Arial"/>
                <w:color w:val="000000"/>
                <w:sz w:val="18"/>
                <w:szCs w:val="18"/>
              </w:rPr>
              <w:t>2.981</w:t>
            </w:r>
          </w:p>
        </w:tc>
        <w:tc>
          <w:tcPr>
            <w:tcW w:w="1200" w:type="dxa"/>
            <w:tcBorders>
              <w:top w:val="nil"/>
              <w:left w:val="nil"/>
              <w:bottom w:val="nil"/>
              <w:right w:val="nil"/>
            </w:tcBorders>
            <w:shd w:val="clear" w:color="auto" w:fill="FFFFFF"/>
            <w:vAlign w:val="center"/>
          </w:tcPr>
          <w:p w:rsidR="005E5EF1" w:rsidRPr="00B0068C" w:rsidRDefault="005E5EF1" w:rsidP="005E5EF1">
            <w:pPr>
              <w:jc w:val="right"/>
              <w:rPr>
                <w:rFonts w:ascii="Arial" w:hAnsi="Arial" w:cs="Arial"/>
                <w:color w:val="000000"/>
                <w:sz w:val="18"/>
                <w:szCs w:val="18"/>
              </w:rPr>
            </w:pPr>
            <w:r w:rsidRPr="00B0068C">
              <w:rPr>
                <w:rFonts w:ascii="Arial" w:hAnsi="Arial" w:cs="Arial"/>
                <w:color w:val="000000"/>
                <w:sz w:val="18"/>
                <w:szCs w:val="18"/>
              </w:rPr>
              <w:t>15.973</w:t>
            </w:r>
          </w:p>
        </w:tc>
      </w:tr>
      <w:tr w:rsidR="005E5EF1" w:rsidRPr="00B0068C" w:rsidTr="005E5EF1">
        <w:trPr>
          <w:trHeight w:val="255"/>
        </w:trPr>
        <w:tc>
          <w:tcPr>
            <w:tcW w:w="4678" w:type="dxa"/>
            <w:tcBorders>
              <w:top w:val="nil"/>
              <w:left w:val="nil"/>
              <w:bottom w:val="nil"/>
              <w:right w:val="nil"/>
            </w:tcBorders>
            <w:shd w:val="clear" w:color="auto" w:fill="FFFFFF"/>
            <w:vAlign w:val="bottom"/>
          </w:tcPr>
          <w:p w:rsidR="005E5EF1" w:rsidRPr="00B0068C" w:rsidRDefault="005E5EF1" w:rsidP="005E5EF1">
            <w:pPr>
              <w:spacing w:line="280" w:lineRule="atLeast"/>
              <w:rPr>
                <w:rFonts w:ascii="Arial" w:hAnsi="Arial" w:cs="Arial"/>
                <w:sz w:val="18"/>
                <w:szCs w:val="18"/>
                <w:lang w:eastAsia="es-ES"/>
              </w:rPr>
            </w:pPr>
            <w:r w:rsidRPr="00B0068C">
              <w:rPr>
                <w:rFonts w:ascii="Arial" w:hAnsi="Arial" w:cs="Arial"/>
                <w:sz w:val="18"/>
                <w:szCs w:val="18"/>
                <w:lang w:eastAsia="es-ES"/>
              </w:rPr>
              <w:t>Otros activos corrientes</w:t>
            </w:r>
          </w:p>
        </w:tc>
        <w:tc>
          <w:tcPr>
            <w:tcW w:w="900" w:type="dxa"/>
            <w:tcBorders>
              <w:top w:val="nil"/>
              <w:left w:val="nil"/>
              <w:bottom w:val="nil"/>
              <w:right w:val="nil"/>
            </w:tcBorders>
            <w:shd w:val="clear" w:color="auto" w:fill="FFFFFF"/>
            <w:vAlign w:val="bottom"/>
          </w:tcPr>
          <w:p w:rsidR="005E5EF1" w:rsidRPr="00B0068C" w:rsidRDefault="00FB3A5C" w:rsidP="005E5EF1">
            <w:pPr>
              <w:spacing w:line="280" w:lineRule="atLeast"/>
              <w:jc w:val="center"/>
              <w:rPr>
                <w:rFonts w:ascii="Arial" w:hAnsi="Arial" w:cs="Arial"/>
                <w:color w:val="000000"/>
                <w:sz w:val="18"/>
                <w:szCs w:val="18"/>
                <w:lang w:eastAsia="es-ES"/>
              </w:rPr>
            </w:pPr>
            <w:r>
              <w:rPr>
                <w:rFonts w:ascii="Arial" w:hAnsi="Arial" w:cs="Arial"/>
                <w:color w:val="000000"/>
                <w:sz w:val="18"/>
                <w:szCs w:val="18"/>
                <w:lang w:eastAsia="es-ES"/>
              </w:rPr>
              <w:t>6</w:t>
            </w:r>
          </w:p>
        </w:tc>
        <w:tc>
          <w:tcPr>
            <w:tcW w:w="1300" w:type="dxa"/>
            <w:tcBorders>
              <w:top w:val="nil"/>
              <w:left w:val="nil"/>
              <w:bottom w:val="nil"/>
              <w:right w:val="nil"/>
            </w:tcBorders>
            <w:vAlign w:val="center"/>
          </w:tcPr>
          <w:p w:rsidR="005E5EF1" w:rsidRPr="00B0068C" w:rsidRDefault="005E5EF1" w:rsidP="005E5EF1">
            <w:pPr>
              <w:jc w:val="right"/>
              <w:rPr>
                <w:rFonts w:ascii="Arial" w:hAnsi="Arial" w:cs="Arial"/>
                <w:color w:val="000000"/>
                <w:sz w:val="18"/>
                <w:szCs w:val="18"/>
              </w:rPr>
            </w:pPr>
            <w:r w:rsidRPr="00B0068C">
              <w:rPr>
                <w:rFonts w:ascii="Arial" w:hAnsi="Arial" w:cs="Arial"/>
                <w:color w:val="000000"/>
                <w:sz w:val="18"/>
                <w:szCs w:val="18"/>
              </w:rPr>
              <w:t>2.642</w:t>
            </w:r>
          </w:p>
        </w:tc>
        <w:tc>
          <w:tcPr>
            <w:tcW w:w="1200" w:type="dxa"/>
            <w:tcBorders>
              <w:top w:val="nil"/>
              <w:left w:val="nil"/>
              <w:bottom w:val="nil"/>
              <w:right w:val="nil"/>
            </w:tcBorders>
            <w:shd w:val="clear" w:color="auto" w:fill="FFFFFF"/>
            <w:vAlign w:val="center"/>
          </w:tcPr>
          <w:p w:rsidR="005E5EF1" w:rsidRPr="00B0068C" w:rsidRDefault="005E5EF1" w:rsidP="005E5EF1">
            <w:pPr>
              <w:jc w:val="right"/>
              <w:rPr>
                <w:rFonts w:ascii="Arial" w:hAnsi="Arial" w:cs="Arial"/>
                <w:color w:val="000000"/>
                <w:sz w:val="18"/>
                <w:szCs w:val="18"/>
              </w:rPr>
            </w:pPr>
            <w:r w:rsidRPr="00B0068C">
              <w:rPr>
                <w:rFonts w:ascii="Arial" w:hAnsi="Arial" w:cs="Arial"/>
                <w:color w:val="000000"/>
                <w:sz w:val="18"/>
                <w:szCs w:val="18"/>
              </w:rPr>
              <w:t>893</w:t>
            </w:r>
          </w:p>
        </w:tc>
      </w:tr>
      <w:tr w:rsidR="005E5EF1" w:rsidRPr="00B0068C" w:rsidTr="005E5EF1">
        <w:trPr>
          <w:trHeight w:val="270"/>
        </w:trPr>
        <w:tc>
          <w:tcPr>
            <w:tcW w:w="4678" w:type="dxa"/>
            <w:tcBorders>
              <w:top w:val="nil"/>
              <w:left w:val="nil"/>
              <w:bottom w:val="single" w:sz="8" w:space="0" w:color="auto"/>
              <w:right w:val="nil"/>
            </w:tcBorders>
            <w:shd w:val="clear" w:color="auto" w:fill="FFFFFF"/>
            <w:vAlign w:val="bottom"/>
          </w:tcPr>
          <w:p w:rsidR="005E5EF1" w:rsidRPr="00B0068C" w:rsidRDefault="005E5EF1" w:rsidP="005E5EF1">
            <w:pPr>
              <w:spacing w:line="280" w:lineRule="atLeast"/>
              <w:jc w:val="both"/>
              <w:rPr>
                <w:rFonts w:ascii="Arial" w:hAnsi="Arial" w:cs="Arial"/>
                <w:sz w:val="18"/>
                <w:szCs w:val="18"/>
                <w:lang w:eastAsia="es-ES"/>
              </w:rPr>
            </w:pPr>
            <w:r w:rsidRPr="00B0068C">
              <w:rPr>
                <w:rFonts w:ascii="Arial" w:hAnsi="Arial" w:cs="Arial"/>
                <w:sz w:val="18"/>
                <w:szCs w:val="18"/>
                <w:lang w:eastAsia="es-ES"/>
              </w:rPr>
              <w:t>Efectivo y equivalentes al efectivo</w:t>
            </w:r>
          </w:p>
        </w:tc>
        <w:tc>
          <w:tcPr>
            <w:tcW w:w="900" w:type="dxa"/>
            <w:tcBorders>
              <w:top w:val="nil"/>
              <w:left w:val="nil"/>
              <w:bottom w:val="single" w:sz="8" w:space="0" w:color="auto"/>
              <w:right w:val="nil"/>
            </w:tcBorders>
            <w:shd w:val="clear" w:color="auto" w:fill="FFFFFF"/>
            <w:vAlign w:val="bottom"/>
          </w:tcPr>
          <w:p w:rsidR="005E5EF1" w:rsidRPr="00B0068C" w:rsidRDefault="005E5EF1" w:rsidP="005E5EF1">
            <w:pPr>
              <w:spacing w:line="280" w:lineRule="atLeast"/>
              <w:jc w:val="center"/>
              <w:rPr>
                <w:rFonts w:ascii="Arial" w:hAnsi="Arial" w:cs="Arial"/>
                <w:color w:val="000000"/>
                <w:sz w:val="18"/>
                <w:szCs w:val="18"/>
                <w:lang w:eastAsia="es-ES"/>
              </w:rPr>
            </w:pPr>
          </w:p>
        </w:tc>
        <w:tc>
          <w:tcPr>
            <w:tcW w:w="1300" w:type="dxa"/>
            <w:tcBorders>
              <w:top w:val="nil"/>
              <w:left w:val="nil"/>
              <w:bottom w:val="single" w:sz="8" w:space="0" w:color="auto"/>
              <w:right w:val="nil"/>
            </w:tcBorders>
            <w:vAlign w:val="center"/>
          </w:tcPr>
          <w:p w:rsidR="005E5EF1" w:rsidRPr="00B0068C" w:rsidRDefault="005E5EF1" w:rsidP="005E5EF1">
            <w:pPr>
              <w:jc w:val="right"/>
              <w:rPr>
                <w:rFonts w:ascii="Arial" w:hAnsi="Arial" w:cs="Arial"/>
                <w:color w:val="000000"/>
                <w:sz w:val="18"/>
                <w:szCs w:val="18"/>
              </w:rPr>
            </w:pPr>
            <w:r w:rsidRPr="00B0068C">
              <w:rPr>
                <w:rFonts w:ascii="Arial" w:hAnsi="Arial" w:cs="Arial"/>
                <w:color w:val="000000"/>
                <w:sz w:val="18"/>
                <w:szCs w:val="18"/>
              </w:rPr>
              <w:t>10.779</w:t>
            </w:r>
          </w:p>
        </w:tc>
        <w:tc>
          <w:tcPr>
            <w:tcW w:w="1200" w:type="dxa"/>
            <w:tcBorders>
              <w:top w:val="nil"/>
              <w:left w:val="nil"/>
              <w:bottom w:val="single" w:sz="8" w:space="0" w:color="auto"/>
              <w:right w:val="nil"/>
            </w:tcBorders>
            <w:shd w:val="clear" w:color="auto" w:fill="FFFFFF"/>
            <w:vAlign w:val="center"/>
          </w:tcPr>
          <w:p w:rsidR="005E5EF1" w:rsidRPr="00B0068C" w:rsidRDefault="005E5EF1" w:rsidP="005E5EF1">
            <w:pPr>
              <w:jc w:val="right"/>
              <w:rPr>
                <w:rFonts w:ascii="Arial" w:hAnsi="Arial" w:cs="Arial"/>
                <w:color w:val="000000"/>
                <w:sz w:val="18"/>
                <w:szCs w:val="18"/>
              </w:rPr>
            </w:pPr>
            <w:r w:rsidRPr="00B0068C">
              <w:rPr>
                <w:rFonts w:ascii="Arial" w:hAnsi="Arial" w:cs="Arial"/>
                <w:color w:val="000000"/>
                <w:sz w:val="18"/>
                <w:szCs w:val="18"/>
              </w:rPr>
              <w:t>5.150</w:t>
            </w:r>
          </w:p>
        </w:tc>
      </w:tr>
      <w:tr w:rsidR="005E5EF1" w:rsidRPr="00B0068C" w:rsidTr="005E5EF1">
        <w:trPr>
          <w:trHeight w:val="270"/>
        </w:trPr>
        <w:tc>
          <w:tcPr>
            <w:tcW w:w="4678" w:type="dxa"/>
            <w:tcBorders>
              <w:top w:val="nil"/>
              <w:left w:val="nil"/>
              <w:bottom w:val="single" w:sz="8" w:space="0" w:color="auto"/>
              <w:right w:val="nil"/>
            </w:tcBorders>
            <w:shd w:val="clear" w:color="auto" w:fill="FFFFFF"/>
            <w:vAlign w:val="bottom"/>
          </w:tcPr>
          <w:p w:rsidR="005E5EF1" w:rsidRPr="00B0068C" w:rsidRDefault="005E5EF1" w:rsidP="005E5EF1">
            <w:pPr>
              <w:spacing w:line="280" w:lineRule="atLeast"/>
              <w:jc w:val="both"/>
              <w:rPr>
                <w:rFonts w:ascii="Arial" w:hAnsi="Arial" w:cs="Arial"/>
                <w:sz w:val="18"/>
                <w:szCs w:val="18"/>
                <w:lang w:eastAsia="es-ES"/>
              </w:rPr>
            </w:pPr>
            <w:r w:rsidRPr="00B0068C">
              <w:rPr>
                <w:rFonts w:ascii="Arial" w:hAnsi="Arial" w:cs="Arial"/>
                <w:sz w:val="18"/>
                <w:szCs w:val="18"/>
                <w:lang w:eastAsia="es-ES"/>
              </w:rPr>
              <w:t> </w:t>
            </w:r>
          </w:p>
        </w:tc>
        <w:tc>
          <w:tcPr>
            <w:tcW w:w="900" w:type="dxa"/>
            <w:tcBorders>
              <w:top w:val="nil"/>
              <w:left w:val="nil"/>
              <w:bottom w:val="single" w:sz="8" w:space="0" w:color="auto"/>
              <w:right w:val="nil"/>
            </w:tcBorders>
            <w:shd w:val="clear" w:color="auto" w:fill="FFFFFF"/>
            <w:vAlign w:val="bottom"/>
          </w:tcPr>
          <w:p w:rsidR="005E5EF1" w:rsidRPr="00B0068C" w:rsidRDefault="005E5EF1" w:rsidP="005E5EF1">
            <w:pPr>
              <w:spacing w:line="280" w:lineRule="atLeast"/>
              <w:jc w:val="center"/>
              <w:rPr>
                <w:rFonts w:ascii="Arial" w:hAnsi="Arial" w:cs="Arial"/>
                <w:color w:val="000000"/>
                <w:sz w:val="18"/>
                <w:szCs w:val="18"/>
                <w:lang w:eastAsia="es-ES"/>
              </w:rPr>
            </w:pPr>
          </w:p>
        </w:tc>
        <w:tc>
          <w:tcPr>
            <w:tcW w:w="1300" w:type="dxa"/>
            <w:tcBorders>
              <w:top w:val="nil"/>
              <w:left w:val="nil"/>
              <w:bottom w:val="single" w:sz="8" w:space="0" w:color="auto"/>
              <w:right w:val="nil"/>
            </w:tcBorders>
            <w:vAlign w:val="center"/>
          </w:tcPr>
          <w:p w:rsidR="005E5EF1" w:rsidRPr="00B0068C" w:rsidRDefault="005E5EF1" w:rsidP="005E5EF1">
            <w:pPr>
              <w:jc w:val="right"/>
              <w:rPr>
                <w:rFonts w:ascii="Arial" w:hAnsi="Arial" w:cs="Arial"/>
                <w:b/>
                <w:bCs/>
                <w:color w:val="000000"/>
                <w:sz w:val="18"/>
                <w:szCs w:val="18"/>
              </w:rPr>
            </w:pPr>
            <w:r w:rsidRPr="00B0068C">
              <w:rPr>
                <w:rFonts w:ascii="Arial" w:hAnsi="Arial" w:cs="Arial"/>
                <w:b/>
                <w:bCs/>
                <w:color w:val="000000"/>
                <w:sz w:val="18"/>
                <w:szCs w:val="18"/>
              </w:rPr>
              <w:t>11</w:t>
            </w:r>
            <w:r>
              <w:rPr>
                <w:rFonts w:ascii="Arial" w:hAnsi="Arial" w:cs="Arial"/>
                <w:b/>
                <w:bCs/>
                <w:color w:val="000000"/>
                <w:sz w:val="18"/>
                <w:szCs w:val="18"/>
              </w:rPr>
              <w:t>0.818</w:t>
            </w:r>
          </w:p>
        </w:tc>
        <w:tc>
          <w:tcPr>
            <w:tcW w:w="1200" w:type="dxa"/>
            <w:tcBorders>
              <w:top w:val="nil"/>
              <w:left w:val="nil"/>
              <w:bottom w:val="single" w:sz="8" w:space="0" w:color="auto"/>
              <w:right w:val="nil"/>
            </w:tcBorders>
            <w:shd w:val="clear" w:color="auto" w:fill="FFFFFF"/>
            <w:vAlign w:val="center"/>
          </w:tcPr>
          <w:p w:rsidR="005E5EF1" w:rsidRPr="00B0068C" w:rsidRDefault="005E5EF1" w:rsidP="005E5EF1">
            <w:pPr>
              <w:jc w:val="right"/>
              <w:rPr>
                <w:rFonts w:ascii="Arial" w:hAnsi="Arial" w:cs="Arial"/>
                <w:b/>
                <w:bCs/>
                <w:color w:val="000000"/>
                <w:sz w:val="18"/>
                <w:szCs w:val="18"/>
              </w:rPr>
            </w:pPr>
            <w:r w:rsidRPr="00B0068C">
              <w:rPr>
                <w:rFonts w:ascii="Arial" w:hAnsi="Arial" w:cs="Arial"/>
                <w:b/>
                <w:bCs/>
                <w:color w:val="000000"/>
                <w:sz w:val="18"/>
                <w:szCs w:val="18"/>
              </w:rPr>
              <w:t>124.207</w:t>
            </w:r>
          </w:p>
        </w:tc>
      </w:tr>
      <w:tr w:rsidR="005E5EF1" w:rsidRPr="00B0068C" w:rsidTr="005E5EF1">
        <w:trPr>
          <w:trHeight w:val="255"/>
        </w:trPr>
        <w:tc>
          <w:tcPr>
            <w:tcW w:w="4678" w:type="dxa"/>
            <w:vMerge w:val="restart"/>
            <w:tcBorders>
              <w:top w:val="nil"/>
              <w:left w:val="nil"/>
              <w:bottom w:val="single" w:sz="8" w:space="0" w:color="000000"/>
              <w:right w:val="nil"/>
            </w:tcBorders>
            <w:shd w:val="clear" w:color="auto" w:fill="FFFFFF"/>
            <w:vAlign w:val="bottom"/>
          </w:tcPr>
          <w:p w:rsidR="005E5EF1" w:rsidRPr="00B0068C" w:rsidRDefault="005E5EF1" w:rsidP="005E5EF1">
            <w:pPr>
              <w:spacing w:line="280" w:lineRule="atLeast"/>
              <w:rPr>
                <w:rFonts w:ascii="Arial" w:hAnsi="Arial" w:cs="Arial"/>
                <w:color w:val="000000"/>
                <w:sz w:val="18"/>
                <w:szCs w:val="18"/>
                <w:lang w:eastAsia="es-ES"/>
              </w:rPr>
            </w:pPr>
            <w:r w:rsidRPr="00B0068C">
              <w:rPr>
                <w:rFonts w:ascii="Arial" w:hAnsi="Arial" w:cs="Arial"/>
                <w:color w:val="000000"/>
                <w:sz w:val="18"/>
                <w:szCs w:val="18"/>
                <w:lang w:eastAsia="es-ES"/>
              </w:rPr>
              <w:t>Activos de Grupo enajenable clasificados como mantenidos para la venta</w:t>
            </w:r>
          </w:p>
        </w:tc>
        <w:tc>
          <w:tcPr>
            <w:tcW w:w="900" w:type="dxa"/>
            <w:tcBorders>
              <w:top w:val="nil"/>
              <w:left w:val="nil"/>
              <w:bottom w:val="nil"/>
              <w:right w:val="nil"/>
            </w:tcBorders>
            <w:shd w:val="clear" w:color="auto" w:fill="FFFFFF"/>
            <w:vAlign w:val="bottom"/>
          </w:tcPr>
          <w:p w:rsidR="005E5EF1" w:rsidRPr="00B0068C" w:rsidRDefault="005E5EF1" w:rsidP="005E5EF1">
            <w:pPr>
              <w:spacing w:line="280" w:lineRule="atLeast"/>
              <w:jc w:val="center"/>
              <w:rPr>
                <w:rFonts w:ascii="Arial" w:hAnsi="Arial" w:cs="Arial"/>
                <w:color w:val="000000"/>
                <w:sz w:val="18"/>
                <w:szCs w:val="18"/>
                <w:lang w:eastAsia="es-ES"/>
              </w:rPr>
            </w:pPr>
          </w:p>
        </w:tc>
        <w:tc>
          <w:tcPr>
            <w:tcW w:w="1300" w:type="dxa"/>
            <w:tcBorders>
              <w:top w:val="nil"/>
              <w:left w:val="nil"/>
              <w:bottom w:val="nil"/>
              <w:right w:val="nil"/>
            </w:tcBorders>
            <w:shd w:val="clear" w:color="auto" w:fill="FFFFFF"/>
            <w:vAlign w:val="bottom"/>
          </w:tcPr>
          <w:p w:rsidR="005E5EF1" w:rsidRPr="00B0068C" w:rsidRDefault="005E5EF1" w:rsidP="005E5EF1">
            <w:pPr>
              <w:jc w:val="right"/>
              <w:rPr>
                <w:rFonts w:ascii="Arial" w:hAnsi="Arial" w:cs="Arial"/>
                <w:b/>
                <w:bCs/>
                <w:color w:val="000000"/>
                <w:sz w:val="18"/>
                <w:szCs w:val="18"/>
              </w:rPr>
            </w:pPr>
            <w:r w:rsidRPr="00B0068C">
              <w:rPr>
                <w:rFonts w:ascii="Arial" w:hAnsi="Arial" w:cs="Arial"/>
                <w:b/>
                <w:bCs/>
                <w:color w:val="000000"/>
                <w:sz w:val="18"/>
                <w:szCs w:val="18"/>
              </w:rPr>
              <w:t> </w:t>
            </w:r>
          </w:p>
        </w:tc>
        <w:tc>
          <w:tcPr>
            <w:tcW w:w="1200" w:type="dxa"/>
            <w:tcBorders>
              <w:top w:val="nil"/>
              <w:left w:val="nil"/>
              <w:bottom w:val="nil"/>
              <w:right w:val="nil"/>
            </w:tcBorders>
            <w:shd w:val="clear" w:color="auto" w:fill="FFFFFF"/>
            <w:vAlign w:val="bottom"/>
          </w:tcPr>
          <w:p w:rsidR="005E5EF1" w:rsidRPr="00B0068C" w:rsidRDefault="005E5EF1" w:rsidP="005E5EF1">
            <w:pPr>
              <w:jc w:val="right"/>
              <w:rPr>
                <w:rFonts w:ascii="Arial" w:hAnsi="Arial" w:cs="Arial"/>
                <w:b/>
                <w:bCs/>
                <w:color w:val="000000"/>
                <w:sz w:val="18"/>
                <w:szCs w:val="18"/>
                <w:lang w:eastAsia="es-ES"/>
              </w:rPr>
            </w:pPr>
            <w:r w:rsidRPr="00B0068C">
              <w:rPr>
                <w:rFonts w:ascii="Arial" w:hAnsi="Arial" w:cs="Arial"/>
                <w:b/>
                <w:bCs/>
                <w:color w:val="000000"/>
                <w:sz w:val="18"/>
                <w:szCs w:val="18"/>
                <w:lang w:eastAsia="es-ES"/>
              </w:rPr>
              <w:t> </w:t>
            </w:r>
          </w:p>
        </w:tc>
      </w:tr>
      <w:tr w:rsidR="005E5EF1" w:rsidRPr="00B0068C" w:rsidTr="005E5EF1">
        <w:trPr>
          <w:trHeight w:val="270"/>
        </w:trPr>
        <w:tc>
          <w:tcPr>
            <w:tcW w:w="4678" w:type="dxa"/>
            <w:vMerge/>
            <w:tcBorders>
              <w:top w:val="nil"/>
              <w:left w:val="nil"/>
              <w:bottom w:val="single" w:sz="8" w:space="0" w:color="000000"/>
              <w:right w:val="nil"/>
            </w:tcBorders>
            <w:vAlign w:val="center"/>
          </w:tcPr>
          <w:p w:rsidR="005E5EF1" w:rsidRPr="00B0068C" w:rsidRDefault="005E5EF1" w:rsidP="005E5EF1">
            <w:pPr>
              <w:spacing w:line="280" w:lineRule="atLeast"/>
              <w:rPr>
                <w:rFonts w:ascii="Arial" w:hAnsi="Arial" w:cs="Arial"/>
                <w:color w:val="000000"/>
                <w:sz w:val="18"/>
                <w:szCs w:val="18"/>
                <w:lang w:eastAsia="es-ES"/>
              </w:rPr>
            </w:pPr>
          </w:p>
        </w:tc>
        <w:tc>
          <w:tcPr>
            <w:tcW w:w="900" w:type="dxa"/>
            <w:tcBorders>
              <w:top w:val="nil"/>
              <w:left w:val="nil"/>
              <w:bottom w:val="single" w:sz="8" w:space="0" w:color="auto"/>
              <w:right w:val="nil"/>
            </w:tcBorders>
            <w:shd w:val="clear" w:color="auto" w:fill="FFFFFF"/>
            <w:vAlign w:val="bottom"/>
          </w:tcPr>
          <w:p w:rsidR="005E5EF1" w:rsidRPr="00B0068C" w:rsidRDefault="005E5EF1" w:rsidP="005E5EF1">
            <w:pPr>
              <w:spacing w:line="280" w:lineRule="atLeast"/>
              <w:jc w:val="center"/>
              <w:rPr>
                <w:rFonts w:ascii="Arial" w:hAnsi="Arial" w:cs="Arial"/>
                <w:color w:val="000000"/>
                <w:sz w:val="18"/>
                <w:szCs w:val="18"/>
                <w:lang w:eastAsia="es-ES"/>
              </w:rPr>
            </w:pPr>
          </w:p>
        </w:tc>
        <w:tc>
          <w:tcPr>
            <w:tcW w:w="1300" w:type="dxa"/>
            <w:tcBorders>
              <w:top w:val="nil"/>
              <w:left w:val="nil"/>
              <w:bottom w:val="nil"/>
              <w:right w:val="nil"/>
            </w:tcBorders>
            <w:shd w:val="clear" w:color="auto" w:fill="FFFFFF"/>
            <w:vAlign w:val="center"/>
          </w:tcPr>
          <w:p w:rsidR="005E5EF1" w:rsidRPr="00B0068C" w:rsidRDefault="005E5EF1" w:rsidP="005E5EF1">
            <w:pPr>
              <w:jc w:val="right"/>
              <w:rPr>
                <w:rFonts w:ascii="Arial" w:hAnsi="Arial" w:cs="Arial"/>
                <w:color w:val="000000"/>
                <w:sz w:val="18"/>
                <w:szCs w:val="18"/>
              </w:rPr>
            </w:pPr>
            <w:r w:rsidRPr="00B0068C">
              <w:rPr>
                <w:rFonts w:ascii="Arial" w:hAnsi="Arial" w:cs="Arial"/>
                <w:color w:val="000000"/>
                <w:sz w:val="18"/>
                <w:szCs w:val="18"/>
              </w:rPr>
              <w:t>177</w:t>
            </w:r>
          </w:p>
        </w:tc>
        <w:tc>
          <w:tcPr>
            <w:tcW w:w="1200" w:type="dxa"/>
            <w:tcBorders>
              <w:top w:val="nil"/>
              <w:left w:val="nil"/>
              <w:bottom w:val="nil"/>
              <w:right w:val="nil"/>
            </w:tcBorders>
            <w:shd w:val="clear" w:color="auto" w:fill="FFFFFF"/>
            <w:vAlign w:val="center"/>
          </w:tcPr>
          <w:p w:rsidR="005E5EF1" w:rsidRPr="00B0068C" w:rsidRDefault="005E5EF1" w:rsidP="005E5EF1">
            <w:pPr>
              <w:jc w:val="right"/>
              <w:rPr>
                <w:rFonts w:ascii="Arial" w:hAnsi="Arial" w:cs="Arial"/>
                <w:color w:val="000000"/>
                <w:sz w:val="18"/>
                <w:szCs w:val="18"/>
              </w:rPr>
            </w:pPr>
            <w:r w:rsidRPr="00B0068C">
              <w:rPr>
                <w:rFonts w:ascii="Arial" w:hAnsi="Arial" w:cs="Arial"/>
                <w:color w:val="000000"/>
                <w:sz w:val="18"/>
                <w:szCs w:val="18"/>
              </w:rPr>
              <w:t>8.776</w:t>
            </w:r>
          </w:p>
        </w:tc>
      </w:tr>
      <w:tr w:rsidR="005E5EF1" w:rsidRPr="00B0068C" w:rsidTr="005E5EF1">
        <w:trPr>
          <w:trHeight w:val="270"/>
        </w:trPr>
        <w:tc>
          <w:tcPr>
            <w:tcW w:w="4678" w:type="dxa"/>
            <w:tcBorders>
              <w:top w:val="nil"/>
              <w:left w:val="nil"/>
              <w:bottom w:val="single" w:sz="8" w:space="0" w:color="auto"/>
              <w:right w:val="nil"/>
            </w:tcBorders>
            <w:shd w:val="clear" w:color="auto" w:fill="FFFFFF"/>
            <w:vAlign w:val="bottom"/>
          </w:tcPr>
          <w:p w:rsidR="005E5EF1" w:rsidRPr="00B0068C" w:rsidRDefault="005E5EF1" w:rsidP="005E5EF1">
            <w:pPr>
              <w:spacing w:line="280" w:lineRule="atLeast"/>
              <w:rPr>
                <w:rFonts w:ascii="Arial" w:hAnsi="Arial" w:cs="Arial"/>
                <w:b/>
                <w:bCs/>
                <w:color w:val="000000"/>
                <w:sz w:val="18"/>
                <w:szCs w:val="18"/>
                <w:lang w:eastAsia="es-ES"/>
              </w:rPr>
            </w:pPr>
          </w:p>
        </w:tc>
        <w:tc>
          <w:tcPr>
            <w:tcW w:w="900" w:type="dxa"/>
            <w:tcBorders>
              <w:top w:val="nil"/>
              <w:left w:val="nil"/>
              <w:bottom w:val="single" w:sz="8" w:space="0" w:color="auto"/>
              <w:right w:val="nil"/>
            </w:tcBorders>
            <w:shd w:val="clear" w:color="auto" w:fill="FFFFFF"/>
            <w:vAlign w:val="bottom"/>
          </w:tcPr>
          <w:p w:rsidR="005E5EF1" w:rsidRPr="00B0068C" w:rsidRDefault="005E5EF1" w:rsidP="005E5EF1">
            <w:pPr>
              <w:spacing w:line="280" w:lineRule="atLeast"/>
              <w:jc w:val="center"/>
              <w:rPr>
                <w:rFonts w:ascii="Arial" w:hAnsi="Arial" w:cs="Arial"/>
                <w:color w:val="000000"/>
                <w:sz w:val="18"/>
                <w:szCs w:val="18"/>
                <w:lang w:eastAsia="es-ES"/>
              </w:rPr>
            </w:pPr>
          </w:p>
        </w:tc>
        <w:tc>
          <w:tcPr>
            <w:tcW w:w="1300" w:type="dxa"/>
            <w:tcBorders>
              <w:top w:val="single" w:sz="8" w:space="0" w:color="auto"/>
              <w:left w:val="nil"/>
              <w:bottom w:val="single" w:sz="8" w:space="0" w:color="auto"/>
              <w:right w:val="nil"/>
            </w:tcBorders>
            <w:shd w:val="clear" w:color="auto" w:fill="FFFFFF"/>
            <w:vAlign w:val="center"/>
          </w:tcPr>
          <w:p w:rsidR="005E5EF1" w:rsidRPr="00B0068C" w:rsidRDefault="005E5EF1" w:rsidP="005E5EF1">
            <w:pPr>
              <w:jc w:val="right"/>
              <w:rPr>
                <w:rFonts w:ascii="Arial" w:hAnsi="Arial" w:cs="Arial"/>
                <w:b/>
                <w:bCs/>
                <w:color w:val="000000"/>
                <w:sz w:val="18"/>
                <w:szCs w:val="18"/>
              </w:rPr>
            </w:pPr>
            <w:r w:rsidRPr="00B0068C">
              <w:rPr>
                <w:rFonts w:ascii="Arial" w:hAnsi="Arial" w:cs="Arial"/>
                <w:b/>
                <w:bCs/>
                <w:color w:val="000000"/>
                <w:sz w:val="18"/>
                <w:szCs w:val="18"/>
              </w:rPr>
              <w:t>11</w:t>
            </w:r>
            <w:r>
              <w:rPr>
                <w:rFonts w:ascii="Arial" w:hAnsi="Arial" w:cs="Arial"/>
                <w:b/>
                <w:bCs/>
                <w:color w:val="000000"/>
                <w:sz w:val="18"/>
                <w:szCs w:val="18"/>
              </w:rPr>
              <w:t>0.995</w:t>
            </w:r>
          </w:p>
        </w:tc>
        <w:tc>
          <w:tcPr>
            <w:tcW w:w="1200" w:type="dxa"/>
            <w:tcBorders>
              <w:top w:val="single" w:sz="8" w:space="0" w:color="auto"/>
              <w:left w:val="nil"/>
              <w:bottom w:val="single" w:sz="8" w:space="0" w:color="auto"/>
              <w:right w:val="nil"/>
            </w:tcBorders>
            <w:shd w:val="clear" w:color="auto" w:fill="FFFFFF"/>
            <w:vAlign w:val="center"/>
          </w:tcPr>
          <w:p w:rsidR="005E5EF1" w:rsidRPr="00B0068C" w:rsidRDefault="005E5EF1" w:rsidP="005E5EF1">
            <w:pPr>
              <w:jc w:val="right"/>
              <w:rPr>
                <w:rFonts w:ascii="Arial" w:hAnsi="Arial" w:cs="Arial"/>
                <w:b/>
                <w:bCs/>
                <w:color w:val="000000"/>
                <w:sz w:val="18"/>
                <w:szCs w:val="18"/>
              </w:rPr>
            </w:pPr>
            <w:r w:rsidRPr="00B0068C">
              <w:rPr>
                <w:rFonts w:ascii="Arial" w:hAnsi="Arial" w:cs="Arial"/>
                <w:b/>
                <w:bCs/>
                <w:color w:val="000000"/>
                <w:sz w:val="18"/>
                <w:szCs w:val="18"/>
              </w:rPr>
              <w:t>132.983</w:t>
            </w:r>
          </w:p>
        </w:tc>
      </w:tr>
      <w:tr w:rsidR="005E5EF1" w:rsidRPr="00FB15FD" w:rsidTr="005E5EF1">
        <w:trPr>
          <w:trHeight w:val="270"/>
        </w:trPr>
        <w:tc>
          <w:tcPr>
            <w:tcW w:w="4678" w:type="dxa"/>
            <w:tcBorders>
              <w:top w:val="nil"/>
              <w:left w:val="nil"/>
              <w:bottom w:val="single" w:sz="8" w:space="0" w:color="auto"/>
              <w:right w:val="nil"/>
            </w:tcBorders>
            <w:shd w:val="clear" w:color="auto" w:fill="FFFFFF"/>
            <w:vAlign w:val="bottom"/>
          </w:tcPr>
          <w:p w:rsidR="005E5EF1" w:rsidRPr="00B0068C" w:rsidRDefault="005E5EF1" w:rsidP="005E5EF1">
            <w:pPr>
              <w:spacing w:line="280" w:lineRule="atLeast"/>
              <w:rPr>
                <w:rFonts w:ascii="Arial" w:hAnsi="Arial" w:cs="Arial"/>
                <w:b/>
                <w:bCs/>
                <w:color w:val="000000"/>
                <w:sz w:val="18"/>
                <w:szCs w:val="18"/>
                <w:lang w:eastAsia="es-ES"/>
              </w:rPr>
            </w:pPr>
            <w:r w:rsidRPr="00B0068C">
              <w:rPr>
                <w:rFonts w:ascii="Arial" w:hAnsi="Arial" w:cs="Arial"/>
                <w:b/>
                <w:bCs/>
                <w:color w:val="000000"/>
                <w:sz w:val="18"/>
                <w:szCs w:val="18"/>
                <w:lang w:eastAsia="es-ES"/>
              </w:rPr>
              <w:t>Total activos</w:t>
            </w:r>
          </w:p>
        </w:tc>
        <w:tc>
          <w:tcPr>
            <w:tcW w:w="900" w:type="dxa"/>
            <w:tcBorders>
              <w:top w:val="nil"/>
              <w:left w:val="nil"/>
              <w:bottom w:val="single" w:sz="8" w:space="0" w:color="auto"/>
              <w:right w:val="nil"/>
            </w:tcBorders>
            <w:shd w:val="clear" w:color="auto" w:fill="FFFFFF"/>
            <w:vAlign w:val="bottom"/>
          </w:tcPr>
          <w:p w:rsidR="005E5EF1" w:rsidRPr="00B0068C" w:rsidRDefault="005E5EF1" w:rsidP="005E5EF1">
            <w:pPr>
              <w:spacing w:line="280" w:lineRule="atLeast"/>
              <w:jc w:val="center"/>
              <w:rPr>
                <w:rFonts w:ascii="Arial" w:hAnsi="Arial" w:cs="Arial"/>
                <w:color w:val="000000"/>
                <w:sz w:val="18"/>
                <w:szCs w:val="18"/>
                <w:lang w:eastAsia="es-ES"/>
              </w:rPr>
            </w:pPr>
            <w:r w:rsidRPr="00B0068C">
              <w:rPr>
                <w:rFonts w:ascii="Arial" w:hAnsi="Arial" w:cs="Arial"/>
                <w:color w:val="000000"/>
                <w:sz w:val="18"/>
                <w:szCs w:val="18"/>
                <w:lang w:eastAsia="es-ES"/>
              </w:rPr>
              <w:t> </w:t>
            </w:r>
          </w:p>
        </w:tc>
        <w:tc>
          <w:tcPr>
            <w:tcW w:w="1300" w:type="dxa"/>
            <w:tcBorders>
              <w:top w:val="single" w:sz="8" w:space="0" w:color="auto"/>
              <w:left w:val="nil"/>
              <w:bottom w:val="single" w:sz="8" w:space="0" w:color="auto"/>
              <w:right w:val="nil"/>
            </w:tcBorders>
            <w:shd w:val="clear" w:color="auto" w:fill="FFFFFF"/>
            <w:vAlign w:val="center"/>
          </w:tcPr>
          <w:p w:rsidR="005E5EF1" w:rsidRPr="00B0068C" w:rsidRDefault="005E5EF1" w:rsidP="005E5EF1">
            <w:pPr>
              <w:jc w:val="right"/>
              <w:rPr>
                <w:rFonts w:ascii="Arial" w:hAnsi="Arial" w:cs="Arial"/>
                <w:b/>
                <w:bCs/>
                <w:color w:val="000000"/>
                <w:sz w:val="18"/>
                <w:szCs w:val="18"/>
              </w:rPr>
            </w:pPr>
            <w:r w:rsidRPr="00B0068C">
              <w:rPr>
                <w:rFonts w:ascii="Arial" w:hAnsi="Arial" w:cs="Arial"/>
                <w:b/>
                <w:bCs/>
                <w:color w:val="000000"/>
                <w:sz w:val="18"/>
                <w:szCs w:val="18"/>
              </w:rPr>
              <w:t>345.</w:t>
            </w:r>
            <w:r>
              <w:rPr>
                <w:rFonts w:ascii="Arial" w:hAnsi="Arial" w:cs="Arial"/>
                <w:b/>
                <w:bCs/>
                <w:color w:val="000000"/>
                <w:sz w:val="18"/>
                <w:szCs w:val="18"/>
              </w:rPr>
              <w:t>861</w:t>
            </w:r>
          </w:p>
        </w:tc>
        <w:tc>
          <w:tcPr>
            <w:tcW w:w="1200" w:type="dxa"/>
            <w:tcBorders>
              <w:top w:val="single" w:sz="8" w:space="0" w:color="auto"/>
              <w:left w:val="nil"/>
              <w:bottom w:val="single" w:sz="8" w:space="0" w:color="auto"/>
              <w:right w:val="nil"/>
            </w:tcBorders>
            <w:shd w:val="clear" w:color="auto" w:fill="FFFFFF"/>
            <w:vAlign w:val="center"/>
          </w:tcPr>
          <w:p w:rsidR="005E5EF1" w:rsidRPr="00FB15FD" w:rsidRDefault="005E5EF1" w:rsidP="005E5EF1">
            <w:pPr>
              <w:jc w:val="right"/>
              <w:rPr>
                <w:rFonts w:ascii="Arial" w:hAnsi="Arial" w:cs="Arial"/>
                <w:b/>
                <w:bCs/>
                <w:color w:val="000000"/>
                <w:sz w:val="18"/>
                <w:szCs w:val="18"/>
              </w:rPr>
            </w:pPr>
            <w:r w:rsidRPr="00B0068C">
              <w:rPr>
                <w:rFonts w:ascii="Arial" w:hAnsi="Arial" w:cs="Arial"/>
                <w:b/>
                <w:bCs/>
                <w:color w:val="000000"/>
                <w:sz w:val="18"/>
                <w:szCs w:val="18"/>
              </w:rPr>
              <w:t>352.950</w:t>
            </w:r>
          </w:p>
        </w:tc>
      </w:tr>
    </w:tbl>
    <w:p w:rsidR="005E5EF1" w:rsidRPr="00FB15FD" w:rsidRDefault="005E5EF1" w:rsidP="005E5EF1">
      <w:pPr>
        <w:pStyle w:val="TableColumnHeader"/>
        <w:widowControl w:val="0"/>
        <w:tabs>
          <w:tab w:val="left" w:pos="284"/>
          <w:tab w:val="left" w:pos="567"/>
          <w:tab w:val="left" w:pos="851"/>
        </w:tabs>
        <w:spacing w:before="0" w:after="0" w:line="240" w:lineRule="auto"/>
        <w:rPr>
          <w:color w:val="1F497D"/>
          <w:spacing w:val="-1"/>
          <w:sz w:val="24"/>
          <w:szCs w:val="24"/>
          <w:highlight w:val="yellow"/>
          <w:lang w:val="es-ES"/>
        </w:rPr>
      </w:pPr>
    </w:p>
    <w:p w:rsidR="005E5EF1" w:rsidRPr="00FB15FD" w:rsidRDefault="005E5EF1" w:rsidP="005E5EF1">
      <w:pPr>
        <w:pStyle w:val="TableColumnHeader"/>
        <w:widowControl w:val="0"/>
        <w:tabs>
          <w:tab w:val="left" w:pos="284"/>
          <w:tab w:val="left" w:pos="567"/>
          <w:tab w:val="left" w:pos="851"/>
        </w:tabs>
        <w:spacing w:before="0" w:after="0" w:line="240" w:lineRule="auto"/>
        <w:rPr>
          <w:color w:val="1F497D"/>
          <w:spacing w:val="-1"/>
          <w:sz w:val="24"/>
          <w:szCs w:val="24"/>
          <w:highlight w:val="yellow"/>
          <w:lang w:val="es-ES"/>
        </w:rPr>
      </w:pPr>
    </w:p>
    <w:p w:rsidR="005E5EF1" w:rsidRPr="00FB15FD" w:rsidRDefault="005E5EF1" w:rsidP="005E5EF1">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left="142" w:right="142"/>
        <w:jc w:val="both"/>
        <w:rPr>
          <w:highlight w:val="yellow"/>
        </w:rPr>
      </w:pPr>
    </w:p>
    <w:p w:rsidR="005E5EF1" w:rsidRPr="00FB15FD" w:rsidRDefault="005E5EF1" w:rsidP="005E5EF1">
      <w:pPr>
        <w:pStyle w:val="TableColumnHeader"/>
        <w:widowControl w:val="0"/>
        <w:tabs>
          <w:tab w:val="left" w:pos="284"/>
          <w:tab w:val="left" w:pos="567"/>
          <w:tab w:val="left" w:pos="851"/>
        </w:tabs>
        <w:spacing w:before="0" w:after="0" w:line="240" w:lineRule="auto"/>
        <w:rPr>
          <w:color w:val="1F497D"/>
          <w:spacing w:val="-1"/>
          <w:sz w:val="24"/>
          <w:szCs w:val="24"/>
          <w:highlight w:val="yellow"/>
          <w:lang w:val="es-ES"/>
        </w:rPr>
      </w:pPr>
    </w:p>
    <w:p w:rsidR="005E5EF1" w:rsidRPr="00FB15FD" w:rsidRDefault="005E5EF1" w:rsidP="005E5EF1">
      <w:pPr>
        <w:pStyle w:val="TableColumnHeader"/>
        <w:widowControl w:val="0"/>
        <w:tabs>
          <w:tab w:val="left" w:pos="284"/>
          <w:tab w:val="left" w:pos="567"/>
          <w:tab w:val="left" w:pos="851"/>
        </w:tabs>
        <w:spacing w:before="0" w:after="0" w:line="240" w:lineRule="auto"/>
        <w:rPr>
          <w:color w:val="1F497D"/>
          <w:spacing w:val="-1"/>
          <w:sz w:val="24"/>
          <w:szCs w:val="24"/>
          <w:highlight w:val="yellow"/>
          <w:lang w:val="es-ES"/>
        </w:rPr>
      </w:pPr>
    </w:p>
    <w:p w:rsidR="005E5EF1" w:rsidRPr="00FB15FD" w:rsidRDefault="005E5EF1" w:rsidP="005E5EF1">
      <w:pPr>
        <w:pStyle w:val="TableColumnHeader"/>
        <w:widowControl w:val="0"/>
        <w:tabs>
          <w:tab w:val="left" w:pos="284"/>
          <w:tab w:val="left" w:pos="567"/>
          <w:tab w:val="left" w:pos="851"/>
        </w:tabs>
        <w:spacing w:before="0" w:after="0" w:line="240" w:lineRule="auto"/>
        <w:rPr>
          <w:color w:val="1F497D"/>
          <w:spacing w:val="-1"/>
          <w:sz w:val="24"/>
          <w:szCs w:val="24"/>
          <w:highlight w:val="yellow"/>
          <w:lang w:val="es-ES"/>
        </w:rPr>
      </w:pPr>
    </w:p>
    <w:p w:rsidR="005E5EF1" w:rsidRPr="00FB15FD" w:rsidRDefault="005E5EF1" w:rsidP="005E5EF1">
      <w:pPr>
        <w:pStyle w:val="TableColumnHeader"/>
        <w:widowControl w:val="0"/>
        <w:tabs>
          <w:tab w:val="left" w:pos="284"/>
          <w:tab w:val="left" w:pos="567"/>
          <w:tab w:val="left" w:pos="851"/>
        </w:tabs>
        <w:spacing w:before="0" w:after="0" w:line="240" w:lineRule="auto"/>
        <w:rPr>
          <w:color w:val="1F497D"/>
          <w:spacing w:val="-1"/>
          <w:sz w:val="24"/>
          <w:szCs w:val="24"/>
          <w:highlight w:val="yellow"/>
          <w:lang w:val="es-ES"/>
        </w:rPr>
      </w:pPr>
    </w:p>
    <w:p w:rsidR="005E5EF1" w:rsidRPr="00FB15FD" w:rsidRDefault="005E5EF1" w:rsidP="005E5EF1">
      <w:pPr>
        <w:pStyle w:val="TableColumnHeader"/>
        <w:widowControl w:val="0"/>
        <w:tabs>
          <w:tab w:val="left" w:pos="284"/>
          <w:tab w:val="left" w:pos="567"/>
          <w:tab w:val="left" w:pos="851"/>
        </w:tabs>
        <w:spacing w:before="0" w:after="0" w:line="240" w:lineRule="auto"/>
        <w:rPr>
          <w:color w:val="1F497D"/>
          <w:spacing w:val="-1"/>
          <w:sz w:val="24"/>
          <w:szCs w:val="24"/>
          <w:highlight w:val="yellow"/>
          <w:lang w:val="es-ES"/>
        </w:rPr>
      </w:pPr>
    </w:p>
    <w:p w:rsidR="005E5EF1" w:rsidRPr="00FB15FD" w:rsidRDefault="005E5EF1" w:rsidP="005E5EF1">
      <w:pPr>
        <w:pStyle w:val="TableColumnHeader"/>
        <w:widowControl w:val="0"/>
        <w:tabs>
          <w:tab w:val="left" w:pos="284"/>
          <w:tab w:val="left" w:pos="567"/>
          <w:tab w:val="left" w:pos="851"/>
        </w:tabs>
        <w:spacing w:before="0" w:after="0" w:line="240" w:lineRule="auto"/>
        <w:rPr>
          <w:color w:val="1F497D"/>
          <w:spacing w:val="-1"/>
          <w:sz w:val="24"/>
          <w:szCs w:val="24"/>
          <w:highlight w:val="yellow"/>
          <w:lang w:val="es-ES"/>
        </w:rPr>
      </w:pPr>
    </w:p>
    <w:p w:rsidR="005E5EF1" w:rsidRPr="00FB15FD" w:rsidRDefault="005E5EF1" w:rsidP="005E5EF1">
      <w:pPr>
        <w:pStyle w:val="TableColumnHeader"/>
        <w:widowControl w:val="0"/>
        <w:tabs>
          <w:tab w:val="left" w:pos="284"/>
          <w:tab w:val="left" w:pos="567"/>
          <w:tab w:val="left" w:pos="851"/>
        </w:tabs>
        <w:spacing w:before="0" w:after="0" w:line="240" w:lineRule="auto"/>
        <w:rPr>
          <w:color w:val="1F497D"/>
          <w:spacing w:val="-1"/>
          <w:sz w:val="24"/>
          <w:szCs w:val="24"/>
          <w:highlight w:val="yellow"/>
          <w:lang w:val="es-ES"/>
        </w:rPr>
      </w:pPr>
    </w:p>
    <w:p w:rsidR="005E5EF1" w:rsidRPr="00FB15FD" w:rsidRDefault="005E5EF1" w:rsidP="005E5EF1">
      <w:pPr>
        <w:pStyle w:val="TableColumnHeader"/>
        <w:widowControl w:val="0"/>
        <w:tabs>
          <w:tab w:val="left" w:pos="284"/>
          <w:tab w:val="left" w:pos="567"/>
          <w:tab w:val="left" w:pos="851"/>
        </w:tabs>
        <w:spacing w:before="0" w:after="0" w:line="240" w:lineRule="auto"/>
        <w:rPr>
          <w:color w:val="1F497D"/>
          <w:spacing w:val="-1"/>
          <w:sz w:val="24"/>
          <w:szCs w:val="24"/>
          <w:highlight w:val="yellow"/>
          <w:lang w:val="es-ES"/>
        </w:rPr>
      </w:pPr>
    </w:p>
    <w:p w:rsidR="005E5EF1" w:rsidRPr="00FB15FD" w:rsidRDefault="005E5EF1" w:rsidP="005E5EF1">
      <w:pPr>
        <w:pStyle w:val="TableColumnHeader"/>
        <w:widowControl w:val="0"/>
        <w:tabs>
          <w:tab w:val="left" w:pos="284"/>
          <w:tab w:val="left" w:pos="567"/>
          <w:tab w:val="left" w:pos="851"/>
        </w:tabs>
        <w:spacing w:before="0" w:after="0" w:line="240" w:lineRule="auto"/>
        <w:rPr>
          <w:color w:val="1F497D"/>
          <w:spacing w:val="-1"/>
          <w:sz w:val="24"/>
          <w:szCs w:val="24"/>
          <w:highlight w:val="yellow"/>
          <w:lang w:val="es-ES"/>
        </w:rPr>
      </w:pPr>
    </w:p>
    <w:p w:rsidR="005E5EF1" w:rsidRPr="00FB15FD" w:rsidRDefault="005E5EF1" w:rsidP="005E5EF1">
      <w:pPr>
        <w:pStyle w:val="TableColumnHeader"/>
        <w:widowControl w:val="0"/>
        <w:tabs>
          <w:tab w:val="left" w:pos="284"/>
          <w:tab w:val="left" w:pos="567"/>
          <w:tab w:val="left" w:pos="851"/>
        </w:tabs>
        <w:spacing w:before="0" w:after="0" w:line="240" w:lineRule="auto"/>
        <w:rPr>
          <w:color w:val="1F497D"/>
          <w:spacing w:val="-1"/>
          <w:sz w:val="24"/>
          <w:szCs w:val="24"/>
          <w:highlight w:val="yellow"/>
          <w:lang w:val="es-ES"/>
        </w:rPr>
      </w:pPr>
    </w:p>
    <w:p w:rsidR="005E5EF1" w:rsidRPr="00FB15FD" w:rsidRDefault="005E5EF1" w:rsidP="005E5EF1">
      <w:pPr>
        <w:pStyle w:val="TableColumnHeader"/>
        <w:widowControl w:val="0"/>
        <w:tabs>
          <w:tab w:val="left" w:pos="284"/>
          <w:tab w:val="left" w:pos="567"/>
          <w:tab w:val="left" w:pos="851"/>
        </w:tabs>
        <w:spacing w:before="0" w:after="0" w:line="240" w:lineRule="auto"/>
        <w:rPr>
          <w:color w:val="1F497D"/>
          <w:spacing w:val="-1"/>
          <w:sz w:val="24"/>
          <w:szCs w:val="24"/>
          <w:highlight w:val="yellow"/>
          <w:lang w:val="es-ES"/>
        </w:rPr>
      </w:pPr>
    </w:p>
    <w:p w:rsidR="005E5EF1" w:rsidRPr="00FB15FD" w:rsidRDefault="005E5EF1" w:rsidP="005E5EF1">
      <w:pPr>
        <w:pStyle w:val="TableColumnHeader"/>
        <w:widowControl w:val="0"/>
        <w:tabs>
          <w:tab w:val="left" w:pos="284"/>
          <w:tab w:val="left" w:pos="567"/>
          <w:tab w:val="left" w:pos="851"/>
        </w:tabs>
        <w:spacing w:before="0" w:after="0" w:line="240" w:lineRule="auto"/>
        <w:rPr>
          <w:color w:val="1F497D"/>
          <w:spacing w:val="-1"/>
          <w:sz w:val="24"/>
          <w:szCs w:val="24"/>
          <w:highlight w:val="yellow"/>
          <w:lang w:val="es-ES"/>
        </w:rPr>
      </w:pPr>
    </w:p>
    <w:p w:rsidR="005E5EF1" w:rsidRPr="00FB15FD" w:rsidRDefault="005E5EF1" w:rsidP="005E5EF1">
      <w:pPr>
        <w:pStyle w:val="TableColumnHeader"/>
        <w:widowControl w:val="0"/>
        <w:tabs>
          <w:tab w:val="left" w:pos="284"/>
          <w:tab w:val="left" w:pos="567"/>
          <w:tab w:val="left" w:pos="851"/>
        </w:tabs>
        <w:spacing w:before="0" w:after="0" w:line="240" w:lineRule="auto"/>
        <w:rPr>
          <w:color w:val="1F497D"/>
          <w:spacing w:val="-1"/>
          <w:sz w:val="24"/>
          <w:szCs w:val="24"/>
          <w:highlight w:val="yellow"/>
          <w:lang w:val="es-ES"/>
        </w:rPr>
      </w:pPr>
    </w:p>
    <w:p w:rsidR="005E5EF1" w:rsidRPr="00FB15FD" w:rsidRDefault="005E5EF1" w:rsidP="005E5EF1">
      <w:pPr>
        <w:pStyle w:val="TableColumnHeader"/>
        <w:widowControl w:val="0"/>
        <w:tabs>
          <w:tab w:val="left" w:pos="284"/>
          <w:tab w:val="left" w:pos="567"/>
          <w:tab w:val="left" w:pos="851"/>
        </w:tabs>
        <w:spacing w:before="0" w:after="0" w:line="240" w:lineRule="auto"/>
        <w:rPr>
          <w:color w:val="1F497D"/>
          <w:spacing w:val="-1"/>
          <w:sz w:val="24"/>
          <w:szCs w:val="24"/>
          <w:highlight w:val="yellow"/>
          <w:lang w:val="es-ES"/>
        </w:rPr>
      </w:pPr>
    </w:p>
    <w:p w:rsidR="005E5EF1" w:rsidRDefault="005E5EF1" w:rsidP="005E5EF1">
      <w:pPr>
        <w:pStyle w:val="TableColumnHeader"/>
        <w:widowControl w:val="0"/>
        <w:tabs>
          <w:tab w:val="left" w:pos="284"/>
          <w:tab w:val="left" w:pos="567"/>
          <w:tab w:val="left" w:pos="851"/>
        </w:tabs>
        <w:spacing w:before="0" w:after="0" w:line="240" w:lineRule="auto"/>
        <w:rPr>
          <w:color w:val="1F497D"/>
          <w:spacing w:val="-1"/>
          <w:sz w:val="24"/>
          <w:szCs w:val="24"/>
          <w:highlight w:val="yellow"/>
          <w:lang w:val="es-ES"/>
        </w:rPr>
      </w:pPr>
    </w:p>
    <w:p w:rsidR="005E5EF1" w:rsidRDefault="005E5EF1" w:rsidP="005E5EF1">
      <w:pPr>
        <w:pStyle w:val="TableColumnHeader"/>
        <w:widowControl w:val="0"/>
        <w:tabs>
          <w:tab w:val="left" w:pos="284"/>
          <w:tab w:val="left" w:pos="567"/>
          <w:tab w:val="left" w:pos="851"/>
        </w:tabs>
        <w:spacing w:before="0" w:after="0" w:line="240" w:lineRule="auto"/>
        <w:rPr>
          <w:color w:val="1F497D"/>
          <w:spacing w:val="-1"/>
          <w:sz w:val="24"/>
          <w:szCs w:val="24"/>
          <w:highlight w:val="yellow"/>
          <w:lang w:val="es-ES"/>
        </w:rPr>
      </w:pPr>
    </w:p>
    <w:p w:rsidR="005E5EF1" w:rsidRPr="00FB15FD" w:rsidRDefault="005E5EF1" w:rsidP="005E5EF1">
      <w:pPr>
        <w:pStyle w:val="TableColumnHeader"/>
        <w:widowControl w:val="0"/>
        <w:tabs>
          <w:tab w:val="left" w:pos="284"/>
          <w:tab w:val="left" w:pos="567"/>
          <w:tab w:val="left" w:pos="851"/>
        </w:tabs>
        <w:spacing w:before="0" w:after="0" w:line="240" w:lineRule="auto"/>
        <w:rPr>
          <w:color w:val="1F497D"/>
          <w:spacing w:val="-1"/>
          <w:sz w:val="24"/>
          <w:szCs w:val="24"/>
          <w:highlight w:val="yellow"/>
          <w:lang w:val="es-ES"/>
        </w:rPr>
      </w:pPr>
    </w:p>
    <w:p w:rsidR="005E5EF1" w:rsidRPr="00FB15FD" w:rsidRDefault="005E5EF1" w:rsidP="005E5EF1">
      <w:pPr>
        <w:pStyle w:val="TableColumnHeader"/>
        <w:widowControl w:val="0"/>
        <w:tabs>
          <w:tab w:val="left" w:pos="284"/>
          <w:tab w:val="left" w:pos="567"/>
          <w:tab w:val="left" w:pos="851"/>
        </w:tabs>
        <w:spacing w:before="0" w:after="0" w:line="240" w:lineRule="auto"/>
        <w:rPr>
          <w:color w:val="1F497D"/>
          <w:spacing w:val="-1"/>
          <w:sz w:val="24"/>
          <w:szCs w:val="24"/>
          <w:highlight w:val="yellow"/>
          <w:lang w:val="es-ES"/>
        </w:rPr>
      </w:pPr>
    </w:p>
    <w:p w:rsidR="005E5EF1" w:rsidRDefault="005E5EF1" w:rsidP="005E5EF1">
      <w:pPr>
        <w:pStyle w:val="TableColumnHeader"/>
        <w:widowControl w:val="0"/>
        <w:tabs>
          <w:tab w:val="left" w:pos="284"/>
          <w:tab w:val="left" w:pos="567"/>
          <w:tab w:val="left" w:pos="851"/>
        </w:tabs>
        <w:spacing w:before="0" w:after="0" w:line="240" w:lineRule="auto"/>
        <w:rPr>
          <w:color w:val="1F497D"/>
          <w:spacing w:val="-1"/>
          <w:sz w:val="24"/>
          <w:szCs w:val="24"/>
          <w:highlight w:val="yellow"/>
          <w:lang w:val="es-ES"/>
        </w:rPr>
      </w:pPr>
    </w:p>
    <w:p w:rsidR="005E5EF1" w:rsidRPr="00FB15FD" w:rsidRDefault="005E5EF1" w:rsidP="005E5EF1">
      <w:pPr>
        <w:pStyle w:val="TableColumnHeader"/>
        <w:widowControl w:val="0"/>
        <w:tabs>
          <w:tab w:val="left" w:pos="284"/>
          <w:tab w:val="left" w:pos="567"/>
          <w:tab w:val="left" w:pos="851"/>
        </w:tabs>
        <w:spacing w:before="0" w:after="0" w:line="240" w:lineRule="auto"/>
        <w:rPr>
          <w:color w:val="1F497D"/>
          <w:spacing w:val="-1"/>
          <w:sz w:val="24"/>
          <w:szCs w:val="24"/>
          <w:highlight w:val="yellow"/>
          <w:lang w:val="es-ES"/>
        </w:rPr>
      </w:pPr>
    </w:p>
    <w:p w:rsidR="005E5EF1" w:rsidRPr="003F614E" w:rsidRDefault="005E5EF1" w:rsidP="005E5EF1">
      <w:pPr>
        <w:pStyle w:val="TableColumnHeader"/>
        <w:widowControl w:val="0"/>
        <w:tabs>
          <w:tab w:val="left" w:pos="284"/>
          <w:tab w:val="left" w:pos="567"/>
          <w:tab w:val="left" w:pos="851"/>
        </w:tabs>
        <w:spacing w:before="0" w:after="0" w:line="240" w:lineRule="auto"/>
        <w:rPr>
          <w:spacing w:val="-1"/>
          <w:sz w:val="24"/>
          <w:szCs w:val="24"/>
          <w:lang w:val="es-ES"/>
        </w:rPr>
      </w:pPr>
      <w:r w:rsidRPr="003F614E">
        <w:rPr>
          <w:spacing w:val="-1"/>
          <w:sz w:val="24"/>
          <w:szCs w:val="24"/>
          <w:lang w:val="es-ES"/>
        </w:rPr>
        <w:t>Balance consolidado</w:t>
      </w:r>
    </w:p>
    <w:p w:rsidR="005E5EF1" w:rsidRPr="003F614E" w:rsidRDefault="005E5EF1" w:rsidP="005E5EF1">
      <w:pPr>
        <w:pStyle w:val="TableColumnHeader"/>
        <w:widowControl w:val="0"/>
        <w:tabs>
          <w:tab w:val="left" w:pos="284"/>
          <w:tab w:val="left" w:pos="567"/>
          <w:tab w:val="left" w:pos="851"/>
        </w:tabs>
        <w:spacing w:before="0" w:after="0" w:line="240" w:lineRule="auto"/>
        <w:rPr>
          <w:spacing w:val="-1"/>
          <w:sz w:val="24"/>
          <w:szCs w:val="24"/>
          <w:lang w:val="es-ES"/>
        </w:rPr>
      </w:pPr>
    </w:p>
    <w:p w:rsidR="005E5EF1" w:rsidRPr="00063897" w:rsidRDefault="005E5EF1" w:rsidP="005E5EF1">
      <w:pPr>
        <w:pStyle w:val="TableColumnHeader"/>
        <w:widowControl w:val="0"/>
        <w:tabs>
          <w:tab w:val="left" w:pos="284"/>
          <w:tab w:val="left" w:pos="567"/>
          <w:tab w:val="left" w:pos="851"/>
        </w:tabs>
        <w:spacing w:before="0" w:after="0" w:line="240" w:lineRule="auto"/>
        <w:rPr>
          <w:color w:val="1F497D"/>
          <w:spacing w:val="-1"/>
          <w:sz w:val="24"/>
          <w:szCs w:val="24"/>
          <w:lang w:val="es-ES"/>
        </w:rPr>
      </w:pPr>
    </w:p>
    <w:tbl>
      <w:tblPr>
        <w:tblW w:w="7740" w:type="dxa"/>
        <w:tblInd w:w="70" w:type="dxa"/>
        <w:tblCellMar>
          <w:left w:w="70" w:type="dxa"/>
          <w:right w:w="70" w:type="dxa"/>
        </w:tblCellMar>
        <w:tblLook w:val="0000"/>
      </w:tblPr>
      <w:tblGrid>
        <w:gridCol w:w="4340"/>
        <w:gridCol w:w="900"/>
        <w:gridCol w:w="1300"/>
        <w:gridCol w:w="1200"/>
      </w:tblGrid>
      <w:tr w:rsidR="005E5EF1" w:rsidRPr="00063897" w:rsidTr="005E5EF1">
        <w:trPr>
          <w:trHeight w:val="255"/>
        </w:trPr>
        <w:tc>
          <w:tcPr>
            <w:tcW w:w="4340" w:type="dxa"/>
            <w:tcBorders>
              <w:top w:val="nil"/>
              <w:left w:val="nil"/>
              <w:bottom w:val="nil"/>
              <w:right w:val="nil"/>
            </w:tcBorders>
            <w:shd w:val="clear" w:color="auto" w:fill="FFFFFF"/>
          </w:tcPr>
          <w:p w:rsidR="005E5EF1" w:rsidRPr="00063897" w:rsidRDefault="005E5EF1" w:rsidP="005E5EF1">
            <w:pPr>
              <w:spacing w:line="280" w:lineRule="atLeast"/>
              <w:rPr>
                <w:rFonts w:ascii="Arial" w:hAnsi="Arial" w:cs="Arial"/>
                <w:color w:val="000000"/>
                <w:sz w:val="18"/>
                <w:szCs w:val="18"/>
                <w:lang w:eastAsia="es-ES"/>
              </w:rPr>
            </w:pPr>
            <w:r w:rsidRPr="00063897">
              <w:rPr>
                <w:rFonts w:ascii="Arial" w:hAnsi="Arial" w:cs="Arial"/>
                <w:color w:val="000000"/>
                <w:sz w:val="18"/>
                <w:szCs w:val="18"/>
                <w:lang w:eastAsia="es-ES"/>
              </w:rPr>
              <w:t> </w:t>
            </w:r>
          </w:p>
        </w:tc>
        <w:tc>
          <w:tcPr>
            <w:tcW w:w="900" w:type="dxa"/>
            <w:tcBorders>
              <w:top w:val="nil"/>
              <w:left w:val="nil"/>
              <w:bottom w:val="nil"/>
              <w:right w:val="nil"/>
            </w:tcBorders>
            <w:shd w:val="clear" w:color="auto" w:fill="FFFFFF"/>
          </w:tcPr>
          <w:p w:rsidR="005E5EF1" w:rsidRPr="00063897" w:rsidRDefault="005E5EF1" w:rsidP="005E5EF1">
            <w:pPr>
              <w:spacing w:line="280" w:lineRule="atLeast"/>
              <w:rPr>
                <w:rFonts w:ascii="Arial" w:hAnsi="Arial" w:cs="Arial"/>
                <w:color w:val="000000"/>
                <w:sz w:val="18"/>
                <w:szCs w:val="18"/>
                <w:lang w:eastAsia="es-ES"/>
              </w:rPr>
            </w:pPr>
            <w:r w:rsidRPr="00063897">
              <w:rPr>
                <w:rFonts w:ascii="Arial" w:hAnsi="Arial" w:cs="Arial"/>
                <w:color w:val="000000"/>
                <w:sz w:val="18"/>
                <w:szCs w:val="18"/>
                <w:lang w:eastAsia="es-ES"/>
              </w:rPr>
              <w:t> </w:t>
            </w:r>
          </w:p>
        </w:tc>
        <w:tc>
          <w:tcPr>
            <w:tcW w:w="2500" w:type="dxa"/>
            <w:gridSpan w:val="2"/>
            <w:tcBorders>
              <w:top w:val="nil"/>
              <w:left w:val="nil"/>
              <w:bottom w:val="nil"/>
              <w:right w:val="nil"/>
            </w:tcBorders>
            <w:shd w:val="clear" w:color="auto" w:fill="FFFFFF"/>
          </w:tcPr>
          <w:p w:rsidR="005E5EF1" w:rsidRPr="00063897" w:rsidRDefault="005E5EF1" w:rsidP="005E5EF1">
            <w:pPr>
              <w:spacing w:line="280" w:lineRule="atLeast"/>
              <w:jc w:val="center"/>
              <w:rPr>
                <w:rFonts w:ascii="Arial" w:hAnsi="Arial" w:cs="Arial"/>
                <w:b/>
                <w:bCs/>
                <w:color w:val="000000"/>
                <w:sz w:val="18"/>
                <w:szCs w:val="18"/>
                <w:lang w:eastAsia="es-ES"/>
              </w:rPr>
            </w:pPr>
            <w:r w:rsidRPr="00063897">
              <w:rPr>
                <w:rFonts w:ascii="Arial" w:hAnsi="Arial" w:cs="Arial"/>
                <w:b/>
                <w:bCs/>
                <w:color w:val="000000"/>
                <w:sz w:val="18"/>
                <w:szCs w:val="18"/>
                <w:lang w:eastAsia="es-ES"/>
              </w:rPr>
              <w:t xml:space="preserve">                A 31 de diciembre</w:t>
            </w:r>
          </w:p>
        </w:tc>
      </w:tr>
      <w:tr w:rsidR="005E5EF1" w:rsidRPr="00063897" w:rsidTr="005E5EF1">
        <w:trPr>
          <w:trHeight w:val="270"/>
        </w:trPr>
        <w:tc>
          <w:tcPr>
            <w:tcW w:w="4340" w:type="dxa"/>
            <w:tcBorders>
              <w:top w:val="nil"/>
              <w:left w:val="nil"/>
              <w:bottom w:val="single" w:sz="8" w:space="0" w:color="auto"/>
              <w:right w:val="nil"/>
            </w:tcBorders>
            <w:shd w:val="clear" w:color="auto" w:fill="FFFFFF"/>
          </w:tcPr>
          <w:p w:rsidR="005E5EF1" w:rsidRPr="00063897" w:rsidRDefault="005E5EF1" w:rsidP="005E5EF1">
            <w:pPr>
              <w:spacing w:line="280" w:lineRule="atLeast"/>
              <w:jc w:val="both"/>
              <w:rPr>
                <w:rFonts w:ascii="Arial" w:hAnsi="Arial" w:cs="Arial"/>
                <w:color w:val="000000"/>
                <w:sz w:val="18"/>
                <w:szCs w:val="18"/>
                <w:lang w:eastAsia="es-ES"/>
              </w:rPr>
            </w:pPr>
            <w:r w:rsidRPr="00063897">
              <w:rPr>
                <w:rFonts w:ascii="Arial" w:hAnsi="Arial" w:cs="Arial"/>
                <w:color w:val="000000"/>
                <w:sz w:val="18"/>
                <w:szCs w:val="18"/>
                <w:lang w:eastAsia="es-ES"/>
              </w:rPr>
              <w:t> </w:t>
            </w:r>
          </w:p>
        </w:tc>
        <w:tc>
          <w:tcPr>
            <w:tcW w:w="900" w:type="dxa"/>
            <w:tcBorders>
              <w:top w:val="nil"/>
              <w:left w:val="nil"/>
              <w:bottom w:val="single" w:sz="8" w:space="0" w:color="auto"/>
              <w:right w:val="nil"/>
            </w:tcBorders>
            <w:shd w:val="clear" w:color="auto" w:fill="FFFFFF"/>
          </w:tcPr>
          <w:p w:rsidR="005E5EF1" w:rsidRPr="00063897" w:rsidRDefault="005E5EF1" w:rsidP="005E5EF1">
            <w:pPr>
              <w:spacing w:line="280" w:lineRule="atLeast"/>
              <w:jc w:val="center"/>
              <w:rPr>
                <w:rFonts w:ascii="Arial" w:hAnsi="Arial" w:cs="Arial"/>
                <w:b/>
                <w:bCs/>
                <w:color w:val="000000"/>
                <w:sz w:val="18"/>
                <w:szCs w:val="18"/>
                <w:lang w:eastAsia="es-ES"/>
              </w:rPr>
            </w:pPr>
            <w:r w:rsidRPr="00063897">
              <w:rPr>
                <w:rFonts w:ascii="Arial" w:hAnsi="Arial" w:cs="Arial"/>
                <w:b/>
                <w:bCs/>
                <w:color w:val="000000"/>
                <w:sz w:val="18"/>
                <w:szCs w:val="18"/>
                <w:lang w:eastAsia="es-ES"/>
              </w:rPr>
              <w:t>Nota</w:t>
            </w:r>
          </w:p>
        </w:tc>
        <w:tc>
          <w:tcPr>
            <w:tcW w:w="1300" w:type="dxa"/>
            <w:tcBorders>
              <w:top w:val="nil"/>
              <w:left w:val="nil"/>
              <w:bottom w:val="single" w:sz="8" w:space="0" w:color="auto"/>
              <w:right w:val="nil"/>
            </w:tcBorders>
            <w:shd w:val="clear" w:color="auto" w:fill="FFFFFF"/>
          </w:tcPr>
          <w:p w:rsidR="005E5EF1" w:rsidRPr="00063897" w:rsidRDefault="005E5EF1" w:rsidP="005E5EF1">
            <w:pPr>
              <w:spacing w:line="280" w:lineRule="atLeast"/>
              <w:jc w:val="right"/>
              <w:rPr>
                <w:rFonts w:ascii="Arial" w:hAnsi="Arial" w:cs="Arial"/>
                <w:b/>
                <w:bCs/>
                <w:color w:val="000000"/>
                <w:sz w:val="18"/>
                <w:szCs w:val="18"/>
                <w:lang w:eastAsia="es-ES"/>
              </w:rPr>
            </w:pPr>
            <w:r w:rsidRPr="00063897">
              <w:rPr>
                <w:rFonts w:ascii="Arial" w:hAnsi="Arial" w:cs="Arial"/>
                <w:b/>
                <w:bCs/>
                <w:color w:val="000000"/>
                <w:sz w:val="18"/>
                <w:szCs w:val="18"/>
                <w:lang w:eastAsia="es-ES"/>
              </w:rPr>
              <w:t>2013</w:t>
            </w:r>
          </w:p>
        </w:tc>
        <w:tc>
          <w:tcPr>
            <w:tcW w:w="1200" w:type="dxa"/>
            <w:tcBorders>
              <w:top w:val="nil"/>
              <w:left w:val="nil"/>
              <w:bottom w:val="single" w:sz="8" w:space="0" w:color="auto"/>
              <w:right w:val="nil"/>
            </w:tcBorders>
            <w:shd w:val="clear" w:color="auto" w:fill="FFFFFF"/>
          </w:tcPr>
          <w:p w:rsidR="005E5EF1" w:rsidRPr="00063897" w:rsidRDefault="005E5EF1" w:rsidP="005E5EF1">
            <w:pPr>
              <w:spacing w:line="280" w:lineRule="atLeast"/>
              <w:jc w:val="right"/>
              <w:rPr>
                <w:rFonts w:ascii="Arial" w:hAnsi="Arial" w:cs="Arial"/>
                <w:b/>
                <w:bCs/>
                <w:color w:val="000000"/>
                <w:sz w:val="18"/>
                <w:szCs w:val="18"/>
                <w:lang w:eastAsia="es-ES"/>
              </w:rPr>
            </w:pPr>
            <w:r w:rsidRPr="00063897">
              <w:rPr>
                <w:rFonts w:ascii="Arial" w:hAnsi="Arial" w:cs="Arial"/>
                <w:b/>
                <w:bCs/>
                <w:color w:val="000000"/>
                <w:sz w:val="18"/>
                <w:szCs w:val="18"/>
                <w:lang w:eastAsia="es-ES"/>
              </w:rPr>
              <w:t>2012</w:t>
            </w:r>
          </w:p>
        </w:tc>
      </w:tr>
      <w:tr w:rsidR="005E5EF1" w:rsidRPr="00063897" w:rsidTr="005E5EF1">
        <w:trPr>
          <w:trHeight w:val="255"/>
        </w:trPr>
        <w:tc>
          <w:tcPr>
            <w:tcW w:w="4340" w:type="dxa"/>
            <w:tcBorders>
              <w:top w:val="nil"/>
              <w:left w:val="nil"/>
              <w:bottom w:val="nil"/>
              <w:right w:val="nil"/>
            </w:tcBorders>
            <w:shd w:val="clear" w:color="auto" w:fill="FFFFFF"/>
            <w:vAlign w:val="bottom"/>
          </w:tcPr>
          <w:p w:rsidR="005E5EF1" w:rsidRPr="00063897" w:rsidRDefault="005E5EF1" w:rsidP="005E5EF1">
            <w:pPr>
              <w:spacing w:line="280" w:lineRule="atLeast"/>
              <w:rPr>
                <w:rFonts w:ascii="Arial" w:hAnsi="Arial" w:cs="Arial"/>
                <w:b/>
                <w:bCs/>
                <w:color w:val="000000"/>
                <w:sz w:val="18"/>
                <w:szCs w:val="18"/>
                <w:lang w:eastAsia="es-ES"/>
              </w:rPr>
            </w:pPr>
            <w:r w:rsidRPr="00063897">
              <w:rPr>
                <w:rFonts w:ascii="Arial" w:hAnsi="Arial" w:cs="Arial"/>
                <w:b/>
                <w:bCs/>
                <w:color w:val="000000"/>
                <w:sz w:val="18"/>
                <w:szCs w:val="18"/>
                <w:lang w:eastAsia="es-ES"/>
              </w:rPr>
              <w:t>PATRIMONIO NETO Y PASIVOS</w:t>
            </w:r>
          </w:p>
        </w:tc>
        <w:tc>
          <w:tcPr>
            <w:tcW w:w="900" w:type="dxa"/>
            <w:tcBorders>
              <w:top w:val="nil"/>
              <w:left w:val="nil"/>
              <w:bottom w:val="nil"/>
              <w:right w:val="nil"/>
            </w:tcBorders>
            <w:shd w:val="clear" w:color="auto" w:fill="FFFFFF"/>
            <w:vAlign w:val="bottom"/>
          </w:tcPr>
          <w:p w:rsidR="005E5EF1" w:rsidRPr="00063897" w:rsidRDefault="005E5EF1" w:rsidP="005E5EF1">
            <w:pPr>
              <w:spacing w:line="280" w:lineRule="atLeast"/>
              <w:jc w:val="center"/>
              <w:rPr>
                <w:rFonts w:ascii="Arial" w:hAnsi="Arial" w:cs="Arial"/>
                <w:color w:val="000000"/>
                <w:sz w:val="18"/>
                <w:szCs w:val="18"/>
                <w:lang w:eastAsia="es-ES"/>
              </w:rPr>
            </w:pPr>
            <w:r w:rsidRPr="00063897">
              <w:rPr>
                <w:rFonts w:ascii="Arial" w:hAnsi="Arial" w:cs="Arial"/>
                <w:color w:val="000000"/>
                <w:sz w:val="18"/>
                <w:szCs w:val="18"/>
                <w:lang w:eastAsia="es-ES"/>
              </w:rPr>
              <w:t> </w:t>
            </w:r>
          </w:p>
        </w:tc>
        <w:tc>
          <w:tcPr>
            <w:tcW w:w="1300" w:type="dxa"/>
            <w:tcBorders>
              <w:top w:val="nil"/>
              <w:left w:val="nil"/>
              <w:bottom w:val="nil"/>
              <w:right w:val="nil"/>
            </w:tcBorders>
            <w:shd w:val="clear" w:color="auto" w:fill="FFFFFF"/>
            <w:vAlign w:val="bottom"/>
          </w:tcPr>
          <w:p w:rsidR="005E5EF1" w:rsidRPr="00063897" w:rsidRDefault="005E5EF1" w:rsidP="005E5EF1">
            <w:pPr>
              <w:spacing w:line="280" w:lineRule="atLeast"/>
              <w:jc w:val="right"/>
              <w:rPr>
                <w:rFonts w:ascii="Arial" w:hAnsi="Arial" w:cs="Arial"/>
                <w:color w:val="000000"/>
                <w:sz w:val="18"/>
                <w:szCs w:val="18"/>
                <w:lang w:eastAsia="es-ES"/>
              </w:rPr>
            </w:pPr>
            <w:r w:rsidRPr="00063897">
              <w:rPr>
                <w:rFonts w:ascii="Arial" w:hAnsi="Arial" w:cs="Arial"/>
                <w:color w:val="000000"/>
                <w:sz w:val="18"/>
                <w:szCs w:val="18"/>
                <w:lang w:eastAsia="es-ES"/>
              </w:rPr>
              <w:t> </w:t>
            </w:r>
          </w:p>
        </w:tc>
        <w:tc>
          <w:tcPr>
            <w:tcW w:w="1200" w:type="dxa"/>
            <w:tcBorders>
              <w:top w:val="nil"/>
              <w:left w:val="nil"/>
              <w:bottom w:val="nil"/>
              <w:right w:val="nil"/>
            </w:tcBorders>
            <w:shd w:val="clear" w:color="auto" w:fill="FFFFFF"/>
            <w:vAlign w:val="bottom"/>
          </w:tcPr>
          <w:p w:rsidR="005E5EF1" w:rsidRPr="00063897" w:rsidRDefault="005E5EF1" w:rsidP="005E5EF1">
            <w:pPr>
              <w:spacing w:line="280" w:lineRule="atLeast"/>
              <w:jc w:val="right"/>
              <w:rPr>
                <w:rFonts w:ascii="Arial" w:hAnsi="Arial" w:cs="Arial"/>
                <w:color w:val="000000"/>
                <w:sz w:val="18"/>
                <w:szCs w:val="18"/>
                <w:lang w:eastAsia="es-ES"/>
              </w:rPr>
            </w:pPr>
            <w:r w:rsidRPr="00063897">
              <w:rPr>
                <w:rFonts w:ascii="Arial" w:hAnsi="Arial" w:cs="Arial"/>
                <w:color w:val="000000"/>
                <w:sz w:val="18"/>
                <w:szCs w:val="18"/>
                <w:lang w:eastAsia="es-ES"/>
              </w:rPr>
              <w:t> </w:t>
            </w:r>
          </w:p>
        </w:tc>
      </w:tr>
      <w:tr w:rsidR="005E5EF1" w:rsidRPr="00063897" w:rsidTr="005E5EF1">
        <w:trPr>
          <w:trHeight w:val="480"/>
        </w:trPr>
        <w:tc>
          <w:tcPr>
            <w:tcW w:w="4340" w:type="dxa"/>
            <w:tcBorders>
              <w:top w:val="nil"/>
              <w:left w:val="nil"/>
              <w:bottom w:val="nil"/>
              <w:right w:val="nil"/>
            </w:tcBorders>
            <w:shd w:val="clear" w:color="auto" w:fill="FFFFFF"/>
            <w:vAlign w:val="bottom"/>
          </w:tcPr>
          <w:p w:rsidR="005E5EF1" w:rsidRPr="00063897" w:rsidRDefault="005E5EF1" w:rsidP="005E5EF1">
            <w:pPr>
              <w:spacing w:line="280" w:lineRule="atLeast"/>
              <w:rPr>
                <w:rFonts w:ascii="Arial" w:hAnsi="Arial" w:cs="Arial"/>
                <w:b/>
                <w:bCs/>
                <w:color w:val="000000"/>
                <w:sz w:val="18"/>
                <w:szCs w:val="18"/>
                <w:lang w:eastAsia="es-ES"/>
              </w:rPr>
            </w:pPr>
            <w:r w:rsidRPr="00063897">
              <w:rPr>
                <w:rFonts w:ascii="Arial" w:hAnsi="Arial" w:cs="Arial"/>
                <w:b/>
                <w:bCs/>
                <w:color w:val="000000"/>
                <w:sz w:val="18"/>
                <w:szCs w:val="18"/>
                <w:lang w:eastAsia="es-ES"/>
              </w:rPr>
              <w:t>Patrimonio neto atribuible a los propietarios de la dominante</w:t>
            </w:r>
          </w:p>
        </w:tc>
        <w:tc>
          <w:tcPr>
            <w:tcW w:w="900" w:type="dxa"/>
            <w:tcBorders>
              <w:top w:val="nil"/>
              <w:left w:val="nil"/>
              <w:bottom w:val="nil"/>
              <w:right w:val="nil"/>
            </w:tcBorders>
            <w:shd w:val="clear" w:color="auto" w:fill="FFFFFF"/>
            <w:vAlign w:val="bottom"/>
          </w:tcPr>
          <w:p w:rsidR="005E5EF1" w:rsidRPr="00063897" w:rsidRDefault="005E5EF1" w:rsidP="005E5EF1">
            <w:pPr>
              <w:spacing w:line="280" w:lineRule="atLeast"/>
              <w:rPr>
                <w:rFonts w:ascii="Arial" w:hAnsi="Arial" w:cs="Arial"/>
                <w:b/>
                <w:bCs/>
                <w:color w:val="000000"/>
                <w:sz w:val="18"/>
                <w:szCs w:val="18"/>
                <w:lang w:eastAsia="es-ES"/>
              </w:rPr>
            </w:pPr>
            <w:r w:rsidRPr="00063897">
              <w:rPr>
                <w:rFonts w:ascii="Arial" w:hAnsi="Arial" w:cs="Arial"/>
                <w:b/>
                <w:bCs/>
                <w:color w:val="000000"/>
                <w:sz w:val="18"/>
                <w:szCs w:val="18"/>
                <w:lang w:eastAsia="es-ES"/>
              </w:rPr>
              <w:t> </w:t>
            </w:r>
          </w:p>
        </w:tc>
        <w:tc>
          <w:tcPr>
            <w:tcW w:w="1300" w:type="dxa"/>
            <w:tcBorders>
              <w:top w:val="nil"/>
              <w:left w:val="nil"/>
              <w:bottom w:val="nil"/>
              <w:right w:val="nil"/>
            </w:tcBorders>
            <w:shd w:val="clear" w:color="auto" w:fill="FFFFFF"/>
            <w:vAlign w:val="bottom"/>
          </w:tcPr>
          <w:p w:rsidR="005E5EF1" w:rsidRPr="00063897" w:rsidRDefault="005E5EF1" w:rsidP="005E5EF1">
            <w:pPr>
              <w:spacing w:line="280" w:lineRule="atLeast"/>
              <w:rPr>
                <w:rFonts w:ascii="Arial" w:hAnsi="Arial" w:cs="Arial"/>
                <w:b/>
                <w:bCs/>
                <w:color w:val="000000"/>
                <w:sz w:val="18"/>
                <w:szCs w:val="18"/>
                <w:lang w:eastAsia="es-ES"/>
              </w:rPr>
            </w:pPr>
            <w:r w:rsidRPr="00063897">
              <w:rPr>
                <w:rFonts w:ascii="Arial" w:hAnsi="Arial" w:cs="Arial"/>
                <w:b/>
                <w:bCs/>
                <w:color w:val="000000"/>
                <w:sz w:val="18"/>
                <w:szCs w:val="18"/>
                <w:lang w:eastAsia="es-ES"/>
              </w:rPr>
              <w:t> </w:t>
            </w:r>
          </w:p>
        </w:tc>
        <w:tc>
          <w:tcPr>
            <w:tcW w:w="1200" w:type="dxa"/>
            <w:tcBorders>
              <w:top w:val="nil"/>
              <w:left w:val="nil"/>
              <w:bottom w:val="nil"/>
              <w:right w:val="nil"/>
            </w:tcBorders>
            <w:shd w:val="clear" w:color="auto" w:fill="FFFFFF"/>
            <w:vAlign w:val="bottom"/>
          </w:tcPr>
          <w:p w:rsidR="005E5EF1" w:rsidRPr="00063897" w:rsidRDefault="005E5EF1" w:rsidP="005E5EF1">
            <w:pPr>
              <w:spacing w:line="280" w:lineRule="atLeast"/>
              <w:rPr>
                <w:rFonts w:ascii="Arial" w:hAnsi="Arial" w:cs="Arial"/>
                <w:b/>
                <w:bCs/>
                <w:color w:val="000000"/>
                <w:sz w:val="18"/>
                <w:szCs w:val="18"/>
                <w:lang w:eastAsia="es-ES"/>
              </w:rPr>
            </w:pPr>
            <w:r w:rsidRPr="00063897">
              <w:rPr>
                <w:rFonts w:ascii="Arial" w:hAnsi="Arial" w:cs="Arial"/>
                <w:b/>
                <w:bCs/>
                <w:color w:val="000000"/>
                <w:sz w:val="18"/>
                <w:szCs w:val="18"/>
                <w:lang w:eastAsia="es-ES"/>
              </w:rPr>
              <w:t> </w:t>
            </w:r>
          </w:p>
        </w:tc>
      </w:tr>
      <w:tr w:rsidR="005E5EF1" w:rsidRPr="00063897" w:rsidTr="005E5EF1">
        <w:trPr>
          <w:trHeight w:val="255"/>
        </w:trPr>
        <w:tc>
          <w:tcPr>
            <w:tcW w:w="4340" w:type="dxa"/>
            <w:tcBorders>
              <w:top w:val="nil"/>
              <w:left w:val="nil"/>
              <w:bottom w:val="nil"/>
              <w:right w:val="nil"/>
            </w:tcBorders>
            <w:shd w:val="clear" w:color="auto" w:fill="FFFFFF"/>
            <w:vAlign w:val="bottom"/>
          </w:tcPr>
          <w:p w:rsidR="005E5EF1" w:rsidRPr="00063897" w:rsidRDefault="005E5EF1" w:rsidP="005E5EF1">
            <w:pPr>
              <w:spacing w:line="280" w:lineRule="atLeast"/>
              <w:jc w:val="both"/>
              <w:rPr>
                <w:rFonts w:ascii="Arial" w:hAnsi="Arial" w:cs="Arial"/>
                <w:sz w:val="18"/>
                <w:szCs w:val="18"/>
                <w:lang w:eastAsia="es-ES"/>
              </w:rPr>
            </w:pPr>
            <w:r w:rsidRPr="00063897">
              <w:rPr>
                <w:rFonts w:ascii="Arial" w:hAnsi="Arial" w:cs="Arial"/>
                <w:sz w:val="18"/>
                <w:szCs w:val="18"/>
                <w:lang w:eastAsia="es-ES"/>
              </w:rPr>
              <w:t>Capital ordinario</w:t>
            </w:r>
          </w:p>
        </w:tc>
        <w:tc>
          <w:tcPr>
            <w:tcW w:w="900" w:type="dxa"/>
            <w:tcBorders>
              <w:top w:val="nil"/>
              <w:left w:val="nil"/>
              <w:bottom w:val="nil"/>
              <w:right w:val="nil"/>
            </w:tcBorders>
            <w:shd w:val="clear" w:color="auto" w:fill="FFFFFF"/>
            <w:vAlign w:val="bottom"/>
          </w:tcPr>
          <w:p w:rsidR="005E5EF1" w:rsidRPr="00063897" w:rsidRDefault="00FB3A5C" w:rsidP="005E5EF1">
            <w:pPr>
              <w:spacing w:line="280" w:lineRule="atLeast"/>
              <w:jc w:val="center"/>
              <w:rPr>
                <w:rFonts w:ascii="Arial" w:hAnsi="Arial" w:cs="Arial"/>
                <w:sz w:val="18"/>
                <w:szCs w:val="18"/>
                <w:lang w:eastAsia="es-ES"/>
              </w:rPr>
            </w:pPr>
            <w:r>
              <w:rPr>
                <w:rFonts w:ascii="Arial" w:hAnsi="Arial" w:cs="Arial"/>
                <w:sz w:val="18"/>
                <w:szCs w:val="18"/>
                <w:lang w:eastAsia="es-ES"/>
              </w:rPr>
              <w:t>9</w:t>
            </w:r>
          </w:p>
        </w:tc>
        <w:tc>
          <w:tcPr>
            <w:tcW w:w="1300" w:type="dxa"/>
            <w:tcBorders>
              <w:top w:val="nil"/>
              <w:left w:val="nil"/>
              <w:bottom w:val="nil"/>
              <w:right w:val="nil"/>
            </w:tcBorders>
            <w:shd w:val="clear" w:color="auto" w:fill="FFFFFF"/>
            <w:vAlign w:val="center"/>
          </w:tcPr>
          <w:p w:rsidR="005E5EF1" w:rsidRPr="00063897" w:rsidRDefault="005E5EF1" w:rsidP="005E5EF1">
            <w:pPr>
              <w:jc w:val="right"/>
              <w:rPr>
                <w:rFonts w:ascii="Arial" w:hAnsi="Arial" w:cs="Arial"/>
                <w:sz w:val="18"/>
                <w:szCs w:val="18"/>
              </w:rPr>
            </w:pPr>
            <w:r w:rsidRPr="00063897">
              <w:rPr>
                <w:rFonts w:ascii="Arial" w:hAnsi="Arial" w:cs="Arial"/>
                <w:sz w:val="18"/>
                <w:szCs w:val="18"/>
              </w:rPr>
              <w:t>56.974</w:t>
            </w:r>
          </w:p>
        </w:tc>
        <w:tc>
          <w:tcPr>
            <w:tcW w:w="1200" w:type="dxa"/>
            <w:tcBorders>
              <w:top w:val="nil"/>
              <w:left w:val="nil"/>
              <w:bottom w:val="nil"/>
              <w:right w:val="nil"/>
            </w:tcBorders>
            <w:shd w:val="clear" w:color="auto" w:fill="FFFFFF"/>
            <w:vAlign w:val="center"/>
          </w:tcPr>
          <w:p w:rsidR="005E5EF1" w:rsidRPr="00063897" w:rsidRDefault="005E5EF1" w:rsidP="005E5EF1">
            <w:pPr>
              <w:jc w:val="right"/>
              <w:rPr>
                <w:rFonts w:ascii="Arial" w:hAnsi="Arial" w:cs="Arial"/>
                <w:sz w:val="18"/>
                <w:szCs w:val="18"/>
              </w:rPr>
            </w:pPr>
            <w:r w:rsidRPr="00063897">
              <w:rPr>
                <w:rFonts w:ascii="Arial" w:hAnsi="Arial" w:cs="Arial"/>
                <w:sz w:val="18"/>
                <w:szCs w:val="18"/>
              </w:rPr>
              <w:t>56.974</w:t>
            </w:r>
          </w:p>
        </w:tc>
      </w:tr>
      <w:tr w:rsidR="005E5EF1" w:rsidRPr="00063897" w:rsidTr="005E5EF1">
        <w:trPr>
          <w:trHeight w:val="255"/>
        </w:trPr>
        <w:tc>
          <w:tcPr>
            <w:tcW w:w="4340" w:type="dxa"/>
            <w:tcBorders>
              <w:top w:val="nil"/>
              <w:left w:val="nil"/>
              <w:bottom w:val="nil"/>
              <w:right w:val="nil"/>
            </w:tcBorders>
            <w:shd w:val="clear" w:color="auto" w:fill="FFFFFF"/>
            <w:vAlign w:val="bottom"/>
          </w:tcPr>
          <w:p w:rsidR="005E5EF1" w:rsidRPr="00063897" w:rsidRDefault="005E5EF1" w:rsidP="005E5EF1">
            <w:pPr>
              <w:spacing w:line="280" w:lineRule="atLeast"/>
              <w:jc w:val="both"/>
              <w:rPr>
                <w:rFonts w:ascii="Arial" w:hAnsi="Arial" w:cs="Arial"/>
                <w:sz w:val="18"/>
                <w:szCs w:val="18"/>
                <w:lang w:eastAsia="es-ES"/>
              </w:rPr>
            </w:pPr>
            <w:r w:rsidRPr="00063897">
              <w:rPr>
                <w:rFonts w:ascii="Arial" w:hAnsi="Arial" w:cs="Arial"/>
                <w:sz w:val="18"/>
                <w:szCs w:val="18"/>
                <w:lang w:eastAsia="es-ES"/>
              </w:rPr>
              <w:t>Prima de emisión</w:t>
            </w:r>
          </w:p>
        </w:tc>
        <w:tc>
          <w:tcPr>
            <w:tcW w:w="900" w:type="dxa"/>
            <w:tcBorders>
              <w:top w:val="nil"/>
              <w:left w:val="nil"/>
              <w:bottom w:val="nil"/>
              <w:right w:val="nil"/>
            </w:tcBorders>
            <w:shd w:val="clear" w:color="auto" w:fill="FFFFFF"/>
            <w:vAlign w:val="bottom"/>
          </w:tcPr>
          <w:p w:rsidR="005E5EF1" w:rsidRPr="00063897" w:rsidRDefault="00FB3A5C" w:rsidP="005E5EF1">
            <w:pPr>
              <w:spacing w:line="280" w:lineRule="atLeast"/>
              <w:jc w:val="center"/>
              <w:rPr>
                <w:rFonts w:ascii="Arial" w:hAnsi="Arial" w:cs="Arial"/>
                <w:sz w:val="18"/>
                <w:szCs w:val="18"/>
                <w:lang w:eastAsia="es-ES"/>
              </w:rPr>
            </w:pPr>
            <w:r>
              <w:rPr>
                <w:rFonts w:ascii="Arial" w:hAnsi="Arial" w:cs="Arial"/>
                <w:sz w:val="18"/>
                <w:szCs w:val="18"/>
                <w:lang w:eastAsia="es-ES"/>
              </w:rPr>
              <w:t>9</w:t>
            </w:r>
          </w:p>
        </w:tc>
        <w:tc>
          <w:tcPr>
            <w:tcW w:w="1300" w:type="dxa"/>
            <w:tcBorders>
              <w:top w:val="nil"/>
              <w:left w:val="nil"/>
              <w:bottom w:val="nil"/>
              <w:right w:val="nil"/>
            </w:tcBorders>
            <w:shd w:val="clear" w:color="auto" w:fill="FFFFFF"/>
            <w:vAlign w:val="center"/>
          </w:tcPr>
          <w:p w:rsidR="005E5EF1" w:rsidRPr="00063897" w:rsidRDefault="005E5EF1" w:rsidP="005E5EF1">
            <w:pPr>
              <w:jc w:val="right"/>
              <w:rPr>
                <w:rFonts w:ascii="Arial" w:hAnsi="Arial" w:cs="Arial"/>
                <w:sz w:val="18"/>
                <w:szCs w:val="18"/>
              </w:rPr>
            </w:pPr>
            <w:r w:rsidRPr="00063897">
              <w:rPr>
                <w:rFonts w:ascii="Arial" w:hAnsi="Arial" w:cs="Arial"/>
                <w:sz w:val="18"/>
                <w:szCs w:val="18"/>
              </w:rPr>
              <w:t>63.432</w:t>
            </w:r>
          </w:p>
        </w:tc>
        <w:tc>
          <w:tcPr>
            <w:tcW w:w="1200" w:type="dxa"/>
            <w:tcBorders>
              <w:top w:val="nil"/>
              <w:left w:val="nil"/>
              <w:bottom w:val="nil"/>
              <w:right w:val="nil"/>
            </w:tcBorders>
            <w:shd w:val="clear" w:color="auto" w:fill="FFFFFF"/>
            <w:vAlign w:val="center"/>
          </w:tcPr>
          <w:p w:rsidR="005E5EF1" w:rsidRPr="00063897" w:rsidRDefault="005E5EF1" w:rsidP="005E5EF1">
            <w:pPr>
              <w:jc w:val="right"/>
              <w:rPr>
                <w:rFonts w:ascii="Arial" w:hAnsi="Arial" w:cs="Arial"/>
                <w:sz w:val="18"/>
                <w:szCs w:val="18"/>
              </w:rPr>
            </w:pPr>
            <w:r w:rsidRPr="00063897">
              <w:rPr>
                <w:rFonts w:ascii="Arial" w:hAnsi="Arial" w:cs="Arial"/>
                <w:sz w:val="18"/>
                <w:szCs w:val="18"/>
              </w:rPr>
              <w:t>63.432</w:t>
            </w:r>
          </w:p>
        </w:tc>
      </w:tr>
      <w:tr w:rsidR="005E5EF1" w:rsidRPr="00063897" w:rsidTr="005E5EF1">
        <w:trPr>
          <w:trHeight w:val="255"/>
        </w:trPr>
        <w:tc>
          <w:tcPr>
            <w:tcW w:w="4340" w:type="dxa"/>
            <w:tcBorders>
              <w:top w:val="nil"/>
              <w:left w:val="nil"/>
              <w:bottom w:val="nil"/>
              <w:right w:val="nil"/>
            </w:tcBorders>
            <w:shd w:val="clear" w:color="auto" w:fill="FFFFFF"/>
            <w:vAlign w:val="bottom"/>
          </w:tcPr>
          <w:p w:rsidR="005E5EF1" w:rsidRPr="00063897" w:rsidRDefault="005E5EF1" w:rsidP="005E5EF1">
            <w:pPr>
              <w:spacing w:line="280" w:lineRule="atLeast"/>
              <w:jc w:val="both"/>
              <w:rPr>
                <w:rFonts w:ascii="Arial" w:hAnsi="Arial" w:cs="Arial"/>
                <w:sz w:val="18"/>
                <w:szCs w:val="18"/>
                <w:lang w:eastAsia="es-ES"/>
              </w:rPr>
            </w:pPr>
            <w:r w:rsidRPr="00063897">
              <w:rPr>
                <w:rFonts w:ascii="Arial" w:hAnsi="Arial" w:cs="Arial"/>
                <w:sz w:val="18"/>
                <w:szCs w:val="18"/>
                <w:lang w:eastAsia="es-ES"/>
              </w:rPr>
              <w:t>Otras reservas</w:t>
            </w:r>
          </w:p>
        </w:tc>
        <w:tc>
          <w:tcPr>
            <w:tcW w:w="900" w:type="dxa"/>
            <w:tcBorders>
              <w:top w:val="nil"/>
              <w:left w:val="nil"/>
              <w:bottom w:val="nil"/>
              <w:right w:val="nil"/>
            </w:tcBorders>
            <w:shd w:val="clear" w:color="auto" w:fill="FFFFFF"/>
            <w:vAlign w:val="bottom"/>
          </w:tcPr>
          <w:p w:rsidR="005E5EF1" w:rsidRPr="00063897" w:rsidRDefault="00FB3A5C" w:rsidP="005E5EF1">
            <w:pPr>
              <w:spacing w:line="280" w:lineRule="atLeast"/>
              <w:jc w:val="center"/>
              <w:rPr>
                <w:rFonts w:ascii="Arial" w:hAnsi="Arial" w:cs="Arial"/>
                <w:sz w:val="18"/>
                <w:szCs w:val="18"/>
                <w:lang w:eastAsia="es-ES"/>
              </w:rPr>
            </w:pPr>
            <w:r>
              <w:rPr>
                <w:rFonts w:ascii="Arial" w:hAnsi="Arial" w:cs="Arial"/>
                <w:sz w:val="18"/>
                <w:szCs w:val="18"/>
                <w:lang w:eastAsia="es-ES"/>
              </w:rPr>
              <w:t>9</w:t>
            </w:r>
          </w:p>
        </w:tc>
        <w:tc>
          <w:tcPr>
            <w:tcW w:w="1300" w:type="dxa"/>
            <w:tcBorders>
              <w:top w:val="nil"/>
              <w:left w:val="nil"/>
              <w:bottom w:val="nil"/>
              <w:right w:val="nil"/>
            </w:tcBorders>
            <w:shd w:val="clear" w:color="auto" w:fill="FFFFFF"/>
            <w:vAlign w:val="center"/>
          </w:tcPr>
          <w:p w:rsidR="005E5EF1" w:rsidRPr="00063897" w:rsidRDefault="005E5EF1" w:rsidP="005E5EF1">
            <w:pPr>
              <w:jc w:val="right"/>
              <w:rPr>
                <w:rFonts w:ascii="Arial" w:hAnsi="Arial" w:cs="Arial"/>
                <w:color w:val="000000"/>
                <w:sz w:val="18"/>
                <w:szCs w:val="18"/>
              </w:rPr>
            </w:pPr>
            <w:r w:rsidRPr="00063897">
              <w:rPr>
                <w:rFonts w:ascii="Arial" w:hAnsi="Arial" w:cs="Arial"/>
                <w:color w:val="000000"/>
                <w:sz w:val="18"/>
                <w:szCs w:val="18"/>
              </w:rPr>
              <w:t>(3.</w:t>
            </w:r>
            <w:r>
              <w:rPr>
                <w:rFonts w:ascii="Arial" w:hAnsi="Arial" w:cs="Arial"/>
                <w:color w:val="000000"/>
                <w:sz w:val="18"/>
                <w:szCs w:val="18"/>
              </w:rPr>
              <w:t>265</w:t>
            </w:r>
            <w:r w:rsidRPr="00063897">
              <w:rPr>
                <w:rFonts w:ascii="Arial" w:hAnsi="Arial" w:cs="Arial"/>
                <w:color w:val="000000"/>
                <w:sz w:val="18"/>
                <w:szCs w:val="18"/>
              </w:rPr>
              <w:t>)</w:t>
            </w:r>
          </w:p>
        </w:tc>
        <w:tc>
          <w:tcPr>
            <w:tcW w:w="1200" w:type="dxa"/>
            <w:tcBorders>
              <w:top w:val="nil"/>
              <w:left w:val="nil"/>
              <w:bottom w:val="nil"/>
              <w:right w:val="nil"/>
            </w:tcBorders>
            <w:shd w:val="clear" w:color="auto" w:fill="FFFFFF"/>
            <w:vAlign w:val="center"/>
          </w:tcPr>
          <w:p w:rsidR="005E5EF1" w:rsidRPr="00063897" w:rsidRDefault="005E5EF1" w:rsidP="005E5EF1">
            <w:pPr>
              <w:jc w:val="right"/>
              <w:rPr>
                <w:rFonts w:ascii="Arial" w:hAnsi="Arial" w:cs="Arial"/>
                <w:color w:val="000000"/>
                <w:sz w:val="18"/>
                <w:szCs w:val="18"/>
              </w:rPr>
            </w:pPr>
            <w:r w:rsidRPr="00063897">
              <w:rPr>
                <w:rFonts w:ascii="Arial" w:hAnsi="Arial" w:cs="Arial"/>
                <w:color w:val="000000"/>
                <w:sz w:val="18"/>
                <w:szCs w:val="18"/>
              </w:rPr>
              <w:t>(8.046)</w:t>
            </w:r>
          </w:p>
        </w:tc>
      </w:tr>
      <w:tr w:rsidR="005E5EF1" w:rsidRPr="00063897" w:rsidTr="005E5EF1">
        <w:trPr>
          <w:trHeight w:val="270"/>
        </w:trPr>
        <w:tc>
          <w:tcPr>
            <w:tcW w:w="4340" w:type="dxa"/>
            <w:tcBorders>
              <w:top w:val="nil"/>
              <w:left w:val="nil"/>
              <w:bottom w:val="single" w:sz="8" w:space="0" w:color="auto"/>
              <w:right w:val="nil"/>
            </w:tcBorders>
            <w:shd w:val="clear" w:color="auto" w:fill="FFFFFF"/>
            <w:vAlign w:val="bottom"/>
          </w:tcPr>
          <w:p w:rsidR="005E5EF1" w:rsidRPr="00063897" w:rsidRDefault="005E5EF1" w:rsidP="005E5EF1">
            <w:pPr>
              <w:spacing w:line="280" w:lineRule="atLeast"/>
              <w:jc w:val="both"/>
              <w:rPr>
                <w:rFonts w:ascii="Arial" w:hAnsi="Arial" w:cs="Arial"/>
                <w:sz w:val="18"/>
                <w:szCs w:val="18"/>
                <w:lang w:eastAsia="es-ES"/>
              </w:rPr>
            </w:pPr>
            <w:r w:rsidRPr="00063897">
              <w:rPr>
                <w:rFonts w:ascii="Arial" w:hAnsi="Arial" w:cs="Arial"/>
                <w:sz w:val="18"/>
                <w:szCs w:val="18"/>
                <w:lang w:eastAsia="es-ES"/>
              </w:rPr>
              <w:t>Ganancias acumuladas</w:t>
            </w:r>
          </w:p>
        </w:tc>
        <w:tc>
          <w:tcPr>
            <w:tcW w:w="900" w:type="dxa"/>
            <w:tcBorders>
              <w:top w:val="nil"/>
              <w:left w:val="nil"/>
              <w:bottom w:val="single" w:sz="8" w:space="0" w:color="auto"/>
              <w:right w:val="nil"/>
            </w:tcBorders>
            <w:shd w:val="clear" w:color="auto" w:fill="FFFFFF"/>
            <w:vAlign w:val="bottom"/>
          </w:tcPr>
          <w:p w:rsidR="005E5EF1" w:rsidRPr="00063897" w:rsidRDefault="00FB3A5C" w:rsidP="005E5EF1">
            <w:pPr>
              <w:spacing w:line="280" w:lineRule="atLeast"/>
              <w:jc w:val="center"/>
              <w:rPr>
                <w:rFonts w:ascii="Arial" w:hAnsi="Arial" w:cs="Arial"/>
                <w:sz w:val="18"/>
                <w:szCs w:val="18"/>
                <w:lang w:eastAsia="es-ES"/>
              </w:rPr>
            </w:pPr>
            <w:r>
              <w:rPr>
                <w:rFonts w:ascii="Arial" w:hAnsi="Arial" w:cs="Arial"/>
                <w:sz w:val="18"/>
                <w:szCs w:val="18"/>
                <w:lang w:eastAsia="es-ES"/>
              </w:rPr>
              <w:t>9</w:t>
            </w:r>
          </w:p>
        </w:tc>
        <w:tc>
          <w:tcPr>
            <w:tcW w:w="1300" w:type="dxa"/>
            <w:tcBorders>
              <w:top w:val="nil"/>
              <w:left w:val="nil"/>
              <w:bottom w:val="single" w:sz="8" w:space="0" w:color="auto"/>
              <w:right w:val="nil"/>
            </w:tcBorders>
            <w:shd w:val="clear" w:color="auto" w:fill="FFFFFF"/>
            <w:vAlign w:val="center"/>
          </w:tcPr>
          <w:p w:rsidR="005E5EF1" w:rsidRPr="00063897" w:rsidRDefault="005E5EF1" w:rsidP="005E5EF1">
            <w:pPr>
              <w:jc w:val="right"/>
              <w:rPr>
                <w:rFonts w:ascii="Arial" w:hAnsi="Arial" w:cs="Arial"/>
                <w:color w:val="000000"/>
                <w:sz w:val="18"/>
                <w:szCs w:val="18"/>
              </w:rPr>
            </w:pPr>
            <w:r>
              <w:rPr>
                <w:rFonts w:ascii="Arial" w:hAnsi="Arial" w:cs="Arial"/>
                <w:color w:val="000000"/>
                <w:sz w:val="18"/>
                <w:szCs w:val="18"/>
              </w:rPr>
              <w:t>(32.744</w:t>
            </w:r>
            <w:r w:rsidRPr="00063897">
              <w:rPr>
                <w:rFonts w:ascii="Arial" w:hAnsi="Arial" w:cs="Arial"/>
                <w:color w:val="000000"/>
                <w:sz w:val="18"/>
                <w:szCs w:val="18"/>
              </w:rPr>
              <w:t>)</w:t>
            </w:r>
          </w:p>
        </w:tc>
        <w:tc>
          <w:tcPr>
            <w:tcW w:w="1200" w:type="dxa"/>
            <w:tcBorders>
              <w:top w:val="nil"/>
              <w:left w:val="nil"/>
              <w:bottom w:val="single" w:sz="8" w:space="0" w:color="auto"/>
              <w:right w:val="nil"/>
            </w:tcBorders>
            <w:shd w:val="clear" w:color="auto" w:fill="FFFFFF"/>
            <w:vAlign w:val="center"/>
          </w:tcPr>
          <w:p w:rsidR="005E5EF1" w:rsidRPr="00063897" w:rsidRDefault="005E5EF1" w:rsidP="005E5EF1">
            <w:pPr>
              <w:jc w:val="right"/>
              <w:rPr>
                <w:rFonts w:ascii="Arial" w:hAnsi="Arial" w:cs="Arial"/>
                <w:color w:val="000000"/>
                <w:sz w:val="18"/>
                <w:szCs w:val="18"/>
              </w:rPr>
            </w:pPr>
            <w:r w:rsidRPr="00063897">
              <w:rPr>
                <w:rFonts w:ascii="Arial" w:hAnsi="Arial" w:cs="Arial"/>
                <w:color w:val="000000"/>
                <w:sz w:val="18"/>
                <w:szCs w:val="18"/>
              </w:rPr>
              <w:t>(27.520)</w:t>
            </w:r>
          </w:p>
        </w:tc>
      </w:tr>
      <w:tr w:rsidR="005E5EF1" w:rsidRPr="00063897" w:rsidTr="005E5EF1">
        <w:trPr>
          <w:trHeight w:val="255"/>
        </w:trPr>
        <w:tc>
          <w:tcPr>
            <w:tcW w:w="4340" w:type="dxa"/>
            <w:tcBorders>
              <w:top w:val="nil"/>
              <w:left w:val="nil"/>
              <w:bottom w:val="nil"/>
              <w:right w:val="nil"/>
            </w:tcBorders>
            <w:shd w:val="clear" w:color="auto" w:fill="FFFFFF"/>
            <w:vAlign w:val="bottom"/>
          </w:tcPr>
          <w:p w:rsidR="005E5EF1" w:rsidRPr="00063897" w:rsidRDefault="005E5EF1" w:rsidP="005E5EF1">
            <w:pPr>
              <w:spacing w:line="280" w:lineRule="atLeast"/>
              <w:jc w:val="both"/>
              <w:rPr>
                <w:rFonts w:ascii="Arial" w:hAnsi="Arial" w:cs="Arial"/>
                <w:b/>
                <w:bCs/>
                <w:sz w:val="18"/>
                <w:szCs w:val="18"/>
                <w:lang w:eastAsia="es-ES"/>
              </w:rPr>
            </w:pPr>
            <w:r w:rsidRPr="00063897">
              <w:rPr>
                <w:rFonts w:ascii="Arial" w:hAnsi="Arial" w:cs="Arial"/>
                <w:b/>
                <w:bCs/>
                <w:sz w:val="18"/>
                <w:szCs w:val="18"/>
                <w:lang w:eastAsia="es-ES"/>
              </w:rPr>
              <w:t> </w:t>
            </w:r>
          </w:p>
        </w:tc>
        <w:tc>
          <w:tcPr>
            <w:tcW w:w="900" w:type="dxa"/>
            <w:tcBorders>
              <w:top w:val="nil"/>
              <w:left w:val="nil"/>
              <w:bottom w:val="nil"/>
              <w:right w:val="nil"/>
            </w:tcBorders>
            <w:shd w:val="clear" w:color="auto" w:fill="FFFFFF"/>
            <w:vAlign w:val="bottom"/>
          </w:tcPr>
          <w:p w:rsidR="005E5EF1" w:rsidRPr="00063897" w:rsidRDefault="005E5EF1" w:rsidP="005E5EF1">
            <w:pPr>
              <w:spacing w:line="280" w:lineRule="atLeast"/>
              <w:jc w:val="both"/>
              <w:rPr>
                <w:rFonts w:ascii="Arial" w:hAnsi="Arial" w:cs="Arial"/>
                <w:sz w:val="18"/>
                <w:szCs w:val="18"/>
                <w:lang w:eastAsia="es-ES"/>
              </w:rPr>
            </w:pPr>
          </w:p>
        </w:tc>
        <w:tc>
          <w:tcPr>
            <w:tcW w:w="1300" w:type="dxa"/>
            <w:tcBorders>
              <w:top w:val="nil"/>
              <w:left w:val="nil"/>
              <w:bottom w:val="nil"/>
              <w:right w:val="nil"/>
            </w:tcBorders>
            <w:shd w:val="clear" w:color="auto" w:fill="FFFFFF"/>
            <w:vAlign w:val="center"/>
          </w:tcPr>
          <w:p w:rsidR="005E5EF1" w:rsidRPr="00063897" w:rsidRDefault="005E5EF1" w:rsidP="005E5EF1">
            <w:pPr>
              <w:jc w:val="right"/>
              <w:rPr>
                <w:rFonts w:ascii="Arial" w:hAnsi="Arial" w:cs="Arial"/>
                <w:b/>
                <w:bCs/>
                <w:color w:val="000000"/>
                <w:sz w:val="18"/>
                <w:szCs w:val="18"/>
              </w:rPr>
            </w:pPr>
            <w:r>
              <w:rPr>
                <w:rFonts w:ascii="Arial" w:hAnsi="Arial" w:cs="Arial"/>
                <w:b/>
                <w:bCs/>
                <w:color w:val="000000"/>
                <w:sz w:val="18"/>
                <w:szCs w:val="18"/>
              </w:rPr>
              <w:t>84.397</w:t>
            </w:r>
          </w:p>
        </w:tc>
        <w:tc>
          <w:tcPr>
            <w:tcW w:w="1200" w:type="dxa"/>
            <w:tcBorders>
              <w:top w:val="nil"/>
              <w:left w:val="nil"/>
              <w:bottom w:val="nil"/>
              <w:right w:val="nil"/>
            </w:tcBorders>
            <w:shd w:val="clear" w:color="auto" w:fill="FFFFFF"/>
            <w:vAlign w:val="center"/>
          </w:tcPr>
          <w:p w:rsidR="005E5EF1" w:rsidRPr="00063897" w:rsidRDefault="005E5EF1" w:rsidP="005E5EF1">
            <w:pPr>
              <w:jc w:val="right"/>
              <w:rPr>
                <w:rFonts w:ascii="Arial" w:hAnsi="Arial" w:cs="Arial"/>
                <w:b/>
                <w:bCs/>
                <w:color w:val="000000"/>
                <w:sz w:val="18"/>
                <w:szCs w:val="18"/>
              </w:rPr>
            </w:pPr>
            <w:r w:rsidRPr="00063897">
              <w:rPr>
                <w:rFonts w:ascii="Arial" w:hAnsi="Arial" w:cs="Arial"/>
                <w:b/>
                <w:bCs/>
                <w:color w:val="000000"/>
                <w:sz w:val="18"/>
                <w:szCs w:val="18"/>
              </w:rPr>
              <w:t>84.840</w:t>
            </w:r>
          </w:p>
        </w:tc>
      </w:tr>
      <w:tr w:rsidR="005E5EF1" w:rsidRPr="00063897" w:rsidTr="005E5EF1">
        <w:trPr>
          <w:trHeight w:val="270"/>
        </w:trPr>
        <w:tc>
          <w:tcPr>
            <w:tcW w:w="4340" w:type="dxa"/>
            <w:tcBorders>
              <w:top w:val="nil"/>
              <w:left w:val="nil"/>
              <w:bottom w:val="single" w:sz="8" w:space="0" w:color="auto"/>
              <w:right w:val="nil"/>
            </w:tcBorders>
            <w:shd w:val="clear" w:color="auto" w:fill="FFFFFF"/>
            <w:vAlign w:val="bottom"/>
          </w:tcPr>
          <w:p w:rsidR="005E5EF1" w:rsidRPr="00063897" w:rsidRDefault="005E5EF1" w:rsidP="005E5EF1">
            <w:pPr>
              <w:spacing w:line="280" w:lineRule="atLeast"/>
              <w:jc w:val="both"/>
              <w:rPr>
                <w:rFonts w:ascii="Arial" w:hAnsi="Arial" w:cs="Arial"/>
                <w:b/>
                <w:bCs/>
                <w:sz w:val="18"/>
                <w:szCs w:val="18"/>
                <w:lang w:eastAsia="es-ES"/>
              </w:rPr>
            </w:pPr>
            <w:r w:rsidRPr="00063897">
              <w:rPr>
                <w:rFonts w:ascii="Arial" w:hAnsi="Arial" w:cs="Arial"/>
                <w:b/>
                <w:bCs/>
                <w:sz w:val="18"/>
                <w:szCs w:val="18"/>
                <w:lang w:eastAsia="es-ES"/>
              </w:rPr>
              <w:t>Participaciones no dominantes</w:t>
            </w:r>
          </w:p>
        </w:tc>
        <w:tc>
          <w:tcPr>
            <w:tcW w:w="900" w:type="dxa"/>
            <w:tcBorders>
              <w:top w:val="nil"/>
              <w:left w:val="nil"/>
              <w:bottom w:val="single" w:sz="8" w:space="0" w:color="auto"/>
              <w:right w:val="nil"/>
            </w:tcBorders>
            <w:shd w:val="clear" w:color="auto" w:fill="FFFFFF"/>
            <w:vAlign w:val="bottom"/>
          </w:tcPr>
          <w:p w:rsidR="005E5EF1" w:rsidRPr="00063897" w:rsidRDefault="005E5EF1" w:rsidP="005E5EF1">
            <w:pPr>
              <w:spacing w:line="280" w:lineRule="atLeast"/>
              <w:jc w:val="center"/>
              <w:rPr>
                <w:rFonts w:ascii="Arial" w:hAnsi="Arial" w:cs="Arial"/>
                <w:sz w:val="18"/>
                <w:szCs w:val="18"/>
                <w:lang w:eastAsia="es-ES"/>
              </w:rPr>
            </w:pPr>
          </w:p>
        </w:tc>
        <w:tc>
          <w:tcPr>
            <w:tcW w:w="1300" w:type="dxa"/>
            <w:tcBorders>
              <w:top w:val="nil"/>
              <w:left w:val="nil"/>
              <w:bottom w:val="single" w:sz="8" w:space="0" w:color="auto"/>
              <w:right w:val="nil"/>
            </w:tcBorders>
            <w:shd w:val="clear" w:color="auto" w:fill="FFFFFF"/>
            <w:vAlign w:val="center"/>
          </w:tcPr>
          <w:p w:rsidR="005E5EF1" w:rsidRPr="00063897" w:rsidRDefault="005E5EF1" w:rsidP="005E5EF1">
            <w:pPr>
              <w:jc w:val="right"/>
              <w:rPr>
                <w:rFonts w:ascii="Arial" w:hAnsi="Arial" w:cs="Arial"/>
                <w:b/>
                <w:bCs/>
                <w:color w:val="000000"/>
                <w:sz w:val="18"/>
                <w:szCs w:val="18"/>
              </w:rPr>
            </w:pPr>
            <w:r w:rsidRPr="00063897">
              <w:rPr>
                <w:rFonts w:ascii="Arial" w:hAnsi="Arial" w:cs="Arial"/>
                <w:b/>
                <w:bCs/>
                <w:color w:val="000000"/>
                <w:sz w:val="18"/>
                <w:szCs w:val="18"/>
              </w:rPr>
              <w:t>37.</w:t>
            </w:r>
            <w:r>
              <w:rPr>
                <w:rFonts w:ascii="Arial" w:hAnsi="Arial" w:cs="Arial"/>
                <w:b/>
                <w:bCs/>
                <w:color w:val="000000"/>
                <w:sz w:val="18"/>
                <w:szCs w:val="18"/>
              </w:rPr>
              <w:t>668</w:t>
            </w:r>
          </w:p>
        </w:tc>
        <w:tc>
          <w:tcPr>
            <w:tcW w:w="1200" w:type="dxa"/>
            <w:tcBorders>
              <w:top w:val="nil"/>
              <w:left w:val="nil"/>
              <w:bottom w:val="single" w:sz="8" w:space="0" w:color="auto"/>
              <w:right w:val="nil"/>
            </w:tcBorders>
            <w:shd w:val="clear" w:color="auto" w:fill="FFFFFF"/>
            <w:vAlign w:val="center"/>
          </w:tcPr>
          <w:p w:rsidR="005E5EF1" w:rsidRPr="00063897" w:rsidRDefault="005E5EF1" w:rsidP="005E5EF1">
            <w:pPr>
              <w:jc w:val="right"/>
              <w:rPr>
                <w:rFonts w:ascii="Arial" w:hAnsi="Arial" w:cs="Arial"/>
                <w:b/>
                <w:bCs/>
                <w:color w:val="000000"/>
                <w:sz w:val="18"/>
                <w:szCs w:val="18"/>
              </w:rPr>
            </w:pPr>
            <w:r w:rsidRPr="00063897">
              <w:rPr>
                <w:rFonts w:ascii="Arial" w:hAnsi="Arial" w:cs="Arial"/>
                <w:b/>
                <w:bCs/>
                <w:color w:val="000000"/>
                <w:sz w:val="18"/>
                <w:szCs w:val="18"/>
              </w:rPr>
              <w:t>43.170</w:t>
            </w:r>
          </w:p>
        </w:tc>
      </w:tr>
      <w:tr w:rsidR="005E5EF1" w:rsidRPr="00063897" w:rsidTr="005E5EF1">
        <w:trPr>
          <w:trHeight w:val="270"/>
        </w:trPr>
        <w:tc>
          <w:tcPr>
            <w:tcW w:w="4340" w:type="dxa"/>
            <w:tcBorders>
              <w:top w:val="nil"/>
              <w:left w:val="nil"/>
              <w:bottom w:val="single" w:sz="8" w:space="0" w:color="auto"/>
              <w:right w:val="nil"/>
            </w:tcBorders>
            <w:shd w:val="clear" w:color="auto" w:fill="FFFFFF"/>
            <w:vAlign w:val="bottom"/>
          </w:tcPr>
          <w:p w:rsidR="005E5EF1" w:rsidRPr="00063897" w:rsidRDefault="005E5EF1" w:rsidP="005E5EF1">
            <w:pPr>
              <w:spacing w:line="280" w:lineRule="atLeast"/>
              <w:jc w:val="both"/>
              <w:rPr>
                <w:rFonts w:ascii="Arial" w:hAnsi="Arial" w:cs="Arial"/>
                <w:b/>
                <w:bCs/>
                <w:sz w:val="18"/>
                <w:szCs w:val="18"/>
                <w:lang w:eastAsia="es-ES"/>
              </w:rPr>
            </w:pPr>
            <w:r w:rsidRPr="00063897">
              <w:rPr>
                <w:rFonts w:ascii="Arial" w:hAnsi="Arial" w:cs="Arial"/>
                <w:b/>
                <w:bCs/>
                <w:sz w:val="18"/>
                <w:szCs w:val="18"/>
                <w:lang w:eastAsia="es-ES"/>
              </w:rPr>
              <w:t xml:space="preserve">Total patrimonio neto </w:t>
            </w:r>
          </w:p>
        </w:tc>
        <w:tc>
          <w:tcPr>
            <w:tcW w:w="900" w:type="dxa"/>
            <w:tcBorders>
              <w:top w:val="nil"/>
              <w:left w:val="nil"/>
              <w:bottom w:val="single" w:sz="8" w:space="0" w:color="auto"/>
              <w:right w:val="nil"/>
            </w:tcBorders>
            <w:shd w:val="clear" w:color="auto" w:fill="FFFFFF"/>
            <w:vAlign w:val="bottom"/>
          </w:tcPr>
          <w:p w:rsidR="005E5EF1" w:rsidRPr="00063897" w:rsidRDefault="005E5EF1" w:rsidP="005E5EF1">
            <w:pPr>
              <w:spacing w:line="280" w:lineRule="atLeast"/>
              <w:jc w:val="both"/>
              <w:rPr>
                <w:rFonts w:ascii="Arial" w:hAnsi="Arial" w:cs="Arial"/>
                <w:sz w:val="18"/>
                <w:szCs w:val="18"/>
                <w:lang w:eastAsia="es-ES"/>
              </w:rPr>
            </w:pPr>
          </w:p>
        </w:tc>
        <w:tc>
          <w:tcPr>
            <w:tcW w:w="1300" w:type="dxa"/>
            <w:tcBorders>
              <w:top w:val="nil"/>
              <w:left w:val="nil"/>
              <w:bottom w:val="single" w:sz="8" w:space="0" w:color="auto"/>
              <w:right w:val="nil"/>
            </w:tcBorders>
            <w:shd w:val="clear" w:color="auto" w:fill="FFFFFF"/>
            <w:vAlign w:val="center"/>
          </w:tcPr>
          <w:p w:rsidR="005E5EF1" w:rsidRPr="00063897" w:rsidRDefault="005E5EF1" w:rsidP="005E5EF1">
            <w:pPr>
              <w:jc w:val="right"/>
              <w:rPr>
                <w:rFonts w:ascii="Arial" w:hAnsi="Arial" w:cs="Arial"/>
                <w:b/>
                <w:bCs/>
                <w:color w:val="000000"/>
                <w:sz w:val="18"/>
                <w:szCs w:val="18"/>
              </w:rPr>
            </w:pPr>
            <w:r w:rsidRPr="00063897">
              <w:rPr>
                <w:rFonts w:ascii="Arial" w:hAnsi="Arial" w:cs="Arial"/>
                <w:b/>
                <w:bCs/>
                <w:color w:val="000000"/>
                <w:sz w:val="18"/>
                <w:szCs w:val="18"/>
              </w:rPr>
              <w:t>12</w:t>
            </w:r>
            <w:r>
              <w:rPr>
                <w:rFonts w:ascii="Arial" w:hAnsi="Arial" w:cs="Arial"/>
                <w:b/>
                <w:bCs/>
                <w:color w:val="000000"/>
                <w:sz w:val="18"/>
                <w:szCs w:val="18"/>
              </w:rPr>
              <w:t>2.065</w:t>
            </w:r>
          </w:p>
        </w:tc>
        <w:tc>
          <w:tcPr>
            <w:tcW w:w="1200" w:type="dxa"/>
            <w:tcBorders>
              <w:top w:val="nil"/>
              <w:left w:val="nil"/>
              <w:bottom w:val="single" w:sz="8" w:space="0" w:color="auto"/>
              <w:right w:val="nil"/>
            </w:tcBorders>
            <w:shd w:val="clear" w:color="auto" w:fill="FFFFFF"/>
            <w:vAlign w:val="center"/>
          </w:tcPr>
          <w:p w:rsidR="005E5EF1" w:rsidRPr="00063897" w:rsidRDefault="005E5EF1" w:rsidP="005E5EF1">
            <w:pPr>
              <w:jc w:val="right"/>
              <w:rPr>
                <w:rFonts w:ascii="Arial" w:hAnsi="Arial" w:cs="Arial"/>
                <w:b/>
                <w:bCs/>
                <w:color w:val="000000"/>
                <w:sz w:val="18"/>
                <w:szCs w:val="18"/>
              </w:rPr>
            </w:pPr>
            <w:r w:rsidRPr="00063897">
              <w:rPr>
                <w:rFonts w:ascii="Arial" w:hAnsi="Arial" w:cs="Arial"/>
                <w:b/>
                <w:bCs/>
                <w:color w:val="000000"/>
                <w:sz w:val="18"/>
                <w:szCs w:val="18"/>
              </w:rPr>
              <w:t>128.010</w:t>
            </w:r>
          </w:p>
        </w:tc>
      </w:tr>
      <w:tr w:rsidR="005E5EF1" w:rsidRPr="00063897" w:rsidTr="005E5EF1">
        <w:trPr>
          <w:trHeight w:val="255"/>
        </w:trPr>
        <w:tc>
          <w:tcPr>
            <w:tcW w:w="4340" w:type="dxa"/>
            <w:tcBorders>
              <w:top w:val="nil"/>
              <w:left w:val="nil"/>
              <w:bottom w:val="nil"/>
              <w:right w:val="nil"/>
            </w:tcBorders>
            <w:shd w:val="clear" w:color="auto" w:fill="FFFFFF"/>
            <w:vAlign w:val="bottom"/>
          </w:tcPr>
          <w:p w:rsidR="005E5EF1" w:rsidRPr="00063897" w:rsidRDefault="005E5EF1" w:rsidP="005E5EF1">
            <w:pPr>
              <w:spacing w:line="280" w:lineRule="atLeast"/>
              <w:rPr>
                <w:rFonts w:ascii="Arial" w:hAnsi="Arial" w:cs="Arial"/>
                <w:b/>
                <w:bCs/>
                <w:color w:val="000000"/>
                <w:sz w:val="18"/>
                <w:szCs w:val="18"/>
                <w:lang w:eastAsia="es-ES"/>
              </w:rPr>
            </w:pPr>
            <w:r w:rsidRPr="00063897">
              <w:rPr>
                <w:rFonts w:ascii="Arial" w:hAnsi="Arial" w:cs="Arial"/>
                <w:b/>
                <w:bCs/>
                <w:color w:val="000000"/>
                <w:sz w:val="18"/>
                <w:szCs w:val="18"/>
                <w:lang w:eastAsia="es-ES"/>
              </w:rPr>
              <w:t xml:space="preserve">Pasivos </w:t>
            </w:r>
          </w:p>
        </w:tc>
        <w:tc>
          <w:tcPr>
            <w:tcW w:w="900" w:type="dxa"/>
            <w:tcBorders>
              <w:top w:val="nil"/>
              <w:left w:val="nil"/>
              <w:bottom w:val="nil"/>
              <w:right w:val="nil"/>
            </w:tcBorders>
            <w:shd w:val="clear" w:color="auto" w:fill="FFFFFF"/>
            <w:vAlign w:val="bottom"/>
          </w:tcPr>
          <w:p w:rsidR="005E5EF1" w:rsidRPr="00063897" w:rsidRDefault="005E5EF1" w:rsidP="005E5EF1">
            <w:pPr>
              <w:spacing w:line="280" w:lineRule="atLeast"/>
              <w:jc w:val="center"/>
              <w:rPr>
                <w:rFonts w:ascii="Arial" w:hAnsi="Arial" w:cs="Arial"/>
                <w:color w:val="000000"/>
                <w:sz w:val="18"/>
                <w:szCs w:val="18"/>
                <w:lang w:eastAsia="es-ES"/>
              </w:rPr>
            </w:pPr>
          </w:p>
        </w:tc>
        <w:tc>
          <w:tcPr>
            <w:tcW w:w="1300" w:type="dxa"/>
            <w:tcBorders>
              <w:top w:val="nil"/>
              <w:left w:val="nil"/>
              <w:bottom w:val="nil"/>
              <w:right w:val="nil"/>
            </w:tcBorders>
            <w:shd w:val="clear" w:color="auto" w:fill="FFFFFF"/>
            <w:vAlign w:val="center"/>
          </w:tcPr>
          <w:p w:rsidR="005E5EF1" w:rsidRPr="00063897" w:rsidRDefault="005E5EF1" w:rsidP="005E5EF1">
            <w:pPr>
              <w:jc w:val="right"/>
              <w:rPr>
                <w:rFonts w:ascii="Arial" w:hAnsi="Arial" w:cs="Arial"/>
                <w:color w:val="000000"/>
                <w:sz w:val="18"/>
                <w:szCs w:val="18"/>
              </w:rPr>
            </w:pPr>
          </w:p>
        </w:tc>
        <w:tc>
          <w:tcPr>
            <w:tcW w:w="1200" w:type="dxa"/>
            <w:tcBorders>
              <w:top w:val="nil"/>
              <w:left w:val="nil"/>
              <w:bottom w:val="nil"/>
              <w:right w:val="nil"/>
            </w:tcBorders>
            <w:shd w:val="clear" w:color="auto" w:fill="FFFFFF"/>
            <w:vAlign w:val="center"/>
          </w:tcPr>
          <w:p w:rsidR="005E5EF1" w:rsidRPr="00063897" w:rsidRDefault="005E5EF1" w:rsidP="005E5EF1">
            <w:pPr>
              <w:jc w:val="right"/>
              <w:rPr>
                <w:rFonts w:ascii="Arial" w:hAnsi="Arial" w:cs="Arial"/>
                <w:color w:val="000000"/>
                <w:sz w:val="18"/>
                <w:szCs w:val="18"/>
              </w:rPr>
            </w:pPr>
            <w:r w:rsidRPr="00063897">
              <w:rPr>
                <w:rFonts w:ascii="Arial" w:hAnsi="Arial" w:cs="Arial"/>
                <w:color w:val="000000"/>
                <w:sz w:val="18"/>
                <w:szCs w:val="18"/>
              </w:rPr>
              <w:t> </w:t>
            </w:r>
          </w:p>
        </w:tc>
      </w:tr>
      <w:tr w:rsidR="005E5EF1" w:rsidRPr="00063897" w:rsidTr="005E5EF1">
        <w:trPr>
          <w:trHeight w:val="255"/>
        </w:trPr>
        <w:tc>
          <w:tcPr>
            <w:tcW w:w="4340" w:type="dxa"/>
            <w:tcBorders>
              <w:top w:val="nil"/>
              <w:left w:val="nil"/>
              <w:bottom w:val="nil"/>
              <w:right w:val="nil"/>
            </w:tcBorders>
            <w:shd w:val="clear" w:color="auto" w:fill="FFFFFF"/>
            <w:vAlign w:val="bottom"/>
          </w:tcPr>
          <w:p w:rsidR="005E5EF1" w:rsidRPr="00063897" w:rsidRDefault="005E5EF1" w:rsidP="005E5EF1">
            <w:pPr>
              <w:spacing w:line="280" w:lineRule="atLeast"/>
              <w:rPr>
                <w:rFonts w:ascii="Arial" w:hAnsi="Arial" w:cs="Arial"/>
                <w:b/>
                <w:bCs/>
                <w:color w:val="000000"/>
                <w:sz w:val="18"/>
                <w:szCs w:val="18"/>
                <w:lang w:eastAsia="es-ES"/>
              </w:rPr>
            </w:pPr>
            <w:r w:rsidRPr="00063897">
              <w:rPr>
                <w:rFonts w:ascii="Arial" w:hAnsi="Arial" w:cs="Arial"/>
                <w:b/>
                <w:bCs/>
                <w:color w:val="000000"/>
                <w:sz w:val="18"/>
                <w:szCs w:val="18"/>
                <w:lang w:eastAsia="es-ES"/>
              </w:rPr>
              <w:t>Pasivos no corrientes</w:t>
            </w:r>
          </w:p>
        </w:tc>
        <w:tc>
          <w:tcPr>
            <w:tcW w:w="900" w:type="dxa"/>
            <w:tcBorders>
              <w:top w:val="nil"/>
              <w:left w:val="nil"/>
              <w:bottom w:val="nil"/>
              <w:right w:val="nil"/>
            </w:tcBorders>
            <w:shd w:val="clear" w:color="auto" w:fill="FFFFFF"/>
            <w:vAlign w:val="bottom"/>
          </w:tcPr>
          <w:p w:rsidR="005E5EF1" w:rsidRPr="00063897" w:rsidRDefault="005E5EF1" w:rsidP="005E5EF1">
            <w:pPr>
              <w:spacing w:line="280" w:lineRule="atLeast"/>
              <w:jc w:val="center"/>
              <w:rPr>
                <w:rFonts w:ascii="Arial" w:hAnsi="Arial" w:cs="Arial"/>
                <w:color w:val="000000"/>
                <w:sz w:val="18"/>
                <w:szCs w:val="18"/>
                <w:lang w:eastAsia="es-ES"/>
              </w:rPr>
            </w:pPr>
          </w:p>
        </w:tc>
        <w:tc>
          <w:tcPr>
            <w:tcW w:w="1300" w:type="dxa"/>
            <w:tcBorders>
              <w:top w:val="nil"/>
              <w:left w:val="nil"/>
              <w:bottom w:val="nil"/>
              <w:right w:val="nil"/>
            </w:tcBorders>
            <w:shd w:val="clear" w:color="auto" w:fill="FFFFFF"/>
            <w:vAlign w:val="center"/>
          </w:tcPr>
          <w:p w:rsidR="005E5EF1" w:rsidRPr="00063897" w:rsidRDefault="005E5EF1" w:rsidP="005E5EF1">
            <w:pPr>
              <w:jc w:val="right"/>
              <w:rPr>
                <w:rFonts w:ascii="Arial" w:hAnsi="Arial" w:cs="Arial"/>
                <w:color w:val="000000"/>
                <w:sz w:val="18"/>
                <w:szCs w:val="18"/>
              </w:rPr>
            </w:pPr>
          </w:p>
        </w:tc>
        <w:tc>
          <w:tcPr>
            <w:tcW w:w="1200" w:type="dxa"/>
            <w:tcBorders>
              <w:top w:val="nil"/>
              <w:left w:val="nil"/>
              <w:bottom w:val="nil"/>
              <w:right w:val="nil"/>
            </w:tcBorders>
            <w:shd w:val="clear" w:color="auto" w:fill="FFFFFF"/>
            <w:vAlign w:val="center"/>
          </w:tcPr>
          <w:p w:rsidR="005E5EF1" w:rsidRPr="00063897" w:rsidRDefault="005E5EF1" w:rsidP="005E5EF1">
            <w:pPr>
              <w:jc w:val="right"/>
              <w:rPr>
                <w:rFonts w:ascii="Arial" w:hAnsi="Arial" w:cs="Arial"/>
                <w:color w:val="000000"/>
                <w:sz w:val="18"/>
                <w:szCs w:val="18"/>
              </w:rPr>
            </w:pPr>
            <w:r w:rsidRPr="00063897">
              <w:rPr>
                <w:rFonts w:ascii="Arial" w:hAnsi="Arial" w:cs="Arial"/>
                <w:color w:val="000000"/>
                <w:sz w:val="18"/>
                <w:szCs w:val="18"/>
              </w:rPr>
              <w:t> </w:t>
            </w:r>
          </w:p>
        </w:tc>
      </w:tr>
      <w:tr w:rsidR="005E5EF1" w:rsidRPr="00063897" w:rsidTr="005E5EF1">
        <w:trPr>
          <w:trHeight w:val="255"/>
        </w:trPr>
        <w:tc>
          <w:tcPr>
            <w:tcW w:w="4340" w:type="dxa"/>
            <w:tcBorders>
              <w:top w:val="nil"/>
              <w:left w:val="nil"/>
              <w:bottom w:val="nil"/>
              <w:right w:val="nil"/>
            </w:tcBorders>
            <w:shd w:val="clear" w:color="auto" w:fill="FFFFFF"/>
            <w:vAlign w:val="bottom"/>
          </w:tcPr>
          <w:p w:rsidR="005E5EF1" w:rsidRPr="00063897" w:rsidRDefault="005E5EF1" w:rsidP="005E5EF1">
            <w:pPr>
              <w:spacing w:line="280" w:lineRule="atLeast"/>
              <w:jc w:val="both"/>
              <w:rPr>
                <w:rFonts w:ascii="Arial" w:hAnsi="Arial" w:cs="Arial"/>
                <w:sz w:val="18"/>
                <w:szCs w:val="18"/>
                <w:lang w:eastAsia="es-ES"/>
              </w:rPr>
            </w:pPr>
            <w:r w:rsidRPr="00063897">
              <w:rPr>
                <w:rFonts w:ascii="Arial" w:hAnsi="Arial" w:cs="Arial"/>
                <w:sz w:val="18"/>
                <w:szCs w:val="18"/>
                <w:lang w:eastAsia="es-ES"/>
              </w:rPr>
              <w:t>Deuda financiera</w:t>
            </w:r>
          </w:p>
        </w:tc>
        <w:tc>
          <w:tcPr>
            <w:tcW w:w="900" w:type="dxa"/>
            <w:tcBorders>
              <w:top w:val="nil"/>
              <w:left w:val="nil"/>
              <w:bottom w:val="nil"/>
              <w:right w:val="nil"/>
            </w:tcBorders>
            <w:shd w:val="clear" w:color="auto" w:fill="FFFFFF"/>
            <w:vAlign w:val="bottom"/>
          </w:tcPr>
          <w:p w:rsidR="005E5EF1" w:rsidRPr="00063897" w:rsidRDefault="00FB3A5C" w:rsidP="005E5EF1">
            <w:pPr>
              <w:spacing w:line="280" w:lineRule="atLeast"/>
              <w:jc w:val="center"/>
              <w:rPr>
                <w:rFonts w:ascii="Arial" w:hAnsi="Arial" w:cs="Arial"/>
                <w:color w:val="000000"/>
                <w:sz w:val="18"/>
                <w:szCs w:val="18"/>
                <w:lang w:eastAsia="es-ES"/>
              </w:rPr>
            </w:pPr>
            <w:r>
              <w:rPr>
                <w:rFonts w:ascii="Arial" w:hAnsi="Arial" w:cs="Arial"/>
                <w:color w:val="000000"/>
                <w:sz w:val="18"/>
                <w:szCs w:val="18"/>
                <w:lang w:eastAsia="es-ES"/>
              </w:rPr>
              <w:t>8</w:t>
            </w:r>
          </w:p>
        </w:tc>
        <w:tc>
          <w:tcPr>
            <w:tcW w:w="1300" w:type="dxa"/>
            <w:tcBorders>
              <w:top w:val="nil"/>
              <w:left w:val="nil"/>
              <w:bottom w:val="nil"/>
              <w:right w:val="nil"/>
            </w:tcBorders>
            <w:shd w:val="clear" w:color="auto" w:fill="FFFFFF"/>
            <w:vAlign w:val="center"/>
          </w:tcPr>
          <w:p w:rsidR="005E5EF1" w:rsidRPr="00063897" w:rsidRDefault="005E5EF1" w:rsidP="005E5EF1">
            <w:pPr>
              <w:jc w:val="right"/>
              <w:rPr>
                <w:rFonts w:ascii="Arial" w:hAnsi="Arial" w:cs="Arial"/>
                <w:color w:val="000000"/>
                <w:sz w:val="18"/>
                <w:szCs w:val="18"/>
              </w:rPr>
            </w:pPr>
            <w:r w:rsidRPr="00063897">
              <w:rPr>
                <w:rFonts w:ascii="Arial" w:hAnsi="Arial" w:cs="Arial"/>
                <w:color w:val="000000"/>
                <w:sz w:val="18"/>
                <w:szCs w:val="18"/>
              </w:rPr>
              <w:t>137.639</w:t>
            </w:r>
          </w:p>
        </w:tc>
        <w:tc>
          <w:tcPr>
            <w:tcW w:w="1200" w:type="dxa"/>
            <w:tcBorders>
              <w:top w:val="nil"/>
              <w:left w:val="nil"/>
              <w:bottom w:val="nil"/>
              <w:right w:val="nil"/>
            </w:tcBorders>
            <w:shd w:val="clear" w:color="auto" w:fill="FFFFFF"/>
            <w:vAlign w:val="center"/>
          </w:tcPr>
          <w:p w:rsidR="005E5EF1" w:rsidRPr="00063897" w:rsidRDefault="005E5EF1" w:rsidP="005E5EF1">
            <w:pPr>
              <w:jc w:val="right"/>
              <w:rPr>
                <w:rFonts w:ascii="Arial" w:hAnsi="Arial" w:cs="Arial"/>
                <w:color w:val="000000"/>
                <w:sz w:val="18"/>
                <w:szCs w:val="18"/>
              </w:rPr>
            </w:pPr>
            <w:r w:rsidRPr="00063897">
              <w:rPr>
                <w:rFonts w:ascii="Arial" w:hAnsi="Arial" w:cs="Arial"/>
                <w:color w:val="000000"/>
                <w:sz w:val="18"/>
                <w:szCs w:val="18"/>
              </w:rPr>
              <w:t>135.131</w:t>
            </w:r>
          </w:p>
        </w:tc>
      </w:tr>
      <w:tr w:rsidR="005E5EF1" w:rsidRPr="00063897" w:rsidTr="005E5EF1">
        <w:trPr>
          <w:trHeight w:val="255"/>
        </w:trPr>
        <w:tc>
          <w:tcPr>
            <w:tcW w:w="4340" w:type="dxa"/>
            <w:tcBorders>
              <w:top w:val="nil"/>
              <w:left w:val="nil"/>
              <w:bottom w:val="nil"/>
              <w:right w:val="nil"/>
            </w:tcBorders>
            <w:shd w:val="clear" w:color="auto" w:fill="FFFFFF"/>
            <w:vAlign w:val="bottom"/>
          </w:tcPr>
          <w:p w:rsidR="005E5EF1" w:rsidRPr="00063897" w:rsidRDefault="005E5EF1" w:rsidP="005E5EF1">
            <w:pPr>
              <w:spacing w:line="280" w:lineRule="atLeast"/>
              <w:jc w:val="both"/>
              <w:rPr>
                <w:rFonts w:ascii="Arial" w:hAnsi="Arial" w:cs="Arial"/>
                <w:sz w:val="18"/>
                <w:szCs w:val="18"/>
                <w:lang w:eastAsia="es-ES"/>
              </w:rPr>
            </w:pPr>
            <w:r w:rsidRPr="00063897">
              <w:rPr>
                <w:rFonts w:ascii="Arial" w:hAnsi="Arial" w:cs="Arial"/>
                <w:sz w:val="18"/>
                <w:szCs w:val="18"/>
                <w:lang w:eastAsia="es-ES"/>
              </w:rPr>
              <w:t>Instrumentos financieros derivados</w:t>
            </w:r>
          </w:p>
        </w:tc>
        <w:tc>
          <w:tcPr>
            <w:tcW w:w="900" w:type="dxa"/>
            <w:tcBorders>
              <w:top w:val="nil"/>
              <w:left w:val="nil"/>
              <w:bottom w:val="nil"/>
              <w:right w:val="nil"/>
            </w:tcBorders>
            <w:shd w:val="clear" w:color="auto" w:fill="FFFFFF"/>
            <w:vAlign w:val="bottom"/>
          </w:tcPr>
          <w:p w:rsidR="005E5EF1" w:rsidRPr="00063897" w:rsidRDefault="00FB3A5C" w:rsidP="005E5EF1">
            <w:pPr>
              <w:spacing w:line="280" w:lineRule="atLeast"/>
              <w:jc w:val="center"/>
              <w:rPr>
                <w:rFonts w:ascii="Arial" w:hAnsi="Arial" w:cs="Arial"/>
                <w:color w:val="000000"/>
                <w:sz w:val="18"/>
                <w:szCs w:val="18"/>
                <w:lang w:eastAsia="es-ES"/>
              </w:rPr>
            </w:pPr>
            <w:r>
              <w:rPr>
                <w:rFonts w:ascii="Arial" w:hAnsi="Arial" w:cs="Arial"/>
                <w:color w:val="000000"/>
                <w:sz w:val="18"/>
                <w:szCs w:val="18"/>
                <w:lang w:eastAsia="es-ES"/>
              </w:rPr>
              <w:t>8</w:t>
            </w:r>
          </w:p>
        </w:tc>
        <w:tc>
          <w:tcPr>
            <w:tcW w:w="1300" w:type="dxa"/>
            <w:tcBorders>
              <w:top w:val="nil"/>
              <w:left w:val="nil"/>
              <w:bottom w:val="nil"/>
              <w:right w:val="nil"/>
            </w:tcBorders>
            <w:shd w:val="clear" w:color="auto" w:fill="FFFFFF"/>
            <w:vAlign w:val="center"/>
          </w:tcPr>
          <w:p w:rsidR="005E5EF1" w:rsidRPr="00063897" w:rsidRDefault="005E5EF1" w:rsidP="005E5EF1">
            <w:pPr>
              <w:jc w:val="right"/>
              <w:rPr>
                <w:rFonts w:ascii="Arial" w:hAnsi="Arial" w:cs="Arial"/>
                <w:color w:val="000000"/>
                <w:sz w:val="18"/>
                <w:szCs w:val="18"/>
              </w:rPr>
            </w:pPr>
            <w:r w:rsidRPr="00063897">
              <w:rPr>
                <w:rFonts w:ascii="Arial" w:hAnsi="Arial" w:cs="Arial"/>
                <w:color w:val="000000"/>
                <w:sz w:val="18"/>
                <w:szCs w:val="18"/>
              </w:rPr>
              <w:t>3.712</w:t>
            </w:r>
          </w:p>
        </w:tc>
        <w:tc>
          <w:tcPr>
            <w:tcW w:w="1200" w:type="dxa"/>
            <w:tcBorders>
              <w:top w:val="nil"/>
              <w:left w:val="nil"/>
              <w:bottom w:val="nil"/>
              <w:right w:val="nil"/>
            </w:tcBorders>
            <w:shd w:val="clear" w:color="auto" w:fill="FFFFFF"/>
            <w:vAlign w:val="center"/>
          </w:tcPr>
          <w:p w:rsidR="005E5EF1" w:rsidRPr="00063897" w:rsidRDefault="005E5EF1" w:rsidP="005E5EF1">
            <w:pPr>
              <w:jc w:val="right"/>
              <w:rPr>
                <w:rFonts w:ascii="Arial" w:hAnsi="Arial" w:cs="Arial"/>
                <w:color w:val="000000"/>
                <w:sz w:val="18"/>
                <w:szCs w:val="18"/>
              </w:rPr>
            </w:pPr>
            <w:r w:rsidRPr="00063897">
              <w:rPr>
                <w:rFonts w:ascii="Arial" w:hAnsi="Arial" w:cs="Arial"/>
                <w:color w:val="000000"/>
                <w:sz w:val="18"/>
                <w:szCs w:val="18"/>
              </w:rPr>
              <w:t>5.791</w:t>
            </w:r>
          </w:p>
        </w:tc>
      </w:tr>
      <w:tr w:rsidR="005E5EF1" w:rsidRPr="00063897" w:rsidTr="005E5EF1">
        <w:trPr>
          <w:trHeight w:val="255"/>
        </w:trPr>
        <w:tc>
          <w:tcPr>
            <w:tcW w:w="4340" w:type="dxa"/>
            <w:tcBorders>
              <w:top w:val="nil"/>
              <w:left w:val="nil"/>
              <w:bottom w:val="nil"/>
              <w:right w:val="nil"/>
            </w:tcBorders>
            <w:shd w:val="clear" w:color="auto" w:fill="FFFFFF"/>
            <w:vAlign w:val="bottom"/>
          </w:tcPr>
          <w:p w:rsidR="005E5EF1" w:rsidRPr="00063897" w:rsidRDefault="005E5EF1" w:rsidP="005E5EF1">
            <w:pPr>
              <w:spacing w:line="280" w:lineRule="atLeast"/>
              <w:jc w:val="both"/>
              <w:rPr>
                <w:rFonts w:ascii="Arial" w:hAnsi="Arial" w:cs="Arial"/>
                <w:sz w:val="18"/>
                <w:szCs w:val="18"/>
                <w:lang w:eastAsia="es-ES"/>
              </w:rPr>
            </w:pPr>
            <w:r w:rsidRPr="00063897">
              <w:rPr>
                <w:rFonts w:ascii="Arial" w:hAnsi="Arial" w:cs="Arial"/>
                <w:sz w:val="18"/>
                <w:szCs w:val="18"/>
                <w:lang w:eastAsia="es-ES"/>
              </w:rPr>
              <w:t>Pasivos por impuestos diferidos</w:t>
            </w:r>
          </w:p>
        </w:tc>
        <w:tc>
          <w:tcPr>
            <w:tcW w:w="900" w:type="dxa"/>
            <w:tcBorders>
              <w:top w:val="nil"/>
              <w:left w:val="nil"/>
              <w:bottom w:val="nil"/>
              <w:right w:val="nil"/>
            </w:tcBorders>
            <w:shd w:val="clear" w:color="auto" w:fill="FFFFFF"/>
            <w:vAlign w:val="bottom"/>
          </w:tcPr>
          <w:p w:rsidR="005E5EF1" w:rsidRPr="00063897" w:rsidRDefault="005E5EF1" w:rsidP="005E5EF1">
            <w:pPr>
              <w:spacing w:line="280" w:lineRule="atLeast"/>
              <w:jc w:val="center"/>
              <w:rPr>
                <w:rFonts w:ascii="Arial" w:hAnsi="Arial" w:cs="Arial"/>
                <w:color w:val="000000"/>
                <w:sz w:val="18"/>
                <w:szCs w:val="18"/>
                <w:lang w:eastAsia="es-ES"/>
              </w:rPr>
            </w:pPr>
          </w:p>
        </w:tc>
        <w:tc>
          <w:tcPr>
            <w:tcW w:w="1300" w:type="dxa"/>
            <w:tcBorders>
              <w:top w:val="nil"/>
              <w:left w:val="nil"/>
              <w:bottom w:val="nil"/>
              <w:right w:val="nil"/>
            </w:tcBorders>
            <w:shd w:val="clear" w:color="auto" w:fill="FFFFFF"/>
            <w:vAlign w:val="center"/>
          </w:tcPr>
          <w:p w:rsidR="005E5EF1" w:rsidRPr="00063897" w:rsidRDefault="005E5EF1" w:rsidP="005E5EF1">
            <w:pPr>
              <w:jc w:val="right"/>
              <w:rPr>
                <w:rFonts w:ascii="Arial" w:hAnsi="Arial" w:cs="Arial"/>
                <w:color w:val="000000"/>
                <w:sz w:val="18"/>
                <w:szCs w:val="18"/>
              </w:rPr>
            </w:pPr>
            <w:r>
              <w:rPr>
                <w:rFonts w:ascii="Arial" w:hAnsi="Arial" w:cs="Arial"/>
                <w:color w:val="000000"/>
                <w:sz w:val="18"/>
                <w:szCs w:val="18"/>
              </w:rPr>
              <w:t>4.35</w:t>
            </w:r>
            <w:r w:rsidRPr="00063897">
              <w:rPr>
                <w:rFonts w:ascii="Arial" w:hAnsi="Arial" w:cs="Arial"/>
                <w:color w:val="000000"/>
                <w:sz w:val="18"/>
                <w:szCs w:val="18"/>
              </w:rPr>
              <w:t>4</w:t>
            </w:r>
          </w:p>
        </w:tc>
        <w:tc>
          <w:tcPr>
            <w:tcW w:w="1200" w:type="dxa"/>
            <w:tcBorders>
              <w:top w:val="nil"/>
              <w:left w:val="nil"/>
              <w:bottom w:val="nil"/>
              <w:right w:val="nil"/>
            </w:tcBorders>
            <w:shd w:val="clear" w:color="auto" w:fill="FFFFFF"/>
            <w:vAlign w:val="center"/>
          </w:tcPr>
          <w:p w:rsidR="005E5EF1" w:rsidRPr="00063897" w:rsidRDefault="005E5EF1" w:rsidP="005E5EF1">
            <w:pPr>
              <w:jc w:val="right"/>
              <w:rPr>
                <w:rFonts w:ascii="Arial" w:hAnsi="Arial" w:cs="Arial"/>
                <w:color w:val="000000"/>
                <w:sz w:val="18"/>
                <w:szCs w:val="18"/>
              </w:rPr>
            </w:pPr>
            <w:r w:rsidRPr="00063897">
              <w:rPr>
                <w:rFonts w:ascii="Arial" w:hAnsi="Arial" w:cs="Arial"/>
                <w:color w:val="000000"/>
                <w:sz w:val="18"/>
                <w:szCs w:val="18"/>
              </w:rPr>
              <w:t>3.901</w:t>
            </w:r>
          </w:p>
        </w:tc>
      </w:tr>
      <w:tr w:rsidR="005E5EF1" w:rsidRPr="00063897" w:rsidTr="005E5EF1">
        <w:trPr>
          <w:trHeight w:val="255"/>
        </w:trPr>
        <w:tc>
          <w:tcPr>
            <w:tcW w:w="4340" w:type="dxa"/>
            <w:tcBorders>
              <w:top w:val="nil"/>
              <w:left w:val="nil"/>
              <w:bottom w:val="nil"/>
              <w:right w:val="nil"/>
            </w:tcBorders>
            <w:shd w:val="clear" w:color="auto" w:fill="FFFFFF"/>
            <w:vAlign w:val="bottom"/>
          </w:tcPr>
          <w:p w:rsidR="005E5EF1" w:rsidRPr="00063897" w:rsidRDefault="005E5EF1" w:rsidP="005E5EF1">
            <w:pPr>
              <w:spacing w:line="280" w:lineRule="atLeast"/>
              <w:jc w:val="both"/>
              <w:rPr>
                <w:rFonts w:ascii="Arial" w:hAnsi="Arial" w:cs="Arial"/>
                <w:sz w:val="18"/>
                <w:szCs w:val="18"/>
                <w:lang w:eastAsia="es-ES"/>
              </w:rPr>
            </w:pPr>
            <w:r w:rsidRPr="00063897">
              <w:rPr>
                <w:rFonts w:ascii="Arial" w:hAnsi="Arial" w:cs="Arial"/>
                <w:sz w:val="18"/>
                <w:szCs w:val="18"/>
                <w:lang w:eastAsia="es-ES"/>
              </w:rPr>
              <w:t>Otros pasivos financieros</w:t>
            </w:r>
          </w:p>
        </w:tc>
        <w:tc>
          <w:tcPr>
            <w:tcW w:w="900" w:type="dxa"/>
            <w:tcBorders>
              <w:top w:val="nil"/>
              <w:left w:val="nil"/>
              <w:bottom w:val="nil"/>
              <w:right w:val="nil"/>
            </w:tcBorders>
            <w:shd w:val="clear" w:color="auto" w:fill="FFFFFF"/>
            <w:vAlign w:val="bottom"/>
          </w:tcPr>
          <w:p w:rsidR="005E5EF1" w:rsidRPr="00063897" w:rsidRDefault="00FB3A5C" w:rsidP="005E5EF1">
            <w:pPr>
              <w:spacing w:line="280" w:lineRule="atLeast"/>
              <w:jc w:val="center"/>
              <w:rPr>
                <w:rFonts w:ascii="Arial" w:hAnsi="Arial" w:cs="Arial"/>
                <w:color w:val="000000"/>
                <w:sz w:val="18"/>
                <w:szCs w:val="18"/>
                <w:lang w:eastAsia="es-ES"/>
              </w:rPr>
            </w:pPr>
            <w:r>
              <w:rPr>
                <w:rFonts w:ascii="Arial" w:hAnsi="Arial" w:cs="Arial"/>
                <w:color w:val="000000"/>
                <w:sz w:val="18"/>
                <w:szCs w:val="18"/>
                <w:lang w:eastAsia="es-ES"/>
              </w:rPr>
              <w:t>8</w:t>
            </w:r>
          </w:p>
        </w:tc>
        <w:tc>
          <w:tcPr>
            <w:tcW w:w="1300" w:type="dxa"/>
            <w:tcBorders>
              <w:top w:val="nil"/>
              <w:left w:val="nil"/>
              <w:bottom w:val="nil"/>
              <w:right w:val="nil"/>
            </w:tcBorders>
            <w:shd w:val="clear" w:color="auto" w:fill="FFFFFF"/>
            <w:vAlign w:val="center"/>
          </w:tcPr>
          <w:p w:rsidR="005E5EF1" w:rsidRPr="00063897" w:rsidRDefault="005E5EF1" w:rsidP="005E5EF1">
            <w:pPr>
              <w:jc w:val="right"/>
              <w:rPr>
                <w:rFonts w:ascii="Arial" w:hAnsi="Arial" w:cs="Arial"/>
                <w:color w:val="000000"/>
                <w:sz w:val="18"/>
                <w:szCs w:val="18"/>
              </w:rPr>
            </w:pPr>
            <w:r w:rsidRPr="00063897">
              <w:rPr>
                <w:rFonts w:ascii="Arial" w:hAnsi="Arial" w:cs="Arial"/>
                <w:color w:val="000000"/>
                <w:sz w:val="18"/>
                <w:szCs w:val="18"/>
              </w:rPr>
              <w:t>7.606</w:t>
            </w:r>
          </w:p>
        </w:tc>
        <w:tc>
          <w:tcPr>
            <w:tcW w:w="1200" w:type="dxa"/>
            <w:tcBorders>
              <w:top w:val="nil"/>
              <w:left w:val="nil"/>
              <w:bottom w:val="nil"/>
              <w:right w:val="nil"/>
            </w:tcBorders>
            <w:shd w:val="clear" w:color="auto" w:fill="FFFFFF"/>
            <w:vAlign w:val="center"/>
          </w:tcPr>
          <w:p w:rsidR="005E5EF1" w:rsidRPr="00063897" w:rsidRDefault="005E5EF1" w:rsidP="005E5EF1">
            <w:pPr>
              <w:jc w:val="right"/>
              <w:rPr>
                <w:rFonts w:ascii="Arial" w:hAnsi="Arial" w:cs="Arial"/>
                <w:color w:val="000000"/>
                <w:sz w:val="18"/>
                <w:szCs w:val="18"/>
              </w:rPr>
            </w:pPr>
            <w:r w:rsidRPr="00063897">
              <w:rPr>
                <w:rFonts w:ascii="Arial" w:hAnsi="Arial" w:cs="Arial"/>
                <w:color w:val="000000"/>
                <w:sz w:val="18"/>
                <w:szCs w:val="18"/>
              </w:rPr>
              <w:t>8.151</w:t>
            </w:r>
          </w:p>
        </w:tc>
      </w:tr>
      <w:tr w:rsidR="005E5EF1" w:rsidRPr="00063897" w:rsidTr="005E5EF1">
        <w:trPr>
          <w:trHeight w:val="255"/>
        </w:trPr>
        <w:tc>
          <w:tcPr>
            <w:tcW w:w="4340" w:type="dxa"/>
            <w:tcBorders>
              <w:top w:val="nil"/>
              <w:left w:val="nil"/>
              <w:bottom w:val="nil"/>
              <w:right w:val="nil"/>
            </w:tcBorders>
            <w:shd w:val="clear" w:color="auto" w:fill="FFFFFF"/>
            <w:vAlign w:val="bottom"/>
          </w:tcPr>
          <w:p w:rsidR="005E5EF1" w:rsidRPr="00063897" w:rsidRDefault="005E5EF1" w:rsidP="005E5EF1">
            <w:pPr>
              <w:spacing w:line="280" w:lineRule="atLeast"/>
              <w:jc w:val="both"/>
              <w:rPr>
                <w:rFonts w:ascii="Arial" w:hAnsi="Arial" w:cs="Arial"/>
                <w:sz w:val="18"/>
                <w:szCs w:val="18"/>
                <w:lang w:eastAsia="es-ES"/>
              </w:rPr>
            </w:pPr>
            <w:r w:rsidRPr="00063897">
              <w:rPr>
                <w:rFonts w:ascii="Arial" w:hAnsi="Arial" w:cs="Arial"/>
                <w:sz w:val="18"/>
                <w:szCs w:val="18"/>
                <w:lang w:eastAsia="es-ES"/>
              </w:rPr>
              <w:t>Otros pasivos y subvenciones de capital</w:t>
            </w:r>
          </w:p>
        </w:tc>
        <w:tc>
          <w:tcPr>
            <w:tcW w:w="900" w:type="dxa"/>
            <w:tcBorders>
              <w:top w:val="nil"/>
              <w:left w:val="nil"/>
              <w:bottom w:val="nil"/>
              <w:right w:val="nil"/>
            </w:tcBorders>
            <w:shd w:val="clear" w:color="auto" w:fill="FFFFFF"/>
            <w:vAlign w:val="bottom"/>
          </w:tcPr>
          <w:p w:rsidR="005E5EF1" w:rsidRPr="00063897" w:rsidRDefault="005E5EF1" w:rsidP="005E5EF1">
            <w:pPr>
              <w:spacing w:line="280" w:lineRule="atLeast"/>
              <w:jc w:val="center"/>
              <w:rPr>
                <w:rFonts w:ascii="Arial" w:hAnsi="Arial" w:cs="Arial"/>
                <w:color w:val="000000"/>
                <w:sz w:val="18"/>
                <w:szCs w:val="18"/>
                <w:lang w:eastAsia="es-ES"/>
              </w:rPr>
            </w:pPr>
          </w:p>
        </w:tc>
        <w:tc>
          <w:tcPr>
            <w:tcW w:w="1300" w:type="dxa"/>
            <w:tcBorders>
              <w:top w:val="nil"/>
              <w:left w:val="nil"/>
              <w:bottom w:val="nil"/>
              <w:right w:val="nil"/>
            </w:tcBorders>
            <w:shd w:val="clear" w:color="auto" w:fill="FFFFFF"/>
            <w:vAlign w:val="center"/>
          </w:tcPr>
          <w:p w:rsidR="005E5EF1" w:rsidRPr="00063897" w:rsidRDefault="005E5EF1" w:rsidP="005E5EF1">
            <w:pPr>
              <w:jc w:val="right"/>
              <w:rPr>
                <w:rFonts w:ascii="Arial" w:hAnsi="Arial" w:cs="Arial"/>
                <w:color w:val="000000"/>
                <w:sz w:val="18"/>
                <w:szCs w:val="18"/>
              </w:rPr>
            </w:pPr>
            <w:r w:rsidRPr="00063897">
              <w:rPr>
                <w:rFonts w:ascii="Arial" w:hAnsi="Arial" w:cs="Arial"/>
                <w:color w:val="000000"/>
                <w:sz w:val="18"/>
                <w:szCs w:val="18"/>
              </w:rPr>
              <w:t>1.293</w:t>
            </w:r>
          </w:p>
        </w:tc>
        <w:tc>
          <w:tcPr>
            <w:tcW w:w="1200" w:type="dxa"/>
            <w:tcBorders>
              <w:top w:val="nil"/>
              <w:left w:val="nil"/>
              <w:bottom w:val="nil"/>
              <w:right w:val="nil"/>
            </w:tcBorders>
            <w:shd w:val="clear" w:color="auto" w:fill="FFFFFF"/>
            <w:vAlign w:val="center"/>
          </w:tcPr>
          <w:p w:rsidR="005E5EF1" w:rsidRPr="00063897" w:rsidRDefault="005E5EF1" w:rsidP="005E5EF1">
            <w:pPr>
              <w:jc w:val="right"/>
              <w:rPr>
                <w:rFonts w:ascii="Arial" w:hAnsi="Arial" w:cs="Arial"/>
                <w:color w:val="000000"/>
                <w:sz w:val="18"/>
                <w:szCs w:val="18"/>
              </w:rPr>
            </w:pPr>
            <w:r w:rsidRPr="00063897">
              <w:rPr>
                <w:rFonts w:ascii="Arial" w:hAnsi="Arial" w:cs="Arial"/>
                <w:color w:val="000000"/>
                <w:sz w:val="18"/>
                <w:szCs w:val="18"/>
              </w:rPr>
              <w:t>1.455</w:t>
            </w:r>
          </w:p>
        </w:tc>
      </w:tr>
      <w:tr w:rsidR="005E5EF1" w:rsidRPr="00063897" w:rsidTr="005E5EF1">
        <w:trPr>
          <w:trHeight w:val="270"/>
        </w:trPr>
        <w:tc>
          <w:tcPr>
            <w:tcW w:w="4340" w:type="dxa"/>
            <w:tcBorders>
              <w:top w:val="nil"/>
              <w:left w:val="nil"/>
              <w:bottom w:val="single" w:sz="8" w:space="0" w:color="auto"/>
              <w:right w:val="nil"/>
            </w:tcBorders>
            <w:shd w:val="clear" w:color="auto" w:fill="FFFFFF"/>
            <w:vAlign w:val="bottom"/>
          </w:tcPr>
          <w:p w:rsidR="005E5EF1" w:rsidRPr="00063897" w:rsidRDefault="005E5EF1" w:rsidP="005E5EF1">
            <w:pPr>
              <w:spacing w:line="280" w:lineRule="atLeast"/>
              <w:jc w:val="both"/>
              <w:rPr>
                <w:rFonts w:ascii="Arial" w:hAnsi="Arial" w:cs="Arial"/>
                <w:sz w:val="18"/>
                <w:szCs w:val="18"/>
                <w:lang w:eastAsia="es-ES"/>
              </w:rPr>
            </w:pPr>
            <w:r w:rsidRPr="00063897">
              <w:rPr>
                <w:rFonts w:ascii="Arial" w:hAnsi="Arial" w:cs="Arial"/>
                <w:sz w:val="18"/>
                <w:szCs w:val="18"/>
                <w:lang w:eastAsia="es-ES"/>
              </w:rPr>
              <w:t xml:space="preserve">Provisiones para otros pasivos y gastos </w:t>
            </w:r>
          </w:p>
        </w:tc>
        <w:tc>
          <w:tcPr>
            <w:tcW w:w="900" w:type="dxa"/>
            <w:tcBorders>
              <w:top w:val="nil"/>
              <w:left w:val="nil"/>
              <w:bottom w:val="single" w:sz="8" w:space="0" w:color="auto"/>
              <w:right w:val="nil"/>
            </w:tcBorders>
            <w:shd w:val="clear" w:color="auto" w:fill="FFFFFF"/>
            <w:vAlign w:val="bottom"/>
          </w:tcPr>
          <w:p w:rsidR="005E5EF1" w:rsidRPr="00063897" w:rsidRDefault="00FB3A5C" w:rsidP="005E5EF1">
            <w:pPr>
              <w:spacing w:line="280" w:lineRule="atLeast"/>
              <w:jc w:val="center"/>
              <w:rPr>
                <w:rFonts w:ascii="Arial" w:hAnsi="Arial" w:cs="Arial"/>
                <w:color w:val="000000"/>
                <w:sz w:val="18"/>
                <w:szCs w:val="18"/>
                <w:lang w:eastAsia="es-ES"/>
              </w:rPr>
            </w:pPr>
            <w:r>
              <w:rPr>
                <w:rFonts w:ascii="Arial" w:hAnsi="Arial" w:cs="Arial"/>
                <w:color w:val="000000"/>
                <w:sz w:val="18"/>
                <w:szCs w:val="18"/>
                <w:lang w:eastAsia="es-ES"/>
              </w:rPr>
              <w:t>10</w:t>
            </w:r>
          </w:p>
        </w:tc>
        <w:tc>
          <w:tcPr>
            <w:tcW w:w="1300" w:type="dxa"/>
            <w:tcBorders>
              <w:top w:val="nil"/>
              <w:left w:val="nil"/>
              <w:bottom w:val="single" w:sz="8" w:space="0" w:color="auto"/>
              <w:right w:val="nil"/>
            </w:tcBorders>
            <w:shd w:val="clear" w:color="auto" w:fill="FFFFFF"/>
            <w:vAlign w:val="center"/>
          </w:tcPr>
          <w:p w:rsidR="005E5EF1" w:rsidRPr="00063897" w:rsidRDefault="005E5EF1" w:rsidP="005E5EF1">
            <w:pPr>
              <w:jc w:val="right"/>
              <w:rPr>
                <w:rFonts w:ascii="Arial" w:hAnsi="Arial" w:cs="Arial"/>
                <w:color w:val="000000"/>
                <w:sz w:val="18"/>
                <w:szCs w:val="18"/>
              </w:rPr>
            </w:pPr>
            <w:r w:rsidRPr="00063897">
              <w:rPr>
                <w:rFonts w:ascii="Arial" w:hAnsi="Arial" w:cs="Arial"/>
                <w:color w:val="000000"/>
                <w:sz w:val="18"/>
                <w:szCs w:val="18"/>
              </w:rPr>
              <w:t>1.756</w:t>
            </w:r>
          </w:p>
        </w:tc>
        <w:tc>
          <w:tcPr>
            <w:tcW w:w="1200" w:type="dxa"/>
            <w:tcBorders>
              <w:top w:val="nil"/>
              <w:left w:val="nil"/>
              <w:bottom w:val="single" w:sz="8" w:space="0" w:color="auto"/>
              <w:right w:val="nil"/>
            </w:tcBorders>
            <w:shd w:val="clear" w:color="auto" w:fill="FFFFFF"/>
            <w:vAlign w:val="center"/>
          </w:tcPr>
          <w:p w:rsidR="005E5EF1" w:rsidRPr="00063897" w:rsidRDefault="005E5EF1" w:rsidP="005E5EF1">
            <w:pPr>
              <w:jc w:val="right"/>
              <w:rPr>
                <w:rFonts w:ascii="Arial" w:hAnsi="Arial" w:cs="Arial"/>
                <w:color w:val="000000"/>
                <w:sz w:val="18"/>
                <w:szCs w:val="18"/>
              </w:rPr>
            </w:pPr>
            <w:r w:rsidRPr="00063897">
              <w:rPr>
                <w:rFonts w:ascii="Arial" w:hAnsi="Arial" w:cs="Arial"/>
                <w:color w:val="000000"/>
                <w:sz w:val="18"/>
                <w:szCs w:val="18"/>
              </w:rPr>
              <w:t>1.236</w:t>
            </w:r>
          </w:p>
        </w:tc>
      </w:tr>
      <w:tr w:rsidR="005E5EF1" w:rsidRPr="00063897" w:rsidTr="005E5EF1">
        <w:trPr>
          <w:trHeight w:val="270"/>
        </w:trPr>
        <w:tc>
          <w:tcPr>
            <w:tcW w:w="4340" w:type="dxa"/>
            <w:tcBorders>
              <w:top w:val="nil"/>
              <w:left w:val="nil"/>
              <w:bottom w:val="single" w:sz="8" w:space="0" w:color="auto"/>
              <w:right w:val="nil"/>
            </w:tcBorders>
            <w:shd w:val="clear" w:color="auto" w:fill="FFFFFF"/>
            <w:vAlign w:val="bottom"/>
          </w:tcPr>
          <w:p w:rsidR="005E5EF1" w:rsidRPr="00063897" w:rsidRDefault="005E5EF1" w:rsidP="005E5EF1">
            <w:pPr>
              <w:spacing w:line="280" w:lineRule="atLeast"/>
              <w:jc w:val="both"/>
              <w:rPr>
                <w:rFonts w:ascii="Arial" w:hAnsi="Arial" w:cs="Arial"/>
                <w:sz w:val="18"/>
                <w:szCs w:val="18"/>
                <w:lang w:eastAsia="es-ES"/>
              </w:rPr>
            </w:pPr>
            <w:r w:rsidRPr="00063897">
              <w:rPr>
                <w:rFonts w:ascii="Arial" w:hAnsi="Arial" w:cs="Arial"/>
                <w:sz w:val="18"/>
                <w:szCs w:val="18"/>
                <w:lang w:eastAsia="es-ES"/>
              </w:rPr>
              <w:t> </w:t>
            </w:r>
          </w:p>
        </w:tc>
        <w:tc>
          <w:tcPr>
            <w:tcW w:w="900" w:type="dxa"/>
            <w:tcBorders>
              <w:top w:val="nil"/>
              <w:left w:val="nil"/>
              <w:bottom w:val="single" w:sz="8" w:space="0" w:color="auto"/>
              <w:right w:val="nil"/>
            </w:tcBorders>
            <w:shd w:val="clear" w:color="auto" w:fill="FFFFFF"/>
            <w:vAlign w:val="bottom"/>
          </w:tcPr>
          <w:p w:rsidR="005E5EF1" w:rsidRPr="00063897" w:rsidRDefault="005E5EF1" w:rsidP="005E5EF1">
            <w:pPr>
              <w:spacing w:line="280" w:lineRule="atLeast"/>
              <w:jc w:val="center"/>
              <w:rPr>
                <w:rFonts w:ascii="Arial" w:hAnsi="Arial" w:cs="Arial"/>
                <w:color w:val="000000"/>
                <w:sz w:val="18"/>
                <w:szCs w:val="18"/>
                <w:lang w:eastAsia="es-ES"/>
              </w:rPr>
            </w:pPr>
          </w:p>
        </w:tc>
        <w:tc>
          <w:tcPr>
            <w:tcW w:w="1300" w:type="dxa"/>
            <w:tcBorders>
              <w:top w:val="nil"/>
              <w:left w:val="nil"/>
              <w:bottom w:val="single" w:sz="8" w:space="0" w:color="auto"/>
              <w:right w:val="nil"/>
            </w:tcBorders>
            <w:shd w:val="clear" w:color="auto" w:fill="FFFFFF"/>
            <w:vAlign w:val="center"/>
          </w:tcPr>
          <w:p w:rsidR="005E5EF1" w:rsidRPr="00063897" w:rsidRDefault="005E5EF1" w:rsidP="005E5EF1">
            <w:pPr>
              <w:jc w:val="right"/>
              <w:rPr>
                <w:rFonts w:ascii="Arial" w:hAnsi="Arial" w:cs="Arial"/>
                <w:b/>
                <w:bCs/>
                <w:color w:val="000000"/>
                <w:sz w:val="18"/>
                <w:szCs w:val="18"/>
              </w:rPr>
            </w:pPr>
            <w:r w:rsidRPr="00063897">
              <w:rPr>
                <w:rFonts w:ascii="Arial" w:hAnsi="Arial" w:cs="Arial"/>
                <w:b/>
                <w:bCs/>
                <w:color w:val="000000"/>
                <w:sz w:val="18"/>
                <w:szCs w:val="18"/>
              </w:rPr>
              <w:t>156.</w:t>
            </w:r>
            <w:r>
              <w:rPr>
                <w:rFonts w:ascii="Arial" w:hAnsi="Arial" w:cs="Arial"/>
                <w:b/>
                <w:bCs/>
                <w:color w:val="000000"/>
                <w:sz w:val="18"/>
                <w:szCs w:val="18"/>
              </w:rPr>
              <w:t>360</w:t>
            </w:r>
          </w:p>
        </w:tc>
        <w:tc>
          <w:tcPr>
            <w:tcW w:w="1200" w:type="dxa"/>
            <w:tcBorders>
              <w:top w:val="nil"/>
              <w:left w:val="nil"/>
              <w:bottom w:val="single" w:sz="8" w:space="0" w:color="auto"/>
              <w:right w:val="nil"/>
            </w:tcBorders>
            <w:shd w:val="clear" w:color="auto" w:fill="FFFFFF"/>
            <w:vAlign w:val="center"/>
          </w:tcPr>
          <w:p w:rsidR="005E5EF1" w:rsidRPr="00063897" w:rsidRDefault="005E5EF1" w:rsidP="005E5EF1">
            <w:pPr>
              <w:jc w:val="right"/>
              <w:rPr>
                <w:rFonts w:ascii="Arial" w:hAnsi="Arial" w:cs="Arial"/>
                <w:b/>
                <w:bCs/>
                <w:color w:val="000000"/>
                <w:sz w:val="18"/>
                <w:szCs w:val="18"/>
              </w:rPr>
            </w:pPr>
            <w:r w:rsidRPr="00063897">
              <w:rPr>
                <w:rFonts w:ascii="Arial" w:hAnsi="Arial" w:cs="Arial"/>
                <w:b/>
                <w:bCs/>
                <w:color w:val="000000"/>
                <w:sz w:val="18"/>
                <w:szCs w:val="18"/>
              </w:rPr>
              <w:t>155.665</w:t>
            </w:r>
          </w:p>
        </w:tc>
      </w:tr>
      <w:tr w:rsidR="005E5EF1" w:rsidRPr="00063897" w:rsidTr="005E5EF1">
        <w:trPr>
          <w:trHeight w:val="255"/>
        </w:trPr>
        <w:tc>
          <w:tcPr>
            <w:tcW w:w="4340" w:type="dxa"/>
            <w:tcBorders>
              <w:top w:val="nil"/>
              <w:left w:val="nil"/>
              <w:bottom w:val="nil"/>
              <w:right w:val="nil"/>
            </w:tcBorders>
            <w:shd w:val="clear" w:color="auto" w:fill="FFFFFF"/>
            <w:vAlign w:val="bottom"/>
          </w:tcPr>
          <w:p w:rsidR="005E5EF1" w:rsidRPr="00063897" w:rsidRDefault="005E5EF1" w:rsidP="005E5EF1">
            <w:pPr>
              <w:spacing w:line="280" w:lineRule="atLeast"/>
              <w:rPr>
                <w:rFonts w:ascii="Arial" w:hAnsi="Arial" w:cs="Arial"/>
                <w:b/>
                <w:bCs/>
                <w:color w:val="000000"/>
                <w:sz w:val="18"/>
                <w:szCs w:val="18"/>
                <w:lang w:eastAsia="es-ES"/>
              </w:rPr>
            </w:pPr>
            <w:r w:rsidRPr="00063897">
              <w:rPr>
                <w:rFonts w:ascii="Arial" w:hAnsi="Arial" w:cs="Arial"/>
                <w:b/>
                <w:bCs/>
                <w:color w:val="000000"/>
                <w:sz w:val="18"/>
                <w:szCs w:val="18"/>
                <w:lang w:eastAsia="es-ES"/>
              </w:rPr>
              <w:t>Pasivos corrientes</w:t>
            </w:r>
          </w:p>
        </w:tc>
        <w:tc>
          <w:tcPr>
            <w:tcW w:w="900" w:type="dxa"/>
            <w:tcBorders>
              <w:top w:val="nil"/>
              <w:left w:val="nil"/>
              <w:bottom w:val="nil"/>
              <w:right w:val="nil"/>
            </w:tcBorders>
            <w:shd w:val="clear" w:color="auto" w:fill="FFFFFF"/>
            <w:vAlign w:val="bottom"/>
          </w:tcPr>
          <w:p w:rsidR="005E5EF1" w:rsidRPr="00063897" w:rsidRDefault="005E5EF1" w:rsidP="005E5EF1">
            <w:pPr>
              <w:spacing w:line="280" w:lineRule="atLeast"/>
              <w:jc w:val="center"/>
              <w:rPr>
                <w:rFonts w:ascii="Arial" w:hAnsi="Arial" w:cs="Arial"/>
                <w:color w:val="000000"/>
                <w:sz w:val="18"/>
                <w:szCs w:val="18"/>
                <w:lang w:eastAsia="es-ES"/>
              </w:rPr>
            </w:pPr>
          </w:p>
        </w:tc>
        <w:tc>
          <w:tcPr>
            <w:tcW w:w="1300" w:type="dxa"/>
            <w:tcBorders>
              <w:top w:val="nil"/>
              <w:left w:val="nil"/>
              <w:bottom w:val="nil"/>
              <w:right w:val="nil"/>
            </w:tcBorders>
            <w:shd w:val="clear" w:color="auto" w:fill="FFFFFF"/>
            <w:vAlign w:val="center"/>
          </w:tcPr>
          <w:p w:rsidR="005E5EF1" w:rsidRPr="00063897" w:rsidRDefault="005E5EF1" w:rsidP="005E5EF1">
            <w:pPr>
              <w:jc w:val="right"/>
              <w:rPr>
                <w:rFonts w:ascii="Arial" w:hAnsi="Arial" w:cs="Arial"/>
                <w:b/>
                <w:bCs/>
                <w:color w:val="000000"/>
                <w:sz w:val="18"/>
                <w:szCs w:val="18"/>
              </w:rPr>
            </w:pPr>
          </w:p>
        </w:tc>
        <w:tc>
          <w:tcPr>
            <w:tcW w:w="1200" w:type="dxa"/>
            <w:tcBorders>
              <w:top w:val="nil"/>
              <w:left w:val="nil"/>
              <w:bottom w:val="nil"/>
              <w:right w:val="nil"/>
            </w:tcBorders>
            <w:shd w:val="clear" w:color="auto" w:fill="FFFFFF"/>
            <w:vAlign w:val="center"/>
          </w:tcPr>
          <w:p w:rsidR="005E5EF1" w:rsidRPr="00063897" w:rsidRDefault="005E5EF1" w:rsidP="005E5EF1">
            <w:pPr>
              <w:jc w:val="right"/>
              <w:rPr>
                <w:rFonts w:ascii="Arial" w:hAnsi="Arial" w:cs="Arial"/>
                <w:b/>
                <w:bCs/>
                <w:color w:val="000000"/>
                <w:sz w:val="18"/>
                <w:szCs w:val="18"/>
              </w:rPr>
            </w:pPr>
            <w:r w:rsidRPr="00063897">
              <w:rPr>
                <w:rFonts w:ascii="Arial" w:hAnsi="Arial" w:cs="Arial"/>
                <w:b/>
                <w:bCs/>
                <w:color w:val="000000"/>
                <w:sz w:val="18"/>
                <w:szCs w:val="18"/>
              </w:rPr>
              <w:t> </w:t>
            </w:r>
          </w:p>
        </w:tc>
      </w:tr>
      <w:tr w:rsidR="005E5EF1" w:rsidRPr="00063897" w:rsidTr="005E5EF1">
        <w:trPr>
          <w:trHeight w:val="255"/>
        </w:trPr>
        <w:tc>
          <w:tcPr>
            <w:tcW w:w="4340" w:type="dxa"/>
            <w:tcBorders>
              <w:top w:val="nil"/>
              <w:left w:val="nil"/>
              <w:bottom w:val="nil"/>
              <w:right w:val="nil"/>
            </w:tcBorders>
            <w:shd w:val="clear" w:color="auto" w:fill="FFFFFF"/>
            <w:vAlign w:val="bottom"/>
          </w:tcPr>
          <w:p w:rsidR="005E5EF1" w:rsidRPr="00063897" w:rsidRDefault="005E5EF1" w:rsidP="005E5EF1">
            <w:pPr>
              <w:spacing w:line="280" w:lineRule="atLeast"/>
              <w:jc w:val="both"/>
              <w:rPr>
                <w:rFonts w:ascii="Arial" w:hAnsi="Arial" w:cs="Arial"/>
                <w:sz w:val="18"/>
                <w:szCs w:val="18"/>
                <w:lang w:eastAsia="es-ES"/>
              </w:rPr>
            </w:pPr>
            <w:r w:rsidRPr="00063897">
              <w:rPr>
                <w:rFonts w:ascii="Arial" w:hAnsi="Arial" w:cs="Arial"/>
                <w:sz w:val="18"/>
                <w:szCs w:val="18"/>
                <w:lang w:eastAsia="es-ES"/>
              </w:rPr>
              <w:t>Proveedores y otras cuentas a pagar</w:t>
            </w:r>
          </w:p>
        </w:tc>
        <w:tc>
          <w:tcPr>
            <w:tcW w:w="900" w:type="dxa"/>
            <w:tcBorders>
              <w:top w:val="nil"/>
              <w:left w:val="nil"/>
              <w:bottom w:val="nil"/>
              <w:right w:val="nil"/>
            </w:tcBorders>
            <w:shd w:val="clear" w:color="auto" w:fill="FFFFFF"/>
            <w:vAlign w:val="bottom"/>
          </w:tcPr>
          <w:p w:rsidR="005E5EF1" w:rsidRPr="00063897" w:rsidRDefault="00FB3A5C" w:rsidP="005E5EF1">
            <w:pPr>
              <w:spacing w:line="280" w:lineRule="atLeast"/>
              <w:jc w:val="center"/>
              <w:rPr>
                <w:rFonts w:ascii="Arial" w:hAnsi="Arial" w:cs="Arial"/>
                <w:color w:val="000000"/>
                <w:sz w:val="18"/>
                <w:szCs w:val="18"/>
                <w:lang w:eastAsia="es-ES"/>
              </w:rPr>
            </w:pPr>
            <w:r>
              <w:rPr>
                <w:rFonts w:ascii="Arial" w:hAnsi="Arial" w:cs="Arial"/>
                <w:color w:val="000000"/>
                <w:sz w:val="18"/>
                <w:szCs w:val="18"/>
                <w:lang w:eastAsia="es-ES"/>
              </w:rPr>
              <w:t>8</w:t>
            </w:r>
          </w:p>
        </w:tc>
        <w:tc>
          <w:tcPr>
            <w:tcW w:w="1300" w:type="dxa"/>
            <w:tcBorders>
              <w:top w:val="nil"/>
              <w:left w:val="nil"/>
              <w:bottom w:val="nil"/>
              <w:right w:val="nil"/>
            </w:tcBorders>
            <w:shd w:val="clear" w:color="auto" w:fill="FFFFFF"/>
            <w:vAlign w:val="center"/>
          </w:tcPr>
          <w:p w:rsidR="005E5EF1" w:rsidRPr="00063897" w:rsidRDefault="005E5EF1" w:rsidP="005E5EF1">
            <w:pPr>
              <w:jc w:val="right"/>
              <w:rPr>
                <w:rFonts w:ascii="Arial" w:hAnsi="Arial" w:cs="Arial"/>
                <w:color w:val="000000"/>
                <w:sz w:val="18"/>
                <w:szCs w:val="18"/>
              </w:rPr>
            </w:pPr>
            <w:r w:rsidRPr="00063897">
              <w:rPr>
                <w:rFonts w:ascii="Arial" w:hAnsi="Arial" w:cs="Arial"/>
                <w:color w:val="000000"/>
                <w:sz w:val="18"/>
                <w:szCs w:val="18"/>
              </w:rPr>
              <w:t>45.914</w:t>
            </w:r>
          </w:p>
        </w:tc>
        <w:tc>
          <w:tcPr>
            <w:tcW w:w="1200" w:type="dxa"/>
            <w:tcBorders>
              <w:top w:val="nil"/>
              <w:left w:val="nil"/>
              <w:bottom w:val="nil"/>
              <w:right w:val="nil"/>
            </w:tcBorders>
            <w:shd w:val="clear" w:color="auto" w:fill="FFFFFF"/>
            <w:vAlign w:val="center"/>
          </w:tcPr>
          <w:p w:rsidR="005E5EF1" w:rsidRPr="00063897" w:rsidRDefault="005E5EF1" w:rsidP="005E5EF1">
            <w:pPr>
              <w:jc w:val="right"/>
              <w:rPr>
                <w:rFonts w:ascii="Arial" w:hAnsi="Arial" w:cs="Arial"/>
                <w:color w:val="000000"/>
                <w:sz w:val="18"/>
                <w:szCs w:val="18"/>
              </w:rPr>
            </w:pPr>
            <w:r w:rsidRPr="00063897">
              <w:rPr>
                <w:rFonts w:ascii="Arial" w:hAnsi="Arial" w:cs="Arial"/>
                <w:color w:val="000000"/>
                <w:sz w:val="18"/>
                <w:szCs w:val="18"/>
              </w:rPr>
              <w:t>36.774</w:t>
            </w:r>
          </w:p>
        </w:tc>
      </w:tr>
      <w:tr w:rsidR="005E5EF1" w:rsidRPr="00063897" w:rsidTr="005E5EF1">
        <w:trPr>
          <w:trHeight w:val="255"/>
        </w:trPr>
        <w:tc>
          <w:tcPr>
            <w:tcW w:w="4340" w:type="dxa"/>
            <w:tcBorders>
              <w:top w:val="nil"/>
              <w:left w:val="nil"/>
              <w:bottom w:val="nil"/>
              <w:right w:val="nil"/>
            </w:tcBorders>
            <w:shd w:val="clear" w:color="auto" w:fill="FFFFFF"/>
            <w:vAlign w:val="bottom"/>
          </w:tcPr>
          <w:p w:rsidR="005E5EF1" w:rsidRPr="00063897" w:rsidRDefault="005E5EF1" w:rsidP="005E5EF1">
            <w:pPr>
              <w:spacing w:line="280" w:lineRule="atLeast"/>
              <w:jc w:val="both"/>
              <w:rPr>
                <w:rFonts w:ascii="Arial" w:hAnsi="Arial" w:cs="Arial"/>
                <w:sz w:val="18"/>
                <w:szCs w:val="18"/>
                <w:lang w:eastAsia="es-ES"/>
              </w:rPr>
            </w:pPr>
            <w:r w:rsidRPr="00063897">
              <w:rPr>
                <w:rFonts w:ascii="Arial" w:hAnsi="Arial" w:cs="Arial"/>
                <w:sz w:val="18"/>
                <w:szCs w:val="18"/>
                <w:lang w:eastAsia="es-ES"/>
              </w:rPr>
              <w:t>Otras deudas con Administraciones Públicas</w:t>
            </w:r>
          </w:p>
        </w:tc>
        <w:tc>
          <w:tcPr>
            <w:tcW w:w="900" w:type="dxa"/>
            <w:tcBorders>
              <w:top w:val="nil"/>
              <w:left w:val="nil"/>
              <w:bottom w:val="nil"/>
              <w:right w:val="nil"/>
            </w:tcBorders>
            <w:shd w:val="clear" w:color="auto" w:fill="FFFFFF"/>
            <w:vAlign w:val="bottom"/>
          </w:tcPr>
          <w:p w:rsidR="005E5EF1" w:rsidRPr="00063897" w:rsidRDefault="005E5EF1" w:rsidP="005E5EF1">
            <w:pPr>
              <w:spacing w:line="280" w:lineRule="atLeast"/>
              <w:jc w:val="center"/>
              <w:rPr>
                <w:rFonts w:ascii="Arial" w:hAnsi="Arial" w:cs="Arial"/>
                <w:color w:val="000000"/>
                <w:sz w:val="18"/>
                <w:szCs w:val="18"/>
                <w:lang w:eastAsia="es-ES"/>
              </w:rPr>
            </w:pPr>
          </w:p>
        </w:tc>
        <w:tc>
          <w:tcPr>
            <w:tcW w:w="1300" w:type="dxa"/>
            <w:tcBorders>
              <w:top w:val="nil"/>
              <w:left w:val="nil"/>
              <w:bottom w:val="nil"/>
              <w:right w:val="nil"/>
            </w:tcBorders>
            <w:shd w:val="clear" w:color="auto" w:fill="FFFFFF"/>
            <w:vAlign w:val="center"/>
          </w:tcPr>
          <w:p w:rsidR="005E5EF1" w:rsidRPr="00063897" w:rsidRDefault="005E5EF1" w:rsidP="005E5EF1">
            <w:pPr>
              <w:jc w:val="right"/>
              <w:rPr>
                <w:rFonts w:ascii="Arial" w:hAnsi="Arial" w:cs="Arial"/>
                <w:color w:val="000000"/>
                <w:sz w:val="18"/>
                <w:szCs w:val="18"/>
              </w:rPr>
            </w:pPr>
            <w:r>
              <w:rPr>
                <w:rFonts w:ascii="Arial" w:hAnsi="Arial" w:cs="Arial"/>
                <w:color w:val="000000"/>
                <w:sz w:val="18"/>
                <w:szCs w:val="18"/>
              </w:rPr>
              <w:t>7.873</w:t>
            </w:r>
          </w:p>
        </w:tc>
        <w:tc>
          <w:tcPr>
            <w:tcW w:w="1200" w:type="dxa"/>
            <w:tcBorders>
              <w:top w:val="nil"/>
              <w:left w:val="nil"/>
              <w:bottom w:val="nil"/>
              <w:right w:val="nil"/>
            </w:tcBorders>
            <w:shd w:val="clear" w:color="auto" w:fill="FFFFFF"/>
            <w:vAlign w:val="center"/>
          </w:tcPr>
          <w:p w:rsidR="005E5EF1" w:rsidRPr="00063897" w:rsidRDefault="005E5EF1" w:rsidP="005E5EF1">
            <w:pPr>
              <w:jc w:val="right"/>
              <w:rPr>
                <w:rFonts w:ascii="Arial" w:hAnsi="Arial" w:cs="Arial"/>
                <w:color w:val="000000"/>
                <w:sz w:val="18"/>
                <w:szCs w:val="18"/>
              </w:rPr>
            </w:pPr>
            <w:r w:rsidRPr="00063897">
              <w:rPr>
                <w:rFonts w:ascii="Arial" w:hAnsi="Arial" w:cs="Arial"/>
                <w:color w:val="000000"/>
                <w:sz w:val="18"/>
                <w:szCs w:val="18"/>
              </w:rPr>
              <w:t>7.350</w:t>
            </w:r>
          </w:p>
        </w:tc>
      </w:tr>
      <w:tr w:rsidR="005E5EF1" w:rsidRPr="00063897" w:rsidTr="005E5EF1">
        <w:trPr>
          <w:trHeight w:val="255"/>
        </w:trPr>
        <w:tc>
          <w:tcPr>
            <w:tcW w:w="4340" w:type="dxa"/>
            <w:tcBorders>
              <w:top w:val="nil"/>
              <w:left w:val="nil"/>
              <w:bottom w:val="nil"/>
              <w:right w:val="nil"/>
            </w:tcBorders>
            <w:shd w:val="clear" w:color="auto" w:fill="FFFFFF"/>
            <w:vAlign w:val="bottom"/>
          </w:tcPr>
          <w:p w:rsidR="005E5EF1" w:rsidRPr="00063897" w:rsidRDefault="005E5EF1" w:rsidP="005E5EF1">
            <w:pPr>
              <w:spacing w:line="280" w:lineRule="atLeast"/>
              <w:jc w:val="both"/>
              <w:rPr>
                <w:rFonts w:ascii="Arial" w:hAnsi="Arial" w:cs="Arial"/>
                <w:sz w:val="18"/>
                <w:szCs w:val="18"/>
                <w:lang w:eastAsia="es-ES"/>
              </w:rPr>
            </w:pPr>
            <w:r w:rsidRPr="00063897">
              <w:rPr>
                <w:rFonts w:ascii="Arial" w:hAnsi="Arial" w:cs="Arial"/>
                <w:sz w:val="18"/>
                <w:szCs w:val="18"/>
                <w:lang w:eastAsia="es-ES"/>
              </w:rPr>
              <w:t>Deuda financiera</w:t>
            </w:r>
          </w:p>
        </w:tc>
        <w:tc>
          <w:tcPr>
            <w:tcW w:w="900" w:type="dxa"/>
            <w:tcBorders>
              <w:top w:val="nil"/>
              <w:left w:val="nil"/>
              <w:bottom w:val="nil"/>
              <w:right w:val="nil"/>
            </w:tcBorders>
            <w:shd w:val="clear" w:color="auto" w:fill="FFFFFF"/>
            <w:vAlign w:val="bottom"/>
          </w:tcPr>
          <w:p w:rsidR="005E5EF1" w:rsidRPr="00063897" w:rsidRDefault="00FB3A5C" w:rsidP="005E5EF1">
            <w:pPr>
              <w:spacing w:line="280" w:lineRule="atLeast"/>
              <w:jc w:val="center"/>
              <w:rPr>
                <w:rFonts w:ascii="Arial" w:hAnsi="Arial" w:cs="Arial"/>
                <w:color w:val="000000"/>
                <w:sz w:val="18"/>
                <w:szCs w:val="18"/>
                <w:lang w:eastAsia="es-ES"/>
              </w:rPr>
            </w:pPr>
            <w:r>
              <w:rPr>
                <w:rFonts w:ascii="Arial" w:hAnsi="Arial" w:cs="Arial"/>
                <w:color w:val="000000"/>
                <w:sz w:val="18"/>
                <w:szCs w:val="18"/>
                <w:lang w:eastAsia="es-ES"/>
              </w:rPr>
              <w:t>8</w:t>
            </w:r>
          </w:p>
        </w:tc>
        <w:tc>
          <w:tcPr>
            <w:tcW w:w="1300" w:type="dxa"/>
            <w:tcBorders>
              <w:top w:val="nil"/>
              <w:left w:val="nil"/>
              <w:bottom w:val="nil"/>
              <w:right w:val="nil"/>
            </w:tcBorders>
            <w:shd w:val="clear" w:color="auto" w:fill="FFFFFF"/>
            <w:vAlign w:val="center"/>
          </w:tcPr>
          <w:p w:rsidR="005E5EF1" w:rsidRPr="00063897" w:rsidRDefault="005E5EF1" w:rsidP="005E5EF1">
            <w:pPr>
              <w:jc w:val="right"/>
              <w:rPr>
                <w:rFonts w:ascii="Arial" w:hAnsi="Arial" w:cs="Arial"/>
                <w:color w:val="000000"/>
                <w:sz w:val="18"/>
                <w:szCs w:val="18"/>
              </w:rPr>
            </w:pPr>
            <w:r w:rsidRPr="00063897">
              <w:rPr>
                <w:rFonts w:ascii="Arial" w:hAnsi="Arial" w:cs="Arial"/>
                <w:color w:val="000000"/>
                <w:sz w:val="18"/>
                <w:szCs w:val="18"/>
              </w:rPr>
              <w:t>7.688</w:t>
            </w:r>
          </w:p>
        </w:tc>
        <w:tc>
          <w:tcPr>
            <w:tcW w:w="1200" w:type="dxa"/>
            <w:tcBorders>
              <w:top w:val="nil"/>
              <w:left w:val="nil"/>
              <w:bottom w:val="nil"/>
              <w:right w:val="nil"/>
            </w:tcBorders>
            <w:shd w:val="clear" w:color="auto" w:fill="FFFFFF"/>
            <w:vAlign w:val="center"/>
          </w:tcPr>
          <w:p w:rsidR="005E5EF1" w:rsidRPr="00063897" w:rsidRDefault="005E5EF1" w:rsidP="005E5EF1">
            <w:pPr>
              <w:jc w:val="right"/>
              <w:rPr>
                <w:rFonts w:ascii="Arial" w:hAnsi="Arial" w:cs="Arial"/>
                <w:color w:val="000000"/>
                <w:sz w:val="18"/>
                <w:szCs w:val="18"/>
              </w:rPr>
            </w:pPr>
            <w:r w:rsidRPr="00063897">
              <w:rPr>
                <w:rFonts w:ascii="Arial" w:hAnsi="Arial" w:cs="Arial"/>
                <w:color w:val="000000"/>
                <w:sz w:val="18"/>
                <w:szCs w:val="18"/>
              </w:rPr>
              <w:t>16.513</w:t>
            </w:r>
          </w:p>
        </w:tc>
      </w:tr>
      <w:tr w:rsidR="005E5EF1" w:rsidRPr="00063897" w:rsidTr="005E5EF1">
        <w:trPr>
          <w:trHeight w:val="255"/>
        </w:trPr>
        <w:tc>
          <w:tcPr>
            <w:tcW w:w="4340" w:type="dxa"/>
            <w:tcBorders>
              <w:top w:val="nil"/>
              <w:left w:val="nil"/>
              <w:bottom w:val="nil"/>
              <w:right w:val="nil"/>
            </w:tcBorders>
            <w:shd w:val="clear" w:color="auto" w:fill="FFFFFF"/>
            <w:vAlign w:val="bottom"/>
          </w:tcPr>
          <w:p w:rsidR="005E5EF1" w:rsidRPr="00063897" w:rsidRDefault="005E5EF1" w:rsidP="005E5EF1">
            <w:pPr>
              <w:spacing w:line="280" w:lineRule="atLeast"/>
              <w:jc w:val="both"/>
              <w:rPr>
                <w:rFonts w:ascii="Arial" w:hAnsi="Arial" w:cs="Arial"/>
                <w:sz w:val="18"/>
                <w:szCs w:val="18"/>
                <w:lang w:eastAsia="es-ES"/>
              </w:rPr>
            </w:pPr>
            <w:r w:rsidRPr="00063897">
              <w:rPr>
                <w:rFonts w:ascii="Arial" w:hAnsi="Arial" w:cs="Arial"/>
                <w:sz w:val="18"/>
                <w:szCs w:val="18"/>
                <w:lang w:eastAsia="es-ES"/>
              </w:rPr>
              <w:t>Instrumentos financieros derivados</w:t>
            </w:r>
          </w:p>
        </w:tc>
        <w:tc>
          <w:tcPr>
            <w:tcW w:w="900" w:type="dxa"/>
            <w:tcBorders>
              <w:top w:val="nil"/>
              <w:left w:val="nil"/>
              <w:bottom w:val="nil"/>
              <w:right w:val="nil"/>
            </w:tcBorders>
            <w:shd w:val="clear" w:color="auto" w:fill="FFFFFF"/>
            <w:vAlign w:val="bottom"/>
          </w:tcPr>
          <w:p w:rsidR="005E5EF1" w:rsidRPr="00063897" w:rsidRDefault="00FB3A5C" w:rsidP="005E5EF1">
            <w:pPr>
              <w:spacing w:line="280" w:lineRule="atLeast"/>
              <w:jc w:val="center"/>
              <w:rPr>
                <w:rFonts w:ascii="Arial" w:hAnsi="Arial" w:cs="Arial"/>
                <w:color w:val="000000"/>
                <w:sz w:val="18"/>
                <w:szCs w:val="18"/>
                <w:lang w:eastAsia="es-ES"/>
              </w:rPr>
            </w:pPr>
            <w:r>
              <w:rPr>
                <w:rFonts w:ascii="Arial" w:hAnsi="Arial" w:cs="Arial"/>
                <w:color w:val="000000"/>
                <w:sz w:val="18"/>
                <w:szCs w:val="18"/>
                <w:lang w:eastAsia="es-ES"/>
              </w:rPr>
              <w:t>8</w:t>
            </w:r>
          </w:p>
        </w:tc>
        <w:tc>
          <w:tcPr>
            <w:tcW w:w="1300" w:type="dxa"/>
            <w:tcBorders>
              <w:top w:val="nil"/>
              <w:left w:val="nil"/>
              <w:bottom w:val="nil"/>
              <w:right w:val="nil"/>
            </w:tcBorders>
            <w:shd w:val="clear" w:color="auto" w:fill="FFFFFF"/>
            <w:vAlign w:val="center"/>
          </w:tcPr>
          <w:p w:rsidR="005E5EF1" w:rsidRPr="00063897" w:rsidRDefault="005E5EF1" w:rsidP="005E5EF1">
            <w:pPr>
              <w:jc w:val="right"/>
              <w:rPr>
                <w:rFonts w:ascii="Arial" w:hAnsi="Arial" w:cs="Arial"/>
                <w:color w:val="000000"/>
                <w:sz w:val="18"/>
                <w:szCs w:val="18"/>
              </w:rPr>
            </w:pPr>
            <w:r w:rsidRPr="00063897">
              <w:rPr>
                <w:rFonts w:ascii="Arial" w:hAnsi="Arial" w:cs="Arial"/>
                <w:color w:val="000000"/>
                <w:sz w:val="18"/>
                <w:szCs w:val="18"/>
              </w:rPr>
              <w:t>57</w:t>
            </w:r>
          </w:p>
        </w:tc>
        <w:tc>
          <w:tcPr>
            <w:tcW w:w="1200" w:type="dxa"/>
            <w:tcBorders>
              <w:top w:val="nil"/>
              <w:left w:val="nil"/>
              <w:bottom w:val="nil"/>
              <w:right w:val="nil"/>
            </w:tcBorders>
            <w:shd w:val="clear" w:color="auto" w:fill="FFFFFF"/>
            <w:vAlign w:val="center"/>
          </w:tcPr>
          <w:p w:rsidR="005E5EF1" w:rsidRPr="00063897" w:rsidRDefault="005E5EF1" w:rsidP="005E5EF1">
            <w:pPr>
              <w:jc w:val="right"/>
              <w:rPr>
                <w:rFonts w:ascii="Arial" w:hAnsi="Arial" w:cs="Arial"/>
                <w:color w:val="000000"/>
                <w:sz w:val="18"/>
                <w:szCs w:val="18"/>
              </w:rPr>
            </w:pPr>
            <w:r w:rsidRPr="00063897">
              <w:rPr>
                <w:rFonts w:ascii="Arial" w:hAnsi="Arial" w:cs="Arial"/>
                <w:color w:val="000000"/>
                <w:sz w:val="18"/>
                <w:szCs w:val="18"/>
              </w:rPr>
              <w:t>-</w:t>
            </w:r>
          </w:p>
        </w:tc>
      </w:tr>
      <w:tr w:rsidR="005E5EF1" w:rsidRPr="00063897" w:rsidTr="005E5EF1">
        <w:trPr>
          <w:trHeight w:val="255"/>
        </w:trPr>
        <w:tc>
          <w:tcPr>
            <w:tcW w:w="4340" w:type="dxa"/>
            <w:tcBorders>
              <w:top w:val="nil"/>
              <w:left w:val="nil"/>
              <w:bottom w:val="nil"/>
              <w:right w:val="nil"/>
            </w:tcBorders>
            <w:shd w:val="clear" w:color="auto" w:fill="FFFFFF"/>
            <w:vAlign w:val="bottom"/>
          </w:tcPr>
          <w:p w:rsidR="005E5EF1" w:rsidRPr="00063897" w:rsidRDefault="005E5EF1" w:rsidP="005E5EF1">
            <w:pPr>
              <w:spacing w:line="280" w:lineRule="atLeast"/>
              <w:jc w:val="both"/>
              <w:rPr>
                <w:rFonts w:ascii="Arial" w:hAnsi="Arial" w:cs="Arial"/>
                <w:sz w:val="18"/>
                <w:szCs w:val="18"/>
                <w:lang w:eastAsia="es-ES"/>
              </w:rPr>
            </w:pPr>
            <w:r w:rsidRPr="00063897">
              <w:rPr>
                <w:rFonts w:ascii="Arial" w:hAnsi="Arial" w:cs="Arial"/>
                <w:sz w:val="18"/>
                <w:szCs w:val="18"/>
                <w:lang w:eastAsia="es-ES"/>
              </w:rPr>
              <w:t>Otros pasivos financieros</w:t>
            </w:r>
          </w:p>
        </w:tc>
        <w:tc>
          <w:tcPr>
            <w:tcW w:w="900" w:type="dxa"/>
            <w:tcBorders>
              <w:top w:val="nil"/>
              <w:left w:val="nil"/>
              <w:bottom w:val="nil"/>
              <w:right w:val="nil"/>
            </w:tcBorders>
            <w:shd w:val="clear" w:color="auto" w:fill="FFFFFF"/>
            <w:vAlign w:val="bottom"/>
          </w:tcPr>
          <w:p w:rsidR="005E5EF1" w:rsidRPr="00063897" w:rsidRDefault="00FB3A5C" w:rsidP="005E5EF1">
            <w:pPr>
              <w:spacing w:line="280" w:lineRule="atLeast"/>
              <w:jc w:val="center"/>
              <w:rPr>
                <w:rFonts w:ascii="Arial" w:hAnsi="Arial" w:cs="Arial"/>
                <w:color w:val="000000"/>
                <w:sz w:val="18"/>
                <w:szCs w:val="18"/>
                <w:lang w:eastAsia="es-ES"/>
              </w:rPr>
            </w:pPr>
            <w:r>
              <w:rPr>
                <w:rFonts w:ascii="Arial" w:hAnsi="Arial" w:cs="Arial"/>
                <w:color w:val="000000"/>
                <w:sz w:val="18"/>
                <w:szCs w:val="18"/>
                <w:lang w:eastAsia="es-ES"/>
              </w:rPr>
              <w:t>8</w:t>
            </w:r>
          </w:p>
        </w:tc>
        <w:tc>
          <w:tcPr>
            <w:tcW w:w="1300" w:type="dxa"/>
            <w:tcBorders>
              <w:top w:val="nil"/>
              <w:left w:val="nil"/>
              <w:bottom w:val="nil"/>
              <w:right w:val="nil"/>
            </w:tcBorders>
            <w:shd w:val="clear" w:color="auto" w:fill="FFFFFF"/>
            <w:vAlign w:val="center"/>
          </w:tcPr>
          <w:p w:rsidR="005E5EF1" w:rsidRPr="00063897" w:rsidRDefault="005E5EF1" w:rsidP="005E5EF1">
            <w:pPr>
              <w:jc w:val="right"/>
              <w:rPr>
                <w:rFonts w:ascii="Arial" w:hAnsi="Arial" w:cs="Arial"/>
                <w:color w:val="000000"/>
                <w:sz w:val="18"/>
                <w:szCs w:val="18"/>
              </w:rPr>
            </w:pPr>
            <w:r w:rsidRPr="00063897">
              <w:rPr>
                <w:rFonts w:ascii="Arial" w:hAnsi="Arial" w:cs="Arial"/>
                <w:color w:val="000000"/>
                <w:sz w:val="18"/>
                <w:szCs w:val="18"/>
              </w:rPr>
              <w:t>867</w:t>
            </w:r>
          </w:p>
        </w:tc>
        <w:tc>
          <w:tcPr>
            <w:tcW w:w="1200" w:type="dxa"/>
            <w:tcBorders>
              <w:top w:val="nil"/>
              <w:left w:val="nil"/>
              <w:bottom w:val="nil"/>
              <w:right w:val="nil"/>
            </w:tcBorders>
            <w:shd w:val="clear" w:color="auto" w:fill="FFFFFF"/>
            <w:vAlign w:val="center"/>
          </w:tcPr>
          <w:p w:rsidR="005E5EF1" w:rsidRPr="00063897" w:rsidRDefault="005E5EF1" w:rsidP="005E5EF1">
            <w:pPr>
              <w:jc w:val="right"/>
              <w:rPr>
                <w:rFonts w:ascii="Arial" w:hAnsi="Arial" w:cs="Arial"/>
                <w:color w:val="000000"/>
                <w:sz w:val="18"/>
                <w:szCs w:val="18"/>
              </w:rPr>
            </w:pPr>
            <w:r w:rsidRPr="00063897">
              <w:rPr>
                <w:rFonts w:ascii="Arial" w:hAnsi="Arial" w:cs="Arial"/>
                <w:color w:val="000000"/>
                <w:sz w:val="18"/>
                <w:szCs w:val="18"/>
              </w:rPr>
              <w:t>1.326</w:t>
            </w:r>
          </w:p>
        </w:tc>
      </w:tr>
      <w:tr w:rsidR="005E5EF1" w:rsidRPr="00063897" w:rsidTr="005E5EF1">
        <w:trPr>
          <w:trHeight w:val="255"/>
        </w:trPr>
        <w:tc>
          <w:tcPr>
            <w:tcW w:w="4340" w:type="dxa"/>
            <w:tcBorders>
              <w:top w:val="nil"/>
              <w:left w:val="nil"/>
              <w:bottom w:val="nil"/>
              <w:right w:val="nil"/>
            </w:tcBorders>
            <w:shd w:val="clear" w:color="auto" w:fill="FFFFFF"/>
            <w:vAlign w:val="bottom"/>
          </w:tcPr>
          <w:p w:rsidR="005E5EF1" w:rsidRPr="00063897" w:rsidRDefault="005E5EF1" w:rsidP="005E5EF1">
            <w:pPr>
              <w:spacing w:line="280" w:lineRule="atLeast"/>
              <w:jc w:val="both"/>
              <w:rPr>
                <w:rFonts w:ascii="Arial" w:hAnsi="Arial" w:cs="Arial"/>
                <w:sz w:val="18"/>
                <w:szCs w:val="18"/>
                <w:lang w:eastAsia="es-ES"/>
              </w:rPr>
            </w:pPr>
            <w:r w:rsidRPr="00063897">
              <w:rPr>
                <w:rFonts w:ascii="Arial" w:hAnsi="Arial" w:cs="Arial"/>
                <w:sz w:val="18"/>
                <w:szCs w:val="18"/>
                <w:lang w:eastAsia="es-ES"/>
              </w:rPr>
              <w:t>Provisiones para otros pasivos y gastos</w:t>
            </w:r>
          </w:p>
        </w:tc>
        <w:tc>
          <w:tcPr>
            <w:tcW w:w="900" w:type="dxa"/>
            <w:tcBorders>
              <w:top w:val="nil"/>
              <w:left w:val="nil"/>
              <w:bottom w:val="nil"/>
              <w:right w:val="nil"/>
            </w:tcBorders>
            <w:shd w:val="clear" w:color="auto" w:fill="FFFFFF"/>
            <w:vAlign w:val="bottom"/>
          </w:tcPr>
          <w:p w:rsidR="005E5EF1" w:rsidRPr="00063897" w:rsidRDefault="00FB3A5C" w:rsidP="005E5EF1">
            <w:pPr>
              <w:spacing w:line="280" w:lineRule="atLeast"/>
              <w:jc w:val="center"/>
              <w:rPr>
                <w:rFonts w:ascii="Arial" w:hAnsi="Arial" w:cs="Arial"/>
                <w:color w:val="000000"/>
                <w:sz w:val="18"/>
                <w:szCs w:val="18"/>
                <w:lang w:eastAsia="es-ES"/>
              </w:rPr>
            </w:pPr>
            <w:r>
              <w:rPr>
                <w:rFonts w:ascii="Arial" w:hAnsi="Arial" w:cs="Arial"/>
                <w:color w:val="000000"/>
                <w:sz w:val="18"/>
                <w:szCs w:val="18"/>
                <w:lang w:eastAsia="es-ES"/>
              </w:rPr>
              <w:t>10</w:t>
            </w:r>
          </w:p>
        </w:tc>
        <w:tc>
          <w:tcPr>
            <w:tcW w:w="1300" w:type="dxa"/>
            <w:tcBorders>
              <w:top w:val="nil"/>
              <w:left w:val="nil"/>
              <w:bottom w:val="nil"/>
              <w:right w:val="nil"/>
            </w:tcBorders>
            <w:shd w:val="clear" w:color="auto" w:fill="FFFFFF"/>
            <w:vAlign w:val="center"/>
          </w:tcPr>
          <w:p w:rsidR="005E5EF1" w:rsidRPr="00063897" w:rsidRDefault="005E5EF1" w:rsidP="005E5EF1">
            <w:pPr>
              <w:jc w:val="right"/>
              <w:rPr>
                <w:rFonts w:ascii="Arial" w:hAnsi="Arial" w:cs="Arial"/>
                <w:color w:val="000000"/>
                <w:sz w:val="18"/>
                <w:szCs w:val="18"/>
              </w:rPr>
            </w:pPr>
            <w:r w:rsidRPr="00063897">
              <w:rPr>
                <w:rFonts w:ascii="Arial" w:hAnsi="Arial" w:cs="Arial"/>
                <w:color w:val="000000"/>
                <w:sz w:val="18"/>
                <w:szCs w:val="18"/>
              </w:rPr>
              <w:t>-</w:t>
            </w:r>
          </w:p>
        </w:tc>
        <w:tc>
          <w:tcPr>
            <w:tcW w:w="1200" w:type="dxa"/>
            <w:tcBorders>
              <w:top w:val="nil"/>
              <w:left w:val="nil"/>
              <w:bottom w:val="nil"/>
              <w:right w:val="nil"/>
            </w:tcBorders>
            <w:shd w:val="clear" w:color="auto" w:fill="FFFFFF"/>
            <w:vAlign w:val="center"/>
          </w:tcPr>
          <w:p w:rsidR="005E5EF1" w:rsidRPr="00063897" w:rsidRDefault="005E5EF1" w:rsidP="005E5EF1">
            <w:pPr>
              <w:jc w:val="right"/>
              <w:rPr>
                <w:rFonts w:ascii="Arial" w:hAnsi="Arial" w:cs="Arial"/>
                <w:color w:val="000000"/>
                <w:sz w:val="18"/>
                <w:szCs w:val="18"/>
              </w:rPr>
            </w:pPr>
            <w:r w:rsidRPr="00063897">
              <w:rPr>
                <w:rFonts w:ascii="Arial" w:hAnsi="Arial" w:cs="Arial"/>
                <w:color w:val="000000"/>
                <w:sz w:val="18"/>
                <w:szCs w:val="18"/>
              </w:rPr>
              <w:t>79</w:t>
            </w:r>
          </w:p>
        </w:tc>
      </w:tr>
      <w:tr w:rsidR="005E5EF1" w:rsidRPr="00063897" w:rsidTr="005E5EF1">
        <w:trPr>
          <w:trHeight w:val="270"/>
        </w:trPr>
        <w:tc>
          <w:tcPr>
            <w:tcW w:w="4340" w:type="dxa"/>
            <w:tcBorders>
              <w:top w:val="nil"/>
              <w:left w:val="nil"/>
              <w:bottom w:val="single" w:sz="8" w:space="0" w:color="auto"/>
              <w:right w:val="nil"/>
            </w:tcBorders>
            <w:shd w:val="clear" w:color="auto" w:fill="FFFFFF"/>
            <w:vAlign w:val="bottom"/>
          </w:tcPr>
          <w:p w:rsidR="005E5EF1" w:rsidRPr="00063897" w:rsidRDefault="005E5EF1" w:rsidP="005E5EF1">
            <w:pPr>
              <w:spacing w:line="280" w:lineRule="atLeast"/>
              <w:jc w:val="both"/>
              <w:rPr>
                <w:rFonts w:ascii="Arial" w:hAnsi="Arial" w:cs="Arial"/>
                <w:sz w:val="18"/>
                <w:szCs w:val="18"/>
                <w:lang w:eastAsia="es-ES"/>
              </w:rPr>
            </w:pPr>
            <w:r w:rsidRPr="00063897">
              <w:rPr>
                <w:rFonts w:ascii="Arial" w:hAnsi="Arial" w:cs="Arial"/>
                <w:sz w:val="18"/>
                <w:szCs w:val="18"/>
                <w:lang w:eastAsia="es-ES"/>
              </w:rPr>
              <w:t>Otros pasivos corrientes</w:t>
            </w:r>
          </w:p>
        </w:tc>
        <w:tc>
          <w:tcPr>
            <w:tcW w:w="900" w:type="dxa"/>
            <w:tcBorders>
              <w:top w:val="nil"/>
              <w:left w:val="nil"/>
              <w:bottom w:val="single" w:sz="8" w:space="0" w:color="auto"/>
              <w:right w:val="nil"/>
            </w:tcBorders>
            <w:shd w:val="clear" w:color="auto" w:fill="FFFFFF"/>
            <w:vAlign w:val="bottom"/>
          </w:tcPr>
          <w:p w:rsidR="005E5EF1" w:rsidRPr="00063897" w:rsidRDefault="00FB3A5C" w:rsidP="005E5EF1">
            <w:pPr>
              <w:spacing w:line="280" w:lineRule="atLeast"/>
              <w:jc w:val="center"/>
              <w:rPr>
                <w:rFonts w:ascii="Arial" w:hAnsi="Arial" w:cs="Arial"/>
                <w:color w:val="000000"/>
                <w:sz w:val="18"/>
                <w:szCs w:val="18"/>
                <w:lang w:eastAsia="es-ES"/>
              </w:rPr>
            </w:pPr>
            <w:r>
              <w:rPr>
                <w:rFonts w:ascii="Arial" w:hAnsi="Arial" w:cs="Arial"/>
                <w:color w:val="000000"/>
                <w:sz w:val="18"/>
                <w:szCs w:val="18"/>
                <w:lang w:eastAsia="es-ES"/>
              </w:rPr>
              <w:t>8</w:t>
            </w:r>
          </w:p>
        </w:tc>
        <w:tc>
          <w:tcPr>
            <w:tcW w:w="1300" w:type="dxa"/>
            <w:tcBorders>
              <w:top w:val="nil"/>
              <w:left w:val="nil"/>
              <w:bottom w:val="single" w:sz="8" w:space="0" w:color="auto"/>
              <w:right w:val="nil"/>
            </w:tcBorders>
            <w:shd w:val="clear" w:color="auto" w:fill="FFFFFF"/>
            <w:vAlign w:val="center"/>
          </w:tcPr>
          <w:p w:rsidR="005E5EF1" w:rsidRPr="00063897" w:rsidRDefault="005E5EF1" w:rsidP="005E5EF1">
            <w:pPr>
              <w:jc w:val="right"/>
              <w:rPr>
                <w:rFonts w:ascii="Arial" w:hAnsi="Arial" w:cs="Arial"/>
                <w:color w:val="000000"/>
                <w:sz w:val="18"/>
                <w:szCs w:val="18"/>
              </w:rPr>
            </w:pPr>
            <w:r w:rsidRPr="00063897">
              <w:rPr>
                <w:rFonts w:ascii="Arial" w:hAnsi="Arial" w:cs="Arial"/>
                <w:color w:val="000000"/>
                <w:sz w:val="18"/>
                <w:szCs w:val="18"/>
              </w:rPr>
              <w:t>5.03</w:t>
            </w:r>
            <w:r>
              <w:rPr>
                <w:rFonts w:ascii="Arial" w:hAnsi="Arial" w:cs="Arial"/>
                <w:color w:val="000000"/>
                <w:sz w:val="18"/>
                <w:szCs w:val="18"/>
              </w:rPr>
              <w:t>7</w:t>
            </w:r>
          </w:p>
        </w:tc>
        <w:tc>
          <w:tcPr>
            <w:tcW w:w="1200" w:type="dxa"/>
            <w:tcBorders>
              <w:top w:val="nil"/>
              <w:left w:val="nil"/>
              <w:bottom w:val="single" w:sz="8" w:space="0" w:color="auto"/>
              <w:right w:val="nil"/>
            </w:tcBorders>
            <w:shd w:val="clear" w:color="auto" w:fill="FFFFFF"/>
            <w:vAlign w:val="center"/>
          </w:tcPr>
          <w:p w:rsidR="005E5EF1" w:rsidRPr="00063897" w:rsidRDefault="005E5EF1" w:rsidP="005E5EF1">
            <w:pPr>
              <w:jc w:val="right"/>
              <w:rPr>
                <w:rFonts w:ascii="Arial" w:hAnsi="Arial" w:cs="Arial"/>
                <w:color w:val="000000"/>
                <w:sz w:val="18"/>
                <w:szCs w:val="18"/>
              </w:rPr>
            </w:pPr>
            <w:r w:rsidRPr="00063897">
              <w:rPr>
                <w:rFonts w:ascii="Arial" w:hAnsi="Arial" w:cs="Arial"/>
                <w:color w:val="000000"/>
                <w:sz w:val="18"/>
                <w:szCs w:val="18"/>
              </w:rPr>
              <w:t>7.233</w:t>
            </w:r>
          </w:p>
        </w:tc>
      </w:tr>
      <w:tr w:rsidR="005E5EF1" w:rsidRPr="00063897" w:rsidTr="005E5EF1">
        <w:trPr>
          <w:trHeight w:val="270"/>
        </w:trPr>
        <w:tc>
          <w:tcPr>
            <w:tcW w:w="4340" w:type="dxa"/>
            <w:tcBorders>
              <w:top w:val="nil"/>
              <w:left w:val="nil"/>
              <w:bottom w:val="nil"/>
              <w:right w:val="nil"/>
            </w:tcBorders>
            <w:shd w:val="clear" w:color="auto" w:fill="FFFFFF"/>
            <w:vAlign w:val="bottom"/>
          </w:tcPr>
          <w:p w:rsidR="005E5EF1" w:rsidRPr="00063897" w:rsidRDefault="005E5EF1" w:rsidP="005E5EF1">
            <w:pPr>
              <w:spacing w:line="280" w:lineRule="atLeast"/>
              <w:jc w:val="both"/>
              <w:rPr>
                <w:rFonts w:ascii="Arial" w:hAnsi="Arial" w:cs="Arial"/>
                <w:sz w:val="18"/>
                <w:szCs w:val="18"/>
                <w:lang w:eastAsia="es-ES"/>
              </w:rPr>
            </w:pPr>
            <w:r w:rsidRPr="00063897">
              <w:rPr>
                <w:rFonts w:ascii="Arial" w:hAnsi="Arial" w:cs="Arial"/>
                <w:sz w:val="18"/>
                <w:szCs w:val="18"/>
                <w:lang w:eastAsia="es-ES"/>
              </w:rPr>
              <w:t> </w:t>
            </w:r>
          </w:p>
        </w:tc>
        <w:tc>
          <w:tcPr>
            <w:tcW w:w="900" w:type="dxa"/>
            <w:tcBorders>
              <w:top w:val="nil"/>
              <w:left w:val="nil"/>
              <w:bottom w:val="nil"/>
              <w:right w:val="nil"/>
            </w:tcBorders>
            <w:shd w:val="clear" w:color="auto" w:fill="FFFFFF"/>
            <w:vAlign w:val="bottom"/>
          </w:tcPr>
          <w:p w:rsidR="005E5EF1" w:rsidRPr="00063897" w:rsidRDefault="005E5EF1" w:rsidP="005E5EF1">
            <w:pPr>
              <w:spacing w:line="280" w:lineRule="atLeast"/>
              <w:jc w:val="center"/>
              <w:rPr>
                <w:rFonts w:ascii="Arial" w:hAnsi="Arial" w:cs="Arial"/>
                <w:color w:val="000000"/>
                <w:sz w:val="18"/>
                <w:szCs w:val="18"/>
                <w:lang w:eastAsia="es-ES"/>
              </w:rPr>
            </w:pPr>
          </w:p>
        </w:tc>
        <w:tc>
          <w:tcPr>
            <w:tcW w:w="1300" w:type="dxa"/>
            <w:tcBorders>
              <w:top w:val="nil"/>
              <w:left w:val="nil"/>
              <w:bottom w:val="nil"/>
              <w:right w:val="nil"/>
            </w:tcBorders>
            <w:shd w:val="clear" w:color="auto" w:fill="FFFFFF"/>
            <w:vAlign w:val="center"/>
          </w:tcPr>
          <w:p w:rsidR="005E5EF1" w:rsidRPr="00063897" w:rsidRDefault="005E5EF1" w:rsidP="005E5EF1">
            <w:pPr>
              <w:jc w:val="right"/>
              <w:rPr>
                <w:rFonts w:ascii="Arial" w:hAnsi="Arial" w:cs="Arial"/>
                <w:b/>
                <w:bCs/>
                <w:color w:val="000000"/>
                <w:sz w:val="18"/>
                <w:szCs w:val="18"/>
              </w:rPr>
            </w:pPr>
            <w:r w:rsidRPr="00063897">
              <w:rPr>
                <w:rFonts w:ascii="Arial" w:hAnsi="Arial" w:cs="Arial"/>
                <w:b/>
                <w:bCs/>
                <w:color w:val="000000"/>
                <w:sz w:val="18"/>
                <w:szCs w:val="18"/>
              </w:rPr>
              <w:t>67.</w:t>
            </w:r>
            <w:r>
              <w:rPr>
                <w:rFonts w:ascii="Arial" w:hAnsi="Arial" w:cs="Arial"/>
                <w:b/>
                <w:bCs/>
                <w:color w:val="000000"/>
                <w:sz w:val="18"/>
                <w:szCs w:val="18"/>
              </w:rPr>
              <w:t>436</w:t>
            </w:r>
          </w:p>
        </w:tc>
        <w:tc>
          <w:tcPr>
            <w:tcW w:w="1200" w:type="dxa"/>
            <w:tcBorders>
              <w:top w:val="nil"/>
              <w:left w:val="nil"/>
              <w:bottom w:val="nil"/>
              <w:right w:val="nil"/>
            </w:tcBorders>
            <w:shd w:val="clear" w:color="auto" w:fill="FFFFFF"/>
            <w:vAlign w:val="center"/>
          </w:tcPr>
          <w:p w:rsidR="005E5EF1" w:rsidRPr="00063897" w:rsidRDefault="005E5EF1" w:rsidP="005E5EF1">
            <w:pPr>
              <w:jc w:val="right"/>
              <w:rPr>
                <w:rFonts w:ascii="Arial" w:hAnsi="Arial" w:cs="Arial"/>
                <w:b/>
                <w:bCs/>
                <w:color w:val="000000"/>
                <w:sz w:val="18"/>
                <w:szCs w:val="18"/>
              </w:rPr>
            </w:pPr>
            <w:r w:rsidRPr="00063897">
              <w:rPr>
                <w:rFonts w:ascii="Arial" w:hAnsi="Arial" w:cs="Arial"/>
                <w:b/>
                <w:bCs/>
                <w:color w:val="000000"/>
                <w:sz w:val="18"/>
                <w:szCs w:val="18"/>
              </w:rPr>
              <w:t>69.275</w:t>
            </w:r>
          </w:p>
        </w:tc>
      </w:tr>
      <w:tr w:rsidR="005E5EF1" w:rsidRPr="00063897" w:rsidTr="005E5EF1">
        <w:trPr>
          <w:trHeight w:val="255"/>
        </w:trPr>
        <w:tc>
          <w:tcPr>
            <w:tcW w:w="4340" w:type="dxa"/>
            <w:tcBorders>
              <w:top w:val="single" w:sz="8" w:space="0" w:color="auto"/>
              <w:left w:val="nil"/>
              <w:bottom w:val="nil"/>
              <w:right w:val="nil"/>
            </w:tcBorders>
            <w:shd w:val="clear" w:color="auto" w:fill="FFFFFF"/>
            <w:vAlign w:val="bottom"/>
          </w:tcPr>
          <w:p w:rsidR="005E5EF1" w:rsidRPr="00063897" w:rsidRDefault="005E5EF1" w:rsidP="005E5EF1">
            <w:pPr>
              <w:spacing w:line="280" w:lineRule="atLeast"/>
              <w:jc w:val="both"/>
              <w:rPr>
                <w:rFonts w:ascii="Arial" w:hAnsi="Arial" w:cs="Arial"/>
                <w:sz w:val="18"/>
                <w:szCs w:val="18"/>
                <w:lang w:eastAsia="es-ES"/>
              </w:rPr>
            </w:pPr>
            <w:r w:rsidRPr="00063897">
              <w:rPr>
                <w:rFonts w:ascii="Arial" w:hAnsi="Arial" w:cs="Arial"/>
                <w:sz w:val="18"/>
                <w:szCs w:val="18"/>
                <w:lang w:eastAsia="es-ES"/>
              </w:rPr>
              <w:t> </w:t>
            </w:r>
          </w:p>
        </w:tc>
        <w:tc>
          <w:tcPr>
            <w:tcW w:w="900" w:type="dxa"/>
            <w:tcBorders>
              <w:top w:val="single" w:sz="8" w:space="0" w:color="auto"/>
              <w:left w:val="nil"/>
              <w:bottom w:val="nil"/>
              <w:right w:val="nil"/>
            </w:tcBorders>
            <w:shd w:val="clear" w:color="auto" w:fill="FFFFFF"/>
            <w:vAlign w:val="bottom"/>
          </w:tcPr>
          <w:p w:rsidR="005E5EF1" w:rsidRPr="00063897" w:rsidRDefault="005E5EF1" w:rsidP="005E5EF1">
            <w:pPr>
              <w:spacing w:line="280" w:lineRule="atLeast"/>
              <w:jc w:val="center"/>
              <w:rPr>
                <w:rFonts w:ascii="Arial" w:hAnsi="Arial" w:cs="Arial"/>
                <w:color w:val="000000"/>
                <w:sz w:val="18"/>
                <w:szCs w:val="18"/>
                <w:lang w:eastAsia="es-ES"/>
              </w:rPr>
            </w:pPr>
          </w:p>
        </w:tc>
        <w:tc>
          <w:tcPr>
            <w:tcW w:w="1300" w:type="dxa"/>
            <w:tcBorders>
              <w:top w:val="single" w:sz="8" w:space="0" w:color="auto"/>
              <w:left w:val="nil"/>
              <w:bottom w:val="nil"/>
              <w:right w:val="nil"/>
            </w:tcBorders>
            <w:shd w:val="clear" w:color="auto" w:fill="FFFFFF"/>
            <w:vAlign w:val="center"/>
          </w:tcPr>
          <w:p w:rsidR="005E5EF1" w:rsidRPr="00063897" w:rsidRDefault="005E5EF1" w:rsidP="005E5EF1">
            <w:pPr>
              <w:jc w:val="right"/>
              <w:rPr>
                <w:rFonts w:ascii="Arial" w:hAnsi="Arial" w:cs="Arial"/>
                <w:b/>
                <w:bCs/>
                <w:color w:val="000000"/>
                <w:sz w:val="18"/>
                <w:szCs w:val="18"/>
              </w:rPr>
            </w:pPr>
          </w:p>
        </w:tc>
        <w:tc>
          <w:tcPr>
            <w:tcW w:w="1200" w:type="dxa"/>
            <w:tcBorders>
              <w:top w:val="single" w:sz="8" w:space="0" w:color="auto"/>
              <w:left w:val="nil"/>
              <w:bottom w:val="nil"/>
              <w:right w:val="nil"/>
            </w:tcBorders>
            <w:shd w:val="clear" w:color="auto" w:fill="FFFFFF"/>
            <w:vAlign w:val="center"/>
          </w:tcPr>
          <w:p w:rsidR="005E5EF1" w:rsidRPr="00063897" w:rsidRDefault="005E5EF1" w:rsidP="005E5EF1">
            <w:pPr>
              <w:jc w:val="right"/>
              <w:rPr>
                <w:rFonts w:ascii="Arial" w:hAnsi="Arial" w:cs="Arial"/>
                <w:b/>
                <w:bCs/>
                <w:color w:val="000000"/>
                <w:sz w:val="18"/>
                <w:szCs w:val="18"/>
              </w:rPr>
            </w:pPr>
            <w:r w:rsidRPr="00063897">
              <w:rPr>
                <w:rFonts w:ascii="Arial" w:hAnsi="Arial" w:cs="Arial"/>
                <w:b/>
                <w:bCs/>
                <w:color w:val="000000"/>
                <w:sz w:val="18"/>
                <w:szCs w:val="18"/>
              </w:rPr>
              <w:t> </w:t>
            </w:r>
          </w:p>
        </w:tc>
      </w:tr>
      <w:tr w:rsidR="005E5EF1" w:rsidRPr="00063897" w:rsidTr="005E5EF1">
        <w:trPr>
          <w:trHeight w:val="255"/>
        </w:trPr>
        <w:tc>
          <w:tcPr>
            <w:tcW w:w="4340" w:type="dxa"/>
            <w:vMerge w:val="restart"/>
            <w:tcBorders>
              <w:top w:val="nil"/>
              <w:left w:val="nil"/>
              <w:bottom w:val="single" w:sz="8" w:space="0" w:color="000000"/>
              <w:right w:val="nil"/>
            </w:tcBorders>
            <w:shd w:val="clear" w:color="auto" w:fill="FFFFFF"/>
            <w:vAlign w:val="bottom"/>
          </w:tcPr>
          <w:p w:rsidR="005E5EF1" w:rsidRPr="00063897" w:rsidRDefault="005E5EF1" w:rsidP="005E5EF1">
            <w:pPr>
              <w:spacing w:line="280" w:lineRule="atLeast"/>
              <w:rPr>
                <w:rFonts w:ascii="Arial" w:hAnsi="Arial" w:cs="Arial"/>
                <w:sz w:val="18"/>
                <w:szCs w:val="18"/>
                <w:lang w:eastAsia="es-ES"/>
              </w:rPr>
            </w:pPr>
            <w:r w:rsidRPr="00063897">
              <w:rPr>
                <w:rFonts w:ascii="Arial" w:hAnsi="Arial" w:cs="Arial"/>
                <w:sz w:val="18"/>
                <w:szCs w:val="18"/>
                <w:lang w:eastAsia="es-ES"/>
              </w:rPr>
              <w:t>Pasivos de Grupos enajenables clasificados como mantenidos para la venta</w:t>
            </w:r>
          </w:p>
        </w:tc>
        <w:tc>
          <w:tcPr>
            <w:tcW w:w="900" w:type="dxa"/>
            <w:tcBorders>
              <w:top w:val="nil"/>
              <w:left w:val="nil"/>
              <w:bottom w:val="nil"/>
              <w:right w:val="nil"/>
            </w:tcBorders>
            <w:shd w:val="clear" w:color="auto" w:fill="FFFFFF"/>
            <w:vAlign w:val="bottom"/>
          </w:tcPr>
          <w:p w:rsidR="005E5EF1" w:rsidRPr="00063897" w:rsidRDefault="005E5EF1" w:rsidP="005E5EF1">
            <w:pPr>
              <w:spacing w:line="280" w:lineRule="atLeast"/>
              <w:jc w:val="center"/>
              <w:rPr>
                <w:rFonts w:ascii="Arial" w:hAnsi="Arial" w:cs="Arial"/>
                <w:color w:val="000000"/>
                <w:sz w:val="18"/>
                <w:szCs w:val="18"/>
                <w:lang w:eastAsia="es-ES"/>
              </w:rPr>
            </w:pPr>
          </w:p>
        </w:tc>
        <w:tc>
          <w:tcPr>
            <w:tcW w:w="1300" w:type="dxa"/>
            <w:tcBorders>
              <w:top w:val="nil"/>
              <w:left w:val="nil"/>
              <w:bottom w:val="nil"/>
              <w:right w:val="nil"/>
            </w:tcBorders>
            <w:shd w:val="clear" w:color="auto" w:fill="FFFFFF"/>
            <w:vAlign w:val="center"/>
          </w:tcPr>
          <w:p w:rsidR="005E5EF1" w:rsidRPr="00063897" w:rsidRDefault="005E5EF1" w:rsidP="005E5EF1">
            <w:pPr>
              <w:jc w:val="right"/>
              <w:rPr>
                <w:rFonts w:ascii="Arial" w:hAnsi="Arial" w:cs="Arial"/>
                <w:color w:val="000000"/>
                <w:sz w:val="18"/>
                <w:szCs w:val="18"/>
              </w:rPr>
            </w:pPr>
            <w:r w:rsidRPr="00063897">
              <w:rPr>
                <w:rFonts w:ascii="Arial" w:hAnsi="Arial" w:cs="Arial"/>
                <w:color w:val="000000"/>
                <w:sz w:val="18"/>
                <w:szCs w:val="18"/>
              </w:rPr>
              <w:t>-</w:t>
            </w:r>
          </w:p>
        </w:tc>
        <w:tc>
          <w:tcPr>
            <w:tcW w:w="1200" w:type="dxa"/>
            <w:tcBorders>
              <w:top w:val="nil"/>
              <w:left w:val="nil"/>
              <w:bottom w:val="nil"/>
              <w:right w:val="nil"/>
            </w:tcBorders>
            <w:shd w:val="clear" w:color="auto" w:fill="FFFFFF"/>
            <w:vAlign w:val="center"/>
          </w:tcPr>
          <w:p w:rsidR="005E5EF1" w:rsidRPr="00063897" w:rsidRDefault="005E5EF1" w:rsidP="005E5EF1">
            <w:pPr>
              <w:jc w:val="right"/>
              <w:rPr>
                <w:rFonts w:ascii="Arial" w:hAnsi="Arial" w:cs="Arial"/>
                <w:color w:val="000000"/>
                <w:sz w:val="18"/>
                <w:szCs w:val="18"/>
              </w:rPr>
            </w:pPr>
            <w:r w:rsidRPr="00063897">
              <w:rPr>
                <w:rFonts w:ascii="Arial" w:hAnsi="Arial" w:cs="Arial"/>
                <w:color w:val="000000"/>
                <w:sz w:val="18"/>
                <w:szCs w:val="18"/>
              </w:rPr>
              <w:t>-</w:t>
            </w:r>
          </w:p>
        </w:tc>
      </w:tr>
      <w:tr w:rsidR="005E5EF1" w:rsidRPr="00063897" w:rsidTr="005E5EF1">
        <w:trPr>
          <w:trHeight w:val="270"/>
        </w:trPr>
        <w:tc>
          <w:tcPr>
            <w:tcW w:w="4340" w:type="dxa"/>
            <w:vMerge/>
            <w:tcBorders>
              <w:top w:val="nil"/>
              <w:left w:val="nil"/>
              <w:bottom w:val="single" w:sz="8" w:space="0" w:color="000000"/>
              <w:right w:val="nil"/>
            </w:tcBorders>
            <w:vAlign w:val="center"/>
          </w:tcPr>
          <w:p w:rsidR="005E5EF1" w:rsidRPr="00063897" w:rsidRDefault="005E5EF1" w:rsidP="005E5EF1">
            <w:pPr>
              <w:spacing w:line="280" w:lineRule="atLeast"/>
              <w:rPr>
                <w:rFonts w:ascii="Arial" w:hAnsi="Arial" w:cs="Arial"/>
                <w:sz w:val="18"/>
                <w:szCs w:val="18"/>
                <w:lang w:eastAsia="es-ES"/>
              </w:rPr>
            </w:pPr>
          </w:p>
        </w:tc>
        <w:tc>
          <w:tcPr>
            <w:tcW w:w="900" w:type="dxa"/>
            <w:tcBorders>
              <w:top w:val="nil"/>
              <w:left w:val="nil"/>
              <w:bottom w:val="single" w:sz="8" w:space="0" w:color="auto"/>
              <w:right w:val="nil"/>
            </w:tcBorders>
            <w:shd w:val="clear" w:color="auto" w:fill="FFFFFF"/>
            <w:vAlign w:val="bottom"/>
          </w:tcPr>
          <w:p w:rsidR="005E5EF1" w:rsidRPr="00063897" w:rsidRDefault="005E5EF1" w:rsidP="005E5EF1">
            <w:pPr>
              <w:spacing w:line="280" w:lineRule="atLeast"/>
              <w:jc w:val="center"/>
              <w:rPr>
                <w:rFonts w:ascii="Arial" w:hAnsi="Arial" w:cs="Arial"/>
                <w:color w:val="000000"/>
                <w:sz w:val="18"/>
                <w:szCs w:val="18"/>
                <w:lang w:eastAsia="es-ES"/>
              </w:rPr>
            </w:pPr>
          </w:p>
        </w:tc>
        <w:tc>
          <w:tcPr>
            <w:tcW w:w="1300" w:type="dxa"/>
            <w:tcBorders>
              <w:top w:val="nil"/>
              <w:left w:val="nil"/>
              <w:bottom w:val="single" w:sz="8" w:space="0" w:color="auto"/>
              <w:right w:val="nil"/>
            </w:tcBorders>
            <w:shd w:val="clear" w:color="auto" w:fill="FFFFFF"/>
            <w:vAlign w:val="center"/>
          </w:tcPr>
          <w:p w:rsidR="005E5EF1" w:rsidRPr="00063897" w:rsidRDefault="005E5EF1" w:rsidP="005E5EF1">
            <w:pPr>
              <w:jc w:val="right"/>
              <w:rPr>
                <w:rFonts w:ascii="Arial" w:hAnsi="Arial" w:cs="Arial"/>
                <w:b/>
                <w:bCs/>
                <w:color w:val="000000"/>
                <w:sz w:val="18"/>
                <w:szCs w:val="18"/>
              </w:rPr>
            </w:pPr>
          </w:p>
        </w:tc>
        <w:tc>
          <w:tcPr>
            <w:tcW w:w="1200" w:type="dxa"/>
            <w:tcBorders>
              <w:top w:val="nil"/>
              <w:left w:val="nil"/>
              <w:bottom w:val="single" w:sz="8" w:space="0" w:color="auto"/>
              <w:right w:val="nil"/>
            </w:tcBorders>
            <w:shd w:val="clear" w:color="auto" w:fill="FFFFFF"/>
            <w:vAlign w:val="center"/>
          </w:tcPr>
          <w:p w:rsidR="005E5EF1" w:rsidRPr="00063897" w:rsidRDefault="005E5EF1" w:rsidP="005E5EF1">
            <w:pPr>
              <w:jc w:val="right"/>
              <w:rPr>
                <w:rFonts w:ascii="Arial" w:hAnsi="Arial" w:cs="Arial"/>
                <w:b/>
                <w:bCs/>
                <w:color w:val="000000"/>
                <w:sz w:val="18"/>
                <w:szCs w:val="18"/>
              </w:rPr>
            </w:pPr>
            <w:r w:rsidRPr="00063897">
              <w:rPr>
                <w:rFonts w:ascii="Arial" w:hAnsi="Arial" w:cs="Arial"/>
                <w:b/>
                <w:bCs/>
                <w:color w:val="000000"/>
                <w:sz w:val="18"/>
                <w:szCs w:val="18"/>
              </w:rPr>
              <w:t> </w:t>
            </w:r>
          </w:p>
        </w:tc>
      </w:tr>
      <w:tr w:rsidR="005E5EF1" w:rsidRPr="00063897" w:rsidTr="005E5EF1">
        <w:trPr>
          <w:trHeight w:val="270"/>
        </w:trPr>
        <w:tc>
          <w:tcPr>
            <w:tcW w:w="4340" w:type="dxa"/>
            <w:tcBorders>
              <w:top w:val="nil"/>
              <w:left w:val="nil"/>
              <w:bottom w:val="single" w:sz="8" w:space="0" w:color="auto"/>
              <w:right w:val="nil"/>
            </w:tcBorders>
            <w:shd w:val="clear" w:color="auto" w:fill="FFFFFF"/>
            <w:vAlign w:val="bottom"/>
          </w:tcPr>
          <w:p w:rsidR="005E5EF1" w:rsidRPr="00063897" w:rsidRDefault="005E5EF1" w:rsidP="005E5EF1">
            <w:pPr>
              <w:spacing w:line="280" w:lineRule="atLeast"/>
              <w:rPr>
                <w:rFonts w:ascii="Arial" w:hAnsi="Arial" w:cs="Arial"/>
                <w:sz w:val="18"/>
                <w:szCs w:val="18"/>
                <w:lang w:eastAsia="es-ES"/>
              </w:rPr>
            </w:pPr>
            <w:r w:rsidRPr="00063897">
              <w:rPr>
                <w:rFonts w:ascii="Arial" w:hAnsi="Arial" w:cs="Arial"/>
                <w:sz w:val="18"/>
                <w:szCs w:val="18"/>
                <w:lang w:eastAsia="es-ES"/>
              </w:rPr>
              <w:t> </w:t>
            </w:r>
          </w:p>
        </w:tc>
        <w:tc>
          <w:tcPr>
            <w:tcW w:w="900" w:type="dxa"/>
            <w:tcBorders>
              <w:top w:val="nil"/>
              <w:left w:val="nil"/>
              <w:bottom w:val="single" w:sz="8" w:space="0" w:color="auto"/>
              <w:right w:val="nil"/>
            </w:tcBorders>
            <w:shd w:val="clear" w:color="auto" w:fill="FFFFFF"/>
            <w:vAlign w:val="bottom"/>
          </w:tcPr>
          <w:p w:rsidR="005E5EF1" w:rsidRPr="00063897" w:rsidRDefault="005E5EF1" w:rsidP="005E5EF1">
            <w:pPr>
              <w:spacing w:line="280" w:lineRule="atLeast"/>
              <w:jc w:val="center"/>
              <w:rPr>
                <w:rFonts w:ascii="Arial" w:hAnsi="Arial" w:cs="Arial"/>
                <w:color w:val="000000"/>
                <w:sz w:val="18"/>
                <w:szCs w:val="18"/>
                <w:lang w:eastAsia="es-ES"/>
              </w:rPr>
            </w:pPr>
            <w:r w:rsidRPr="00063897">
              <w:rPr>
                <w:rFonts w:ascii="Arial" w:hAnsi="Arial" w:cs="Arial"/>
                <w:color w:val="000000"/>
                <w:sz w:val="18"/>
                <w:szCs w:val="18"/>
                <w:lang w:eastAsia="es-ES"/>
              </w:rPr>
              <w:t> </w:t>
            </w:r>
          </w:p>
        </w:tc>
        <w:tc>
          <w:tcPr>
            <w:tcW w:w="1300" w:type="dxa"/>
            <w:tcBorders>
              <w:top w:val="nil"/>
              <w:left w:val="nil"/>
              <w:bottom w:val="single" w:sz="8" w:space="0" w:color="auto"/>
              <w:right w:val="nil"/>
            </w:tcBorders>
            <w:shd w:val="clear" w:color="auto" w:fill="FFFFFF"/>
            <w:vAlign w:val="center"/>
          </w:tcPr>
          <w:p w:rsidR="005E5EF1" w:rsidRPr="00063897" w:rsidRDefault="005E5EF1" w:rsidP="005E5EF1">
            <w:pPr>
              <w:jc w:val="right"/>
              <w:rPr>
                <w:rFonts w:ascii="Arial" w:hAnsi="Arial" w:cs="Arial"/>
                <w:b/>
                <w:bCs/>
                <w:color w:val="000000"/>
                <w:sz w:val="18"/>
                <w:szCs w:val="18"/>
              </w:rPr>
            </w:pPr>
          </w:p>
        </w:tc>
        <w:tc>
          <w:tcPr>
            <w:tcW w:w="1200" w:type="dxa"/>
            <w:tcBorders>
              <w:top w:val="nil"/>
              <w:left w:val="nil"/>
              <w:bottom w:val="single" w:sz="8" w:space="0" w:color="auto"/>
              <w:right w:val="nil"/>
            </w:tcBorders>
            <w:shd w:val="clear" w:color="auto" w:fill="FFFFFF"/>
            <w:vAlign w:val="center"/>
          </w:tcPr>
          <w:p w:rsidR="005E5EF1" w:rsidRPr="00063897" w:rsidRDefault="005E5EF1" w:rsidP="005E5EF1">
            <w:pPr>
              <w:jc w:val="right"/>
              <w:rPr>
                <w:rFonts w:ascii="Arial" w:hAnsi="Arial" w:cs="Arial"/>
                <w:b/>
                <w:bCs/>
                <w:color w:val="000000"/>
                <w:sz w:val="18"/>
                <w:szCs w:val="18"/>
              </w:rPr>
            </w:pPr>
            <w:r w:rsidRPr="00063897">
              <w:rPr>
                <w:rFonts w:ascii="Arial" w:hAnsi="Arial" w:cs="Arial"/>
                <w:b/>
                <w:bCs/>
                <w:color w:val="000000"/>
                <w:sz w:val="18"/>
                <w:szCs w:val="18"/>
              </w:rPr>
              <w:t> </w:t>
            </w:r>
          </w:p>
        </w:tc>
      </w:tr>
      <w:tr w:rsidR="005E5EF1" w:rsidRPr="00063897" w:rsidTr="005E5EF1">
        <w:trPr>
          <w:trHeight w:val="270"/>
        </w:trPr>
        <w:tc>
          <w:tcPr>
            <w:tcW w:w="4340" w:type="dxa"/>
            <w:tcBorders>
              <w:top w:val="nil"/>
              <w:left w:val="nil"/>
              <w:bottom w:val="single" w:sz="8" w:space="0" w:color="auto"/>
              <w:right w:val="nil"/>
            </w:tcBorders>
            <w:shd w:val="clear" w:color="auto" w:fill="FFFFFF"/>
            <w:vAlign w:val="bottom"/>
          </w:tcPr>
          <w:p w:rsidR="005E5EF1" w:rsidRPr="00063897" w:rsidRDefault="005E5EF1" w:rsidP="005E5EF1">
            <w:pPr>
              <w:spacing w:line="280" w:lineRule="atLeast"/>
              <w:rPr>
                <w:rFonts w:ascii="Arial" w:hAnsi="Arial" w:cs="Arial"/>
                <w:b/>
                <w:bCs/>
                <w:color w:val="000000"/>
                <w:sz w:val="18"/>
                <w:szCs w:val="18"/>
                <w:lang w:eastAsia="es-ES"/>
              </w:rPr>
            </w:pPr>
            <w:r w:rsidRPr="00063897">
              <w:rPr>
                <w:rFonts w:ascii="Arial" w:hAnsi="Arial" w:cs="Arial"/>
                <w:b/>
                <w:bCs/>
                <w:color w:val="000000"/>
                <w:sz w:val="18"/>
                <w:szCs w:val="18"/>
                <w:lang w:eastAsia="es-ES"/>
              </w:rPr>
              <w:t>Total pasivos</w:t>
            </w:r>
          </w:p>
        </w:tc>
        <w:tc>
          <w:tcPr>
            <w:tcW w:w="900" w:type="dxa"/>
            <w:tcBorders>
              <w:top w:val="nil"/>
              <w:left w:val="nil"/>
              <w:bottom w:val="single" w:sz="8" w:space="0" w:color="auto"/>
              <w:right w:val="nil"/>
            </w:tcBorders>
            <w:shd w:val="clear" w:color="auto" w:fill="FFFFFF"/>
            <w:vAlign w:val="bottom"/>
          </w:tcPr>
          <w:p w:rsidR="005E5EF1" w:rsidRPr="00063897" w:rsidRDefault="005E5EF1" w:rsidP="005E5EF1">
            <w:pPr>
              <w:spacing w:line="280" w:lineRule="atLeast"/>
              <w:jc w:val="center"/>
              <w:rPr>
                <w:rFonts w:ascii="Arial" w:hAnsi="Arial" w:cs="Arial"/>
                <w:color w:val="000000"/>
                <w:sz w:val="18"/>
                <w:szCs w:val="18"/>
                <w:lang w:eastAsia="es-ES"/>
              </w:rPr>
            </w:pPr>
            <w:r w:rsidRPr="00063897">
              <w:rPr>
                <w:rFonts w:ascii="Arial" w:hAnsi="Arial" w:cs="Arial"/>
                <w:color w:val="000000"/>
                <w:sz w:val="18"/>
                <w:szCs w:val="18"/>
                <w:lang w:eastAsia="es-ES"/>
              </w:rPr>
              <w:t> </w:t>
            </w:r>
          </w:p>
        </w:tc>
        <w:tc>
          <w:tcPr>
            <w:tcW w:w="1300" w:type="dxa"/>
            <w:tcBorders>
              <w:top w:val="nil"/>
              <w:left w:val="nil"/>
              <w:bottom w:val="single" w:sz="8" w:space="0" w:color="auto"/>
              <w:right w:val="nil"/>
            </w:tcBorders>
            <w:shd w:val="clear" w:color="auto" w:fill="FFFFFF"/>
            <w:vAlign w:val="center"/>
          </w:tcPr>
          <w:p w:rsidR="005E5EF1" w:rsidRPr="00063897" w:rsidRDefault="005E5EF1" w:rsidP="005E5EF1">
            <w:pPr>
              <w:jc w:val="right"/>
              <w:rPr>
                <w:rFonts w:ascii="Arial" w:hAnsi="Arial" w:cs="Arial"/>
                <w:b/>
                <w:bCs/>
                <w:color w:val="000000"/>
                <w:sz w:val="18"/>
                <w:szCs w:val="18"/>
              </w:rPr>
            </w:pPr>
            <w:r>
              <w:rPr>
                <w:rFonts w:ascii="Arial" w:hAnsi="Arial" w:cs="Arial"/>
                <w:b/>
                <w:bCs/>
                <w:color w:val="000000"/>
                <w:sz w:val="18"/>
                <w:szCs w:val="18"/>
              </w:rPr>
              <w:t>223.796</w:t>
            </w:r>
          </w:p>
        </w:tc>
        <w:tc>
          <w:tcPr>
            <w:tcW w:w="1200" w:type="dxa"/>
            <w:tcBorders>
              <w:top w:val="nil"/>
              <w:left w:val="nil"/>
              <w:bottom w:val="single" w:sz="8" w:space="0" w:color="auto"/>
              <w:right w:val="nil"/>
            </w:tcBorders>
            <w:shd w:val="clear" w:color="auto" w:fill="FFFFFF"/>
            <w:vAlign w:val="center"/>
          </w:tcPr>
          <w:p w:rsidR="005E5EF1" w:rsidRPr="00063897" w:rsidRDefault="005E5EF1" w:rsidP="005E5EF1">
            <w:pPr>
              <w:jc w:val="right"/>
              <w:rPr>
                <w:rFonts w:ascii="Arial" w:hAnsi="Arial" w:cs="Arial"/>
                <w:b/>
                <w:bCs/>
                <w:color w:val="000000"/>
                <w:sz w:val="18"/>
                <w:szCs w:val="18"/>
              </w:rPr>
            </w:pPr>
            <w:r w:rsidRPr="00063897">
              <w:rPr>
                <w:rFonts w:ascii="Arial" w:hAnsi="Arial" w:cs="Arial"/>
                <w:b/>
                <w:bCs/>
                <w:color w:val="000000"/>
                <w:sz w:val="18"/>
                <w:szCs w:val="18"/>
              </w:rPr>
              <w:t>224.940</w:t>
            </w:r>
          </w:p>
        </w:tc>
      </w:tr>
      <w:tr w:rsidR="005E5EF1" w:rsidRPr="00FB15FD" w:rsidTr="005E5EF1">
        <w:trPr>
          <w:trHeight w:val="270"/>
        </w:trPr>
        <w:tc>
          <w:tcPr>
            <w:tcW w:w="4340" w:type="dxa"/>
            <w:tcBorders>
              <w:top w:val="nil"/>
              <w:left w:val="nil"/>
              <w:bottom w:val="single" w:sz="8" w:space="0" w:color="auto"/>
              <w:right w:val="nil"/>
            </w:tcBorders>
            <w:shd w:val="clear" w:color="auto" w:fill="FFFFFF"/>
            <w:vAlign w:val="bottom"/>
          </w:tcPr>
          <w:p w:rsidR="005E5EF1" w:rsidRPr="00063897" w:rsidRDefault="005E5EF1" w:rsidP="005E5EF1">
            <w:pPr>
              <w:spacing w:line="280" w:lineRule="atLeast"/>
              <w:jc w:val="both"/>
              <w:rPr>
                <w:rFonts w:ascii="Arial" w:hAnsi="Arial" w:cs="Arial"/>
                <w:b/>
                <w:bCs/>
                <w:sz w:val="18"/>
                <w:szCs w:val="18"/>
                <w:lang w:eastAsia="es-ES"/>
              </w:rPr>
            </w:pPr>
            <w:r w:rsidRPr="00063897">
              <w:rPr>
                <w:rFonts w:ascii="Arial" w:hAnsi="Arial" w:cs="Arial"/>
                <w:b/>
                <w:bCs/>
                <w:sz w:val="18"/>
                <w:szCs w:val="18"/>
                <w:lang w:eastAsia="es-ES"/>
              </w:rPr>
              <w:t>Total patrimonio neto y pasivos</w:t>
            </w:r>
          </w:p>
        </w:tc>
        <w:tc>
          <w:tcPr>
            <w:tcW w:w="900" w:type="dxa"/>
            <w:tcBorders>
              <w:top w:val="nil"/>
              <w:left w:val="nil"/>
              <w:bottom w:val="single" w:sz="8" w:space="0" w:color="auto"/>
              <w:right w:val="nil"/>
            </w:tcBorders>
            <w:shd w:val="clear" w:color="auto" w:fill="FFFFFF"/>
            <w:vAlign w:val="bottom"/>
          </w:tcPr>
          <w:p w:rsidR="005E5EF1" w:rsidRPr="00063897" w:rsidRDefault="005E5EF1" w:rsidP="005E5EF1">
            <w:pPr>
              <w:spacing w:line="280" w:lineRule="atLeast"/>
              <w:jc w:val="center"/>
              <w:rPr>
                <w:rFonts w:ascii="Arial" w:hAnsi="Arial" w:cs="Arial"/>
                <w:color w:val="000000"/>
                <w:sz w:val="18"/>
                <w:szCs w:val="18"/>
                <w:lang w:eastAsia="es-ES"/>
              </w:rPr>
            </w:pPr>
            <w:r w:rsidRPr="00063897">
              <w:rPr>
                <w:rFonts w:ascii="Arial" w:hAnsi="Arial" w:cs="Arial"/>
                <w:color w:val="000000"/>
                <w:sz w:val="18"/>
                <w:szCs w:val="18"/>
                <w:lang w:eastAsia="es-ES"/>
              </w:rPr>
              <w:t> </w:t>
            </w:r>
          </w:p>
        </w:tc>
        <w:tc>
          <w:tcPr>
            <w:tcW w:w="1300" w:type="dxa"/>
            <w:tcBorders>
              <w:top w:val="nil"/>
              <w:left w:val="nil"/>
              <w:bottom w:val="single" w:sz="8" w:space="0" w:color="auto"/>
              <w:right w:val="nil"/>
            </w:tcBorders>
            <w:shd w:val="clear" w:color="auto" w:fill="FFFFFF"/>
            <w:vAlign w:val="center"/>
          </w:tcPr>
          <w:p w:rsidR="005E5EF1" w:rsidRPr="00063897" w:rsidRDefault="005E5EF1" w:rsidP="005E5EF1">
            <w:pPr>
              <w:jc w:val="right"/>
              <w:rPr>
                <w:rFonts w:ascii="Arial" w:hAnsi="Arial" w:cs="Arial"/>
                <w:b/>
                <w:bCs/>
                <w:color w:val="000000"/>
                <w:sz w:val="18"/>
                <w:szCs w:val="18"/>
              </w:rPr>
            </w:pPr>
            <w:r w:rsidRPr="00063897">
              <w:rPr>
                <w:rFonts w:ascii="Arial" w:hAnsi="Arial" w:cs="Arial"/>
                <w:b/>
                <w:bCs/>
                <w:color w:val="000000"/>
                <w:sz w:val="18"/>
                <w:szCs w:val="18"/>
              </w:rPr>
              <w:t>345.</w:t>
            </w:r>
            <w:r>
              <w:rPr>
                <w:rFonts w:ascii="Arial" w:hAnsi="Arial" w:cs="Arial"/>
                <w:b/>
                <w:bCs/>
                <w:color w:val="000000"/>
                <w:sz w:val="18"/>
                <w:szCs w:val="18"/>
              </w:rPr>
              <w:t>861</w:t>
            </w:r>
          </w:p>
        </w:tc>
        <w:tc>
          <w:tcPr>
            <w:tcW w:w="1200" w:type="dxa"/>
            <w:tcBorders>
              <w:top w:val="nil"/>
              <w:left w:val="nil"/>
              <w:bottom w:val="single" w:sz="8" w:space="0" w:color="auto"/>
              <w:right w:val="nil"/>
            </w:tcBorders>
            <w:shd w:val="clear" w:color="auto" w:fill="FFFFFF"/>
            <w:vAlign w:val="center"/>
          </w:tcPr>
          <w:p w:rsidR="005E5EF1" w:rsidRPr="00FB15FD" w:rsidRDefault="005E5EF1" w:rsidP="005E5EF1">
            <w:pPr>
              <w:jc w:val="right"/>
              <w:rPr>
                <w:rFonts w:ascii="Arial" w:hAnsi="Arial" w:cs="Arial"/>
                <w:b/>
                <w:bCs/>
                <w:color w:val="000000"/>
                <w:sz w:val="18"/>
                <w:szCs w:val="18"/>
              </w:rPr>
            </w:pPr>
            <w:r w:rsidRPr="00063897">
              <w:rPr>
                <w:rFonts w:ascii="Arial" w:hAnsi="Arial" w:cs="Arial"/>
                <w:b/>
                <w:bCs/>
                <w:color w:val="000000"/>
                <w:sz w:val="18"/>
                <w:szCs w:val="18"/>
              </w:rPr>
              <w:t>352.950</w:t>
            </w:r>
          </w:p>
        </w:tc>
      </w:tr>
    </w:tbl>
    <w:p w:rsidR="005E5EF1" w:rsidRPr="00FB15FD" w:rsidRDefault="005E5EF1" w:rsidP="005E5EF1">
      <w:pPr>
        <w:widowControl w:val="0"/>
        <w:tabs>
          <w:tab w:val="left" w:pos="284"/>
          <w:tab w:val="left" w:pos="567"/>
          <w:tab w:val="left" w:pos="851"/>
        </w:tabs>
        <w:rPr>
          <w:rFonts w:ascii="Arial" w:hAnsi="Arial" w:cs="Arial"/>
          <w:b/>
          <w:bCs/>
          <w:highlight w:val="yellow"/>
        </w:rPr>
      </w:pPr>
    </w:p>
    <w:p w:rsidR="005E5EF1" w:rsidRPr="00FB15FD" w:rsidRDefault="005E5EF1" w:rsidP="005E5EF1">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left="567" w:right="142"/>
        <w:jc w:val="both"/>
        <w:rPr>
          <w:highlight w:val="yellow"/>
        </w:rPr>
      </w:pPr>
    </w:p>
    <w:p w:rsidR="005E5EF1" w:rsidRPr="00FB15FD" w:rsidRDefault="005E5EF1" w:rsidP="005E5EF1">
      <w:pPr>
        <w:widowControl w:val="0"/>
        <w:tabs>
          <w:tab w:val="left" w:pos="284"/>
          <w:tab w:val="left" w:pos="567"/>
          <w:tab w:val="left" w:pos="851"/>
        </w:tabs>
        <w:rPr>
          <w:rFonts w:ascii="Arial" w:hAnsi="Arial" w:cs="Arial"/>
          <w:b/>
          <w:bCs/>
          <w:highlight w:val="yellow"/>
        </w:rPr>
      </w:pPr>
    </w:p>
    <w:p w:rsidR="005E5EF1" w:rsidRPr="00FB15FD" w:rsidRDefault="005E5EF1" w:rsidP="005E5EF1">
      <w:pPr>
        <w:widowControl w:val="0"/>
        <w:tabs>
          <w:tab w:val="left" w:pos="284"/>
          <w:tab w:val="left" w:pos="567"/>
          <w:tab w:val="left" w:pos="851"/>
        </w:tabs>
        <w:rPr>
          <w:rFonts w:ascii="Arial" w:hAnsi="Arial" w:cs="Arial"/>
          <w:b/>
          <w:bCs/>
          <w:highlight w:val="yellow"/>
        </w:rPr>
      </w:pPr>
    </w:p>
    <w:p w:rsidR="005E5EF1" w:rsidRPr="00FB15FD" w:rsidRDefault="005E5EF1" w:rsidP="005E5EF1">
      <w:pPr>
        <w:widowControl w:val="0"/>
        <w:tabs>
          <w:tab w:val="left" w:pos="284"/>
          <w:tab w:val="left" w:pos="567"/>
          <w:tab w:val="left" w:pos="851"/>
        </w:tabs>
        <w:rPr>
          <w:rFonts w:ascii="Arial" w:hAnsi="Arial" w:cs="Arial"/>
          <w:b/>
          <w:bCs/>
          <w:highlight w:val="yellow"/>
        </w:rPr>
      </w:pPr>
    </w:p>
    <w:p w:rsidR="005E5EF1" w:rsidRPr="00FB15FD" w:rsidRDefault="005E5EF1" w:rsidP="005E5EF1">
      <w:pPr>
        <w:widowControl w:val="0"/>
        <w:tabs>
          <w:tab w:val="left" w:pos="284"/>
          <w:tab w:val="left" w:pos="567"/>
          <w:tab w:val="left" w:pos="851"/>
        </w:tabs>
        <w:jc w:val="center"/>
        <w:rPr>
          <w:rFonts w:ascii="Arial" w:hAnsi="Arial" w:cs="Arial"/>
          <w:sz w:val="18"/>
          <w:szCs w:val="18"/>
          <w:highlight w:val="yellow"/>
        </w:rPr>
      </w:pPr>
    </w:p>
    <w:p w:rsidR="005E5EF1" w:rsidRPr="003F614E" w:rsidRDefault="005E5EF1" w:rsidP="005E5EF1">
      <w:pPr>
        <w:pStyle w:val="TableColumnHeader"/>
        <w:widowControl w:val="0"/>
        <w:tabs>
          <w:tab w:val="left" w:pos="284"/>
          <w:tab w:val="left" w:pos="567"/>
          <w:tab w:val="left" w:pos="851"/>
        </w:tabs>
        <w:spacing w:before="0" w:after="0" w:line="240" w:lineRule="auto"/>
        <w:rPr>
          <w:spacing w:val="-1"/>
          <w:lang w:val="es-ES"/>
        </w:rPr>
      </w:pPr>
      <w:r w:rsidRPr="003F614E">
        <w:rPr>
          <w:spacing w:val="-1"/>
          <w:sz w:val="24"/>
          <w:szCs w:val="24"/>
          <w:lang w:val="es-ES"/>
        </w:rPr>
        <w:lastRenderedPageBreak/>
        <w:t xml:space="preserve">Cuenta de resultados consolidada </w:t>
      </w:r>
    </w:p>
    <w:tbl>
      <w:tblPr>
        <w:tblW w:w="9444" w:type="dxa"/>
        <w:tblInd w:w="-72" w:type="dxa"/>
        <w:tblCellMar>
          <w:left w:w="70" w:type="dxa"/>
          <w:right w:w="70" w:type="dxa"/>
        </w:tblCellMar>
        <w:tblLook w:val="0000"/>
      </w:tblPr>
      <w:tblGrid>
        <w:gridCol w:w="1560"/>
        <w:gridCol w:w="4536"/>
        <w:gridCol w:w="1016"/>
        <w:gridCol w:w="1282"/>
        <w:gridCol w:w="1050"/>
      </w:tblGrid>
      <w:tr w:rsidR="005E5EF1" w:rsidRPr="00762B1E" w:rsidTr="005E5EF1">
        <w:trPr>
          <w:trHeight w:val="300"/>
        </w:trPr>
        <w:tc>
          <w:tcPr>
            <w:tcW w:w="1560" w:type="dxa"/>
            <w:tcBorders>
              <w:top w:val="nil"/>
              <w:left w:val="nil"/>
              <w:bottom w:val="nil"/>
              <w:right w:val="nil"/>
            </w:tcBorders>
            <w:shd w:val="clear" w:color="auto" w:fill="FFFFFF"/>
            <w:noWrap/>
            <w:vAlign w:val="bottom"/>
          </w:tcPr>
          <w:p w:rsidR="005E5EF1" w:rsidRPr="00762B1E" w:rsidRDefault="005E5EF1" w:rsidP="005E5EF1">
            <w:pPr>
              <w:spacing w:line="280" w:lineRule="atLeast"/>
              <w:rPr>
                <w:rFonts w:ascii="Arial" w:hAnsi="Arial" w:cs="Arial"/>
                <w:color w:val="000000"/>
                <w:sz w:val="18"/>
                <w:szCs w:val="18"/>
                <w:lang w:eastAsia="es-ES"/>
              </w:rPr>
            </w:pPr>
          </w:p>
        </w:tc>
        <w:tc>
          <w:tcPr>
            <w:tcW w:w="4536" w:type="dxa"/>
            <w:tcBorders>
              <w:top w:val="nil"/>
              <w:left w:val="nil"/>
              <w:bottom w:val="nil"/>
              <w:right w:val="nil"/>
            </w:tcBorders>
            <w:shd w:val="clear" w:color="auto" w:fill="FFFFFF"/>
            <w:noWrap/>
            <w:vAlign w:val="bottom"/>
          </w:tcPr>
          <w:p w:rsidR="005E5EF1" w:rsidRPr="00762B1E" w:rsidRDefault="005E5EF1" w:rsidP="005E5EF1">
            <w:pPr>
              <w:spacing w:line="280" w:lineRule="atLeast"/>
              <w:rPr>
                <w:rFonts w:ascii="Arial" w:hAnsi="Arial" w:cs="Arial"/>
                <w:color w:val="000000"/>
                <w:sz w:val="18"/>
                <w:szCs w:val="18"/>
                <w:lang w:eastAsia="es-ES"/>
              </w:rPr>
            </w:pPr>
          </w:p>
        </w:tc>
        <w:tc>
          <w:tcPr>
            <w:tcW w:w="1016" w:type="dxa"/>
            <w:tcBorders>
              <w:top w:val="nil"/>
              <w:left w:val="nil"/>
              <w:bottom w:val="nil"/>
              <w:right w:val="nil"/>
            </w:tcBorders>
            <w:shd w:val="clear" w:color="auto" w:fill="FFFFFF"/>
            <w:noWrap/>
            <w:vAlign w:val="bottom"/>
          </w:tcPr>
          <w:p w:rsidR="005E5EF1" w:rsidRPr="00762B1E" w:rsidRDefault="005E5EF1" w:rsidP="005E5EF1">
            <w:pPr>
              <w:spacing w:line="280" w:lineRule="atLeast"/>
              <w:rPr>
                <w:rFonts w:ascii="Arial" w:hAnsi="Arial" w:cs="Arial"/>
                <w:color w:val="000000"/>
                <w:sz w:val="18"/>
                <w:szCs w:val="18"/>
                <w:lang w:eastAsia="es-ES"/>
              </w:rPr>
            </w:pPr>
          </w:p>
        </w:tc>
        <w:tc>
          <w:tcPr>
            <w:tcW w:w="2332" w:type="dxa"/>
            <w:gridSpan w:val="2"/>
            <w:vMerge w:val="restart"/>
            <w:tcBorders>
              <w:top w:val="nil"/>
              <w:left w:val="nil"/>
              <w:bottom w:val="nil"/>
              <w:right w:val="nil"/>
            </w:tcBorders>
            <w:shd w:val="clear" w:color="auto" w:fill="FFFFFF"/>
            <w:vAlign w:val="center"/>
          </w:tcPr>
          <w:p w:rsidR="005E5EF1" w:rsidRPr="00762B1E" w:rsidRDefault="005E5EF1" w:rsidP="005E5EF1">
            <w:pPr>
              <w:spacing w:line="280" w:lineRule="atLeast"/>
              <w:jc w:val="center"/>
              <w:rPr>
                <w:rFonts w:ascii="Arial" w:hAnsi="Arial" w:cs="Arial"/>
                <w:b/>
                <w:bCs/>
                <w:color w:val="000000"/>
                <w:sz w:val="18"/>
                <w:szCs w:val="18"/>
                <w:lang w:eastAsia="es-ES"/>
              </w:rPr>
            </w:pPr>
            <w:r w:rsidRPr="00762B1E">
              <w:rPr>
                <w:rFonts w:ascii="Arial" w:hAnsi="Arial" w:cs="Arial"/>
                <w:b/>
                <w:bCs/>
                <w:color w:val="000000"/>
                <w:sz w:val="18"/>
                <w:szCs w:val="18"/>
                <w:lang w:eastAsia="es-ES"/>
              </w:rPr>
              <w:t xml:space="preserve">    Ejercicio finalizado a 31 de diciembre</w:t>
            </w:r>
          </w:p>
        </w:tc>
      </w:tr>
      <w:tr w:rsidR="005E5EF1" w:rsidRPr="00762B1E" w:rsidTr="005E5EF1">
        <w:trPr>
          <w:trHeight w:val="300"/>
        </w:trPr>
        <w:tc>
          <w:tcPr>
            <w:tcW w:w="1560" w:type="dxa"/>
            <w:tcBorders>
              <w:top w:val="nil"/>
              <w:left w:val="nil"/>
              <w:bottom w:val="nil"/>
              <w:right w:val="nil"/>
            </w:tcBorders>
            <w:shd w:val="clear" w:color="auto" w:fill="FFFFFF"/>
            <w:noWrap/>
            <w:vAlign w:val="bottom"/>
          </w:tcPr>
          <w:p w:rsidR="005E5EF1" w:rsidRPr="00762B1E" w:rsidRDefault="005E5EF1" w:rsidP="005E5EF1">
            <w:pPr>
              <w:spacing w:line="280" w:lineRule="atLeast"/>
              <w:rPr>
                <w:rFonts w:ascii="Arial" w:hAnsi="Arial" w:cs="Arial"/>
                <w:color w:val="000000"/>
                <w:sz w:val="18"/>
                <w:szCs w:val="18"/>
                <w:lang w:eastAsia="es-ES"/>
              </w:rPr>
            </w:pPr>
          </w:p>
        </w:tc>
        <w:tc>
          <w:tcPr>
            <w:tcW w:w="4536" w:type="dxa"/>
            <w:tcBorders>
              <w:top w:val="nil"/>
              <w:left w:val="nil"/>
              <w:bottom w:val="nil"/>
              <w:right w:val="nil"/>
            </w:tcBorders>
            <w:shd w:val="clear" w:color="auto" w:fill="FFFFFF"/>
            <w:noWrap/>
            <w:vAlign w:val="bottom"/>
          </w:tcPr>
          <w:p w:rsidR="005E5EF1" w:rsidRPr="00762B1E" w:rsidRDefault="005E5EF1" w:rsidP="005E5EF1">
            <w:pPr>
              <w:spacing w:line="280" w:lineRule="atLeast"/>
              <w:rPr>
                <w:rFonts w:ascii="Arial" w:hAnsi="Arial" w:cs="Arial"/>
                <w:color w:val="000000"/>
                <w:sz w:val="18"/>
                <w:szCs w:val="18"/>
                <w:lang w:eastAsia="es-ES"/>
              </w:rPr>
            </w:pPr>
          </w:p>
        </w:tc>
        <w:tc>
          <w:tcPr>
            <w:tcW w:w="1016" w:type="dxa"/>
            <w:tcBorders>
              <w:top w:val="nil"/>
              <w:left w:val="nil"/>
              <w:bottom w:val="nil"/>
              <w:right w:val="nil"/>
            </w:tcBorders>
            <w:shd w:val="clear" w:color="auto" w:fill="FFFFFF"/>
            <w:noWrap/>
            <w:vAlign w:val="bottom"/>
          </w:tcPr>
          <w:p w:rsidR="005E5EF1" w:rsidRPr="00762B1E" w:rsidRDefault="005E5EF1" w:rsidP="005E5EF1">
            <w:pPr>
              <w:spacing w:line="280" w:lineRule="atLeast"/>
              <w:rPr>
                <w:rFonts w:ascii="Arial" w:hAnsi="Arial" w:cs="Arial"/>
                <w:color w:val="000000"/>
                <w:sz w:val="18"/>
                <w:szCs w:val="18"/>
                <w:lang w:eastAsia="es-ES"/>
              </w:rPr>
            </w:pPr>
          </w:p>
        </w:tc>
        <w:tc>
          <w:tcPr>
            <w:tcW w:w="2332" w:type="dxa"/>
            <w:gridSpan w:val="2"/>
            <w:vMerge/>
            <w:tcBorders>
              <w:top w:val="nil"/>
              <w:left w:val="nil"/>
              <w:bottom w:val="nil"/>
              <w:right w:val="nil"/>
            </w:tcBorders>
            <w:vAlign w:val="center"/>
          </w:tcPr>
          <w:p w:rsidR="005E5EF1" w:rsidRPr="00762B1E" w:rsidRDefault="005E5EF1" w:rsidP="005E5EF1">
            <w:pPr>
              <w:spacing w:line="280" w:lineRule="atLeast"/>
              <w:rPr>
                <w:rFonts w:ascii="Arial" w:hAnsi="Arial" w:cs="Arial"/>
                <w:b/>
                <w:bCs/>
                <w:color w:val="000000"/>
                <w:sz w:val="18"/>
                <w:szCs w:val="18"/>
                <w:lang w:eastAsia="es-ES"/>
              </w:rPr>
            </w:pPr>
          </w:p>
        </w:tc>
      </w:tr>
      <w:tr w:rsidR="005E5EF1" w:rsidRPr="00762B1E" w:rsidTr="005E5EF1">
        <w:trPr>
          <w:trHeight w:val="300"/>
        </w:trPr>
        <w:tc>
          <w:tcPr>
            <w:tcW w:w="1560" w:type="dxa"/>
            <w:tcBorders>
              <w:top w:val="nil"/>
              <w:left w:val="nil"/>
              <w:bottom w:val="single" w:sz="4" w:space="0" w:color="auto"/>
              <w:right w:val="nil"/>
            </w:tcBorders>
            <w:shd w:val="clear" w:color="auto" w:fill="FFFFFF"/>
            <w:noWrap/>
            <w:vAlign w:val="bottom"/>
          </w:tcPr>
          <w:p w:rsidR="005E5EF1" w:rsidRPr="00762B1E" w:rsidRDefault="005E5EF1" w:rsidP="005E5EF1">
            <w:pPr>
              <w:spacing w:line="280" w:lineRule="atLeast"/>
              <w:rPr>
                <w:rFonts w:ascii="Arial" w:hAnsi="Arial" w:cs="Arial"/>
                <w:color w:val="000000"/>
                <w:sz w:val="18"/>
                <w:szCs w:val="18"/>
                <w:lang w:eastAsia="es-ES"/>
              </w:rPr>
            </w:pPr>
          </w:p>
        </w:tc>
        <w:tc>
          <w:tcPr>
            <w:tcW w:w="4536" w:type="dxa"/>
            <w:tcBorders>
              <w:top w:val="nil"/>
              <w:left w:val="nil"/>
              <w:bottom w:val="single" w:sz="4" w:space="0" w:color="auto"/>
              <w:right w:val="nil"/>
            </w:tcBorders>
            <w:shd w:val="clear" w:color="auto" w:fill="FFFFFF"/>
            <w:noWrap/>
            <w:vAlign w:val="bottom"/>
          </w:tcPr>
          <w:p w:rsidR="005E5EF1" w:rsidRPr="00762B1E" w:rsidRDefault="005E5EF1" w:rsidP="005E5EF1">
            <w:pPr>
              <w:spacing w:line="280" w:lineRule="atLeast"/>
              <w:rPr>
                <w:rFonts w:ascii="Arial" w:hAnsi="Arial" w:cs="Arial"/>
                <w:color w:val="000000"/>
                <w:sz w:val="18"/>
                <w:szCs w:val="18"/>
                <w:lang w:eastAsia="es-ES"/>
              </w:rPr>
            </w:pPr>
          </w:p>
        </w:tc>
        <w:tc>
          <w:tcPr>
            <w:tcW w:w="1016" w:type="dxa"/>
            <w:tcBorders>
              <w:top w:val="nil"/>
              <w:left w:val="nil"/>
              <w:bottom w:val="single" w:sz="4" w:space="0" w:color="auto"/>
              <w:right w:val="nil"/>
            </w:tcBorders>
            <w:shd w:val="clear" w:color="auto" w:fill="FFFFFF"/>
            <w:noWrap/>
            <w:vAlign w:val="bottom"/>
          </w:tcPr>
          <w:p w:rsidR="005E5EF1" w:rsidRPr="00762B1E" w:rsidRDefault="005E5EF1" w:rsidP="005E5EF1">
            <w:pPr>
              <w:spacing w:line="280" w:lineRule="atLeast"/>
              <w:jc w:val="center"/>
              <w:rPr>
                <w:rFonts w:ascii="Arial" w:hAnsi="Arial" w:cs="Arial"/>
                <w:b/>
                <w:bCs/>
                <w:color w:val="000000"/>
                <w:sz w:val="18"/>
                <w:szCs w:val="18"/>
                <w:lang w:eastAsia="es-ES"/>
              </w:rPr>
            </w:pPr>
            <w:r w:rsidRPr="00762B1E">
              <w:rPr>
                <w:rFonts w:ascii="Arial" w:hAnsi="Arial" w:cs="Arial"/>
                <w:b/>
                <w:bCs/>
                <w:color w:val="000000"/>
                <w:sz w:val="18"/>
                <w:szCs w:val="18"/>
                <w:lang w:eastAsia="es-ES"/>
              </w:rPr>
              <w:t>Nota</w:t>
            </w:r>
          </w:p>
        </w:tc>
        <w:tc>
          <w:tcPr>
            <w:tcW w:w="1282" w:type="dxa"/>
            <w:tcBorders>
              <w:top w:val="nil"/>
              <w:left w:val="nil"/>
              <w:bottom w:val="single" w:sz="4" w:space="0" w:color="auto"/>
              <w:right w:val="nil"/>
            </w:tcBorders>
            <w:shd w:val="clear" w:color="auto" w:fill="FFFFFF"/>
            <w:noWrap/>
            <w:vAlign w:val="bottom"/>
          </w:tcPr>
          <w:p w:rsidR="005E5EF1" w:rsidRPr="00762B1E" w:rsidRDefault="005E5EF1" w:rsidP="005E5EF1">
            <w:pPr>
              <w:spacing w:line="280" w:lineRule="atLeast"/>
              <w:jc w:val="right"/>
              <w:rPr>
                <w:rFonts w:ascii="Arial" w:hAnsi="Arial" w:cs="Arial"/>
                <w:b/>
                <w:bCs/>
                <w:color w:val="000000"/>
                <w:sz w:val="18"/>
                <w:szCs w:val="18"/>
                <w:lang w:eastAsia="es-ES"/>
              </w:rPr>
            </w:pPr>
            <w:r w:rsidRPr="00762B1E">
              <w:rPr>
                <w:rFonts w:ascii="Arial" w:hAnsi="Arial" w:cs="Arial"/>
                <w:b/>
                <w:bCs/>
                <w:color w:val="000000"/>
                <w:sz w:val="18"/>
                <w:szCs w:val="18"/>
                <w:lang w:eastAsia="es-ES"/>
              </w:rPr>
              <w:t>2013</w:t>
            </w:r>
          </w:p>
        </w:tc>
        <w:tc>
          <w:tcPr>
            <w:tcW w:w="1050" w:type="dxa"/>
            <w:tcBorders>
              <w:top w:val="nil"/>
              <w:left w:val="nil"/>
              <w:bottom w:val="single" w:sz="4" w:space="0" w:color="auto"/>
              <w:right w:val="nil"/>
            </w:tcBorders>
            <w:shd w:val="clear" w:color="auto" w:fill="FFFFFF"/>
            <w:noWrap/>
            <w:vAlign w:val="bottom"/>
          </w:tcPr>
          <w:p w:rsidR="005E5EF1" w:rsidRPr="00762B1E" w:rsidRDefault="005E5EF1" w:rsidP="005E5EF1">
            <w:pPr>
              <w:spacing w:line="280" w:lineRule="atLeast"/>
              <w:jc w:val="right"/>
              <w:rPr>
                <w:rFonts w:ascii="Arial" w:hAnsi="Arial" w:cs="Arial"/>
                <w:b/>
                <w:bCs/>
                <w:color w:val="000000"/>
                <w:sz w:val="18"/>
                <w:szCs w:val="18"/>
                <w:lang w:eastAsia="es-ES"/>
              </w:rPr>
            </w:pPr>
            <w:r w:rsidRPr="00762B1E">
              <w:rPr>
                <w:rFonts w:ascii="Arial" w:hAnsi="Arial" w:cs="Arial"/>
                <w:b/>
                <w:bCs/>
                <w:color w:val="000000"/>
                <w:sz w:val="18"/>
                <w:szCs w:val="18"/>
                <w:lang w:eastAsia="es-ES"/>
              </w:rPr>
              <w:t>2012</w:t>
            </w:r>
          </w:p>
        </w:tc>
      </w:tr>
      <w:tr w:rsidR="005E5EF1" w:rsidRPr="00762B1E" w:rsidTr="005E5EF1">
        <w:trPr>
          <w:trHeight w:val="300"/>
        </w:trPr>
        <w:tc>
          <w:tcPr>
            <w:tcW w:w="6096" w:type="dxa"/>
            <w:gridSpan w:val="2"/>
            <w:tcBorders>
              <w:top w:val="nil"/>
              <w:left w:val="nil"/>
              <w:bottom w:val="nil"/>
              <w:right w:val="nil"/>
            </w:tcBorders>
            <w:shd w:val="clear" w:color="auto" w:fill="FFFFFF"/>
            <w:noWrap/>
            <w:vAlign w:val="bottom"/>
          </w:tcPr>
          <w:p w:rsidR="005E5EF1" w:rsidRPr="00762B1E" w:rsidRDefault="005E5EF1" w:rsidP="005E5EF1">
            <w:pPr>
              <w:spacing w:line="280" w:lineRule="atLeast"/>
              <w:rPr>
                <w:rFonts w:ascii="Arial" w:hAnsi="Arial" w:cs="Arial"/>
                <w:b/>
                <w:bCs/>
                <w:color w:val="000000"/>
                <w:sz w:val="18"/>
                <w:szCs w:val="18"/>
                <w:lang w:eastAsia="es-ES"/>
              </w:rPr>
            </w:pPr>
            <w:r w:rsidRPr="00762B1E">
              <w:rPr>
                <w:rFonts w:ascii="Arial" w:hAnsi="Arial" w:cs="Arial"/>
                <w:b/>
                <w:bCs/>
                <w:color w:val="000000"/>
                <w:sz w:val="18"/>
                <w:szCs w:val="18"/>
                <w:lang w:eastAsia="es-ES"/>
              </w:rPr>
              <w:t>Actividades continuadas</w:t>
            </w:r>
          </w:p>
        </w:tc>
        <w:tc>
          <w:tcPr>
            <w:tcW w:w="1016" w:type="dxa"/>
            <w:tcBorders>
              <w:top w:val="nil"/>
              <w:left w:val="nil"/>
              <w:bottom w:val="nil"/>
              <w:right w:val="nil"/>
            </w:tcBorders>
            <w:shd w:val="clear" w:color="auto" w:fill="FFFFFF"/>
            <w:noWrap/>
            <w:vAlign w:val="bottom"/>
          </w:tcPr>
          <w:p w:rsidR="005E5EF1" w:rsidRPr="00762B1E" w:rsidRDefault="005E5EF1" w:rsidP="005E5EF1">
            <w:pPr>
              <w:spacing w:line="280" w:lineRule="atLeast"/>
              <w:jc w:val="center"/>
              <w:rPr>
                <w:rFonts w:ascii="Arial" w:hAnsi="Arial" w:cs="Arial"/>
                <w:b/>
                <w:bCs/>
                <w:color w:val="000000"/>
                <w:sz w:val="18"/>
                <w:szCs w:val="18"/>
                <w:lang w:eastAsia="es-ES"/>
              </w:rPr>
            </w:pPr>
          </w:p>
        </w:tc>
        <w:tc>
          <w:tcPr>
            <w:tcW w:w="1282" w:type="dxa"/>
            <w:tcBorders>
              <w:top w:val="nil"/>
              <w:left w:val="nil"/>
              <w:bottom w:val="nil"/>
              <w:right w:val="nil"/>
            </w:tcBorders>
            <w:shd w:val="clear" w:color="auto" w:fill="FFFFFF"/>
            <w:noWrap/>
            <w:vAlign w:val="bottom"/>
          </w:tcPr>
          <w:p w:rsidR="005E5EF1" w:rsidRPr="00762B1E" w:rsidRDefault="005E5EF1" w:rsidP="005E5EF1">
            <w:pPr>
              <w:spacing w:line="280" w:lineRule="atLeast"/>
              <w:jc w:val="center"/>
              <w:rPr>
                <w:rFonts w:ascii="Arial" w:hAnsi="Arial" w:cs="Arial"/>
                <w:color w:val="000000"/>
                <w:sz w:val="18"/>
                <w:szCs w:val="18"/>
                <w:lang w:eastAsia="es-ES"/>
              </w:rPr>
            </w:pPr>
          </w:p>
        </w:tc>
        <w:tc>
          <w:tcPr>
            <w:tcW w:w="1050" w:type="dxa"/>
            <w:tcBorders>
              <w:top w:val="nil"/>
              <w:left w:val="nil"/>
              <w:bottom w:val="nil"/>
              <w:right w:val="nil"/>
            </w:tcBorders>
            <w:shd w:val="clear" w:color="auto" w:fill="FFFFFF"/>
            <w:noWrap/>
            <w:vAlign w:val="bottom"/>
          </w:tcPr>
          <w:p w:rsidR="005E5EF1" w:rsidRPr="00762B1E" w:rsidRDefault="005E5EF1" w:rsidP="005E5EF1">
            <w:pPr>
              <w:spacing w:line="280" w:lineRule="atLeast"/>
              <w:rPr>
                <w:rFonts w:ascii="Arial" w:hAnsi="Arial" w:cs="Arial"/>
                <w:color w:val="000000"/>
                <w:sz w:val="18"/>
                <w:szCs w:val="18"/>
                <w:lang w:eastAsia="es-ES"/>
              </w:rPr>
            </w:pPr>
          </w:p>
        </w:tc>
      </w:tr>
      <w:tr w:rsidR="005E5EF1" w:rsidRPr="00762B1E" w:rsidTr="005E5EF1">
        <w:trPr>
          <w:trHeight w:val="300"/>
        </w:trPr>
        <w:tc>
          <w:tcPr>
            <w:tcW w:w="6096" w:type="dxa"/>
            <w:gridSpan w:val="2"/>
            <w:tcBorders>
              <w:top w:val="nil"/>
              <w:left w:val="nil"/>
              <w:bottom w:val="nil"/>
              <w:right w:val="nil"/>
            </w:tcBorders>
            <w:shd w:val="clear" w:color="auto" w:fill="FFFFFF"/>
            <w:noWrap/>
            <w:vAlign w:val="bottom"/>
          </w:tcPr>
          <w:p w:rsidR="005E5EF1" w:rsidRPr="00762B1E" w:rsidRDefault="005E5EF1" w:rsidP="005E5EF1">
            <w:pPr>
              <w:spacing w:line="280" w:lineRule="atLeast"/>
              <w:rPr>
                <w:rFonts w:ascii="Arial" w:hAnsi="Arial" w:cs="Arial"/>
                <w:color w:val="000000"/>
                <w:sz w:val="18"/>
                <w:szCs w:val="18"/>
                <w:lang w:eastAsia="es-ES"/>
              </w:rPr>
            </w:pPr>
            <w:r w:rsidRPr="00762B1E">
              <w:rPr>
                <w:rFonts w:ascii="Arial" w:hAnsi="Arial" w:cs="Arial"/>
                <w:color w:val="000000"/>
                <w:sz w:val="18"/>
                <w:szCs w:val="18"/>
                <w:lang w:eastAsia="es-ES"/>
              </w:rPr>
              <w:t>Importe neto de la cifra de negocios</w:t>
            </w:r>
          </w:p>
        </w:tc>
        <w:tc>
          <w:tcPr>
            <w:tcW w:w="1016" w:type="dxa"/>
            <w:tcBorders>
              <w:top w:val="nil"/>
              <w:left w:val="nil"/>
              <w:bottom w:val="nil"/>
              <w:right w:val="nil"/>
            </w:tcBorders>
            <w:shd w:val="clear" w:color="auto" w:fill="FFFFFF"/>
            <w:noWrap/>
            <w:vAlign w:val="bottom"/>
          </w:tcPr>
          <w:p w:rsidR="005E5EF1" w:rsidRPr="00762B1E" w:rsidRDefault="005E5EF1" w:rsidP="005E5EF1">
            <w:pPr>
              <w:spacing w:line="280" w:lineRule="atLeast"/>
              <w:jc w:val="center"/>
              <w:rPr>
                <w:rFonts w:ascii="Arial" w:hAnsi="Arial" w:cs="Arial"/>
                <w:b/>
                <w:bCs/>
                <w:color w:val="000000"/>
                <w:sz w:val="18"/>
                <w:szCs w:val="18"/>
                <w:lang w:eastAsia="es-ES"/>
              </w:rPr>
            </w:pPr>
          </w:p>
        </w:tc>
        <w:tc>
          <w:tcPr>
            <w:tcW w:w="1282" w:type="dxa"/>
            <w:tcBorders>
              <w:top w:val="nil"/>
              <w:left w:val="nil"/>
              <w:bottom w:val="nil"/>
              <w:right w:val="nil"/>
            </w:tcBorders>
            <w:shd w:val="clear" w:color="auto" w:fill="FFFFFF"/>
            <w:vAlign w:val="center"/>
          </w:tcPr>
          <w:p w:rsidR="005E5EF1" w:rsidRPr="00762B1E" w:rsidRDefault="005E5EF1" w:rsidP="005E5EF1">
            <w:pPr>
              <w:jc w:val="center"/>
              <w:rPr>
                <w:rFonts w:ascii="Arial" w:hAnsi="Arial" w:cs="Arial"/>
                <w:color w:val="000000"/>
                <w:sz w:val="18"/>
                <w:szCs w:val="18"/>
              </w:rPr>
            </w:pPr>
            <w:r w:rsidRPr="00762B1E">
              <w:rPr>
                <w:rFonts w:ascii="Arial" w:hAnsi="Arial" w:cs="Arial"/>
                <w:color w:val="000000"/>
                <w:sz w:val="18"/>
                <w:szCs w:val="18"/>
              </w:rPr>
              <w:t>360.996</w:t>
            </w:r>
          </w:p>
        </w:tc>
        <w:tc>
          <w:tcPr>
            <w:tcW w:w="1050" w:type="dxa"/>
            <w:tcBorders>
              <w:top w:val="nil"/>
              <w:left w:val="nil"/>
              <w:bottom w:val="nil"/>
              <w:right w:val="nil"/>
            </w:tcBorders>
            <w:shd w:val="clear" w:color="auto" w:fill="FFFFFF"/>
            <w:vAlign w:val="center"/>
          </w:tcPr>
          <w:p w:rsidR="005E5EF1" w:rsidRPr="00762B1E" w:rsidRDefault="005E5EF1" w:rsidP="005E5EF1">
            <w:pPr>
              <w:jc w:val="center"/>
              <w:rPr>
                <w:rFonts w:ascii="Arial" w:hAnsi="Arial" w:cs="Arial"/>
                <w:color w:val="000000"/>
                <w:sz w:val="18"/>
                <w:szCs w:val="18"/>
              </w:rPr>
            </w:pPr>
            <w:r w:rsidRPr="00762B1E">
              <w:rPr>
                <w:rFonts w:ascii="Arial" w:hAnsi="Arial" w:cs="Arial"/>
                <w:color w:val="000000"/>
                <w:sz w:val="18"/>
                <w:szCs w:val="18"/>
              </w:rPr>
              <w:t>355.540</w:t>
            </w:r>
          </w:p>
        </w:tc>
      </w:tr>
      <w:tr w:rsidR="005E5EF1" w:rsidRPr="00762B1E" w:rsidTr="005E5EF1">
        <w:trPr>
          <w:trHeight w:val="630"/>
        </w:trPr>
        <w:tc>
          <w:tcPr>
            <w:tcW w:w="6096" w:type="dxa"/>
            <w:gridSpan w:val="2"/>
            <w:tcBorders>
              <w:top w:val="nil"/>
              <w:left w:val="nil"/>
              <w:bottom w:val="nil"/>
              <w:right w:val="nil"/>
            </w:tcBorders>
            <w:shd w:val="clear" w:color="auto" w:fill="FFFFFF"/>
            <w:vAlign w:val="center"/>
          </w:tcPr>
          <w:p w:rsidR="005E5EF1" w:rsidRPr="00762B1E" w:rsidRDefault="005E5EF1" w:rsidP="005E5EF1">
            <w:pPr>
              <w:spacing w:line="280" w:lineRule="atLeast"/>
              <w:rPr>
                <w:rFonts w:ascii="Arial" w:hAnsi="Arial" w:cs="Arial"/>
                <w:color w:val="000000"/>
                <w:sz w:val="18"/>
                <w:szCs w:val="18"/>
                <w:lang w:eastAsia="es-ES"/>
              </w:rPr>
            </w:pPr>
            <w:r w:rsidRPr="00762B1E">
              <w:rPr>
                <w:rFonts w:ascii="Arial" w:hAnsi="Arial" w:cs="Arial"/>
                <w:color w:val="000000"/>
                <w:sz w:val="18"/>
                <w:szCs w:val="18"/>
                <w:lang w:eastAsia="es-ES"/>
              </w:rPr>
              <w:t>+/- Variación de existencias de productos terminados y en curso de fabricación</w:t>
            </w:r>
          </w:p>
        </w:tc>
        <w:tc>
          <w:tcPr>
            <w:tcW w:w="1016" w:type="dxa"/>
            <w:tcBorders>
              <w:top w:val="nil"/>
              <w:left w:val="nil"/>
              <w:bottom w:val="nil"/>
              <w:right w:val="nil"/>
            </w:tcBorders>
            <w:shd w:val="clear" w:color="auto" w:fill="FFFFFF"/>
            <w:noWrap/>
            <w:vAlign w:val="center"/>
          </w:tcPr>
          <w:p w:rsidR="005E5EF1" w:rsidRPr="00762B1E" w:rsidRDefault="005E5EF1" w:rsidP="005E5EF1">
            <w:pPr>
              <w:spacing w:line="280" w:lineRule="atLeast"/>
              <w:jc w:val="center"/>
              <w:rPr>
                <w:rFonts w:ascii="Arial" w:hAnsi="Arial" w:cs="Arial"/>
                <w:b/>
                <w:bCs/>
                <w:color w:val="000000"/>
                <w:sz w:val="18"/>
                <w:szCs w:val="18"/>
                <w:lang w:eastAsia="es-ES"/>
              </w:rPr>
            </w:pPr>
          </w:p>
        </w:tc>
        <w:tc>
          <w:tcPr>
            <w:tcW w:w="1282" w:type="dxa"/>
            <w:tcBorders>
              <w:top w:val="nil"/>
              <w:left w:val="nil"/>
              <w:bottom w:val="nil"/>
              <w:right w:val="nil"/>
            </w:tcBorders>
            <w:shd w:val="clear" w:color="auto" w:fill="FFFFFF"/>
            <w:vAlign w:val="center"/>
          </w:tcPr>
          <w:p w:rsidR="005E5EF1" w:rsidRPr="00762B1E" w:rsidRDefault="001F7CDE" w:rsidP="005E5EF1">
            <w:pPr>
              <w:jc w:val="center"/>
              <w:rPr>
                <w:rFonts w:ascii="Arial" w:hAnsi="Arial" w:cs="Arial"/>
                <w:color w:val="000000"/>
                <w:sz w:val="18"/>
                <w:szCs w:val="18"/>
              </w:rPr>
            </w:pPr>
            <w:r>
              <w:rPr>
                <w:rFonts w:ascii="Arial" w:hAnsi="Arial" w:cs="Arial"/>
                <w:color w:val="000000"/>
                <w:sz w:val="18"/>
                <w:szCs w:val="18"/>
              </w:rPr>
              <w:t>3.6</w:t>
            </w:r>
            <w:r w:rsidR="005E5EF1" w:rsidRPr="00762B1E">
              <w:rPr>
                <w:rFonts w:ascii="Arial" w:hAnsi="Arial" w:cs="Arial"/>
                <w:color w:val="000000"/>
                <w:sz w:val="18"/>
                <w:szCs w:val="18"/>
              </w:rPr>
              <w:t>43</w:t>
            </w:r>
          </w:p>
        </w:tc>
        <w:tc>
          <w:tcPr>
            <w:tcW w:w="1050" w:type="dxa"/>
            <w:tcBorders>
              <w:top w:val="nil"/>
              <w:left w:val="nil"/>
              <w:bottom w:val="nil"/>
              <w:right w:val="nil"/>
            </w:tcBorders>
            <w:shd w:val="clear" w:color="auto" w:fill="FFFFFF"/>
            <w:vAlign w:val="center"/>
          </w:tcPr>
          <w:p w:rsidR="005E5EF1" w:rsidRPr="00762B1E" w:rsidRDefault="005E5EF1" w:rsidP="005E5EF1">
            <w:pPr>
              <w:jc w:val="center"/>
              <w:rPr>
                <w:rFonts w:ascii="Arial" w:hAnsi="Arial" w:cs="Arial"/>
                <w:color w:val="000000"/>
                <w:sz w:val="18"/>
                <w:szCs w:val="18"/>
              </w:rPr>
            </w:pPr>
            <w:r w:rsidRPr="00762B1E">
              <w:rPr>
                <w:rFonts w:ascii="Arial" w:hAnsi="Arial" w:cs="Arial"/>
                <w:color w:val="000000"/>
                <w:sz w:val="18"/>
                <w:szCs w:val="18"/>
              </w:rPr>
              <w:t xml:space="preserve"> (5.184)</w:t>
            </w:r>
          </w:p>
        </w:tc>
      </w:tr>
      <w:tr w:rsidR="005E5EF1" w:rsidRPr="00762B1E" w:rsidTr="005E5EF1">
        <w:trPr>
          <w:trHeight w:val="300"/>
        </w:trPr>
        <w:tc>
          <w:tcPr>
            <w:tcW w:w="6096" w:type="dxa"/>
            <w:gridSpan w:val="2"/>
            <w:tcBorders>
              <w:top w:val="nil"/>
              <w:left w:val="nil"/>
              <w:bottom w:val="nil"/>
              <w:right w:val="nil"/>
            </w:tcBorders>
            <w:shd w:val="clear" w:color="auto" w:fill="FFFFFF"/>
            <w:noWrap/>
            <w:vAlign w:val="bottom"/>
          </w:tcPr>
          <w:p w:rsidR="005E5EF1" w:rsidRPr="00762B1E" w:rsidRDefault="005E5EF1" w:rsidP="005E5EF1">
            <w:pPr>
              <w:spacing w:line="280" w:lineRule="atLeast"/>
              <w:rPr>
                <w:rFonts w:ascii="Arial" w:hAnsi="Arial" w:cs="Arial"/>
                <w:color w:val="000000"/>
                <w:sz w:val="18"/>
                <w:szCs w:val="18"/>
                <w:lang w:eastAsia="es-ES"/>
              </w:rPr>
            </w:pPr>
            <w:r w:rsidRPr="00762B1E">
              <w:rPr>
                <w:rFonts w:ascii="Arial" w:hAnsi="Arial" w:cs="Arial"/>
                <w:color w:val="000000"/>
                <w:sz w:val="18"/>
                <w:szCs w:val="18"/>
                <w:lang w:eastAsia="es-ES"/>
              </w:rPr>
              <w:t>Aprovisionamientos</w:t>
            </w:r>
          </w:p>
        </w:tc>
        <w:tc>
          <w:tcPr>
            <w:tcW w:w="1016" w:type="dxa"/>
            <w:tcBorders>
              <w:top w:val="nil"/>
              <w:left w:val="nil"/>
              <w:bottom w:val="nil"/>
              <w:right w:val="nil"/>
            </w:tcBorders>
            <w:shd w:val="clear" w:color="auto" w:fill="FFFFFF"/>
            <w:noWrap/>
            <w:vAlign w:val="bottom"/>
          </w:tcPr>
          <w:p w:rsidR="005E5EF1" w:rsidRPr="00762B1E" w:rsidRDefault="005E5EF1" w:rsidP="005E5EF1">
            <w:pPr>
              <w:spacing w:line="280" w:lineRule="atLeast"/>
              <w:jc w:val="center"/>
              <w:rPr>
                <w:rFonts w:ascii="Arial" w:hAnsi="Arial" w:cs="Arial"/>
                <w:b/>
                <w:bCs/>
                <w:color w:val="000000"/>
                <w:sz w:val="18"/>
                <w:szCs w:val="18"/>
                <w:lang w:eastAsia="es-ES"/>
              </w:rPr>
            </w:pPr>
          </w:p>
        </w:tc>
        <w:tc>
          <w:tcPr>
            <w:tcW w:w="1282" w:type="dxa"/>
            <w:tcBorders>
              <w:top w:val="nil"/>
              <w:left w:val="nil"/>
              <w:bottom w:val="nil"/>
              <w:right w:val="nil"/>
            </w:tcBorders>
            <w:shd w:val="clear" w:color="auto" w:fill="FFFFFF"/>
            <w:vAlign w:val="center"/>
          </w:tcPr>
          <w:p w:rsidR="005E5EF1" w:rsidRPr="00762B1E" w:rsidRDefault="005E5EF1" w:rsidP="005E5EF1">
            <w:pPr>
              <w:jc w:val="center"/>
              <w:rPr>
                <w:rFonts w:ascii="Arial" w:hAnsi="Arial" w:cs="Arial"/>
                <w:color w:val="000000"/>
                <w:sz w:val="18"/>
                <w:szCs w:val="18"/>
              </w:rPr>
            </w:pPr>
            <w:r w:rsidRPr="00762B1E">
              <w:rPr>
                <w:rFonts w:ascii="Arial" w:hAnsi="Arial" w:cs="Arial"/>
                <w:color w:val="000000"/>
                <w:sz w:val="18"/>
                <w:szCs w:val="18"/>
              </w:rPr>
              <w:t>(22</w:t>
            </w:r>
            <w:r>
              <w:rPr>
                <w:rFonts w:ascii="Arial" w:hAnsi="Arial" w:cs="Arial"/>
                <w:color w:val="000000"/>
                <w:sz w:val="18"/>
                <w:szCs w:val="18"/>
              </w:rPr>
              <w:t>5.237</w:t>
            </w:r>
            <w:r w:rsidRPr="00762B1E">
              <w:rPr>
                <w:rFonts w:ascii="Arial" w:hAnsi="Arial" w:cs="Arial"/>
                <w:color w:val="000000"/>
                <w:sz w:val="18"/>
                <w:szCs w:val="18"/>
              </w:rPr>
              <w:t>)</w:t>
            </w:r>
          </w:p>
        </w:tc>
        <w:tc>
          <w:tcPr>
            <w:tcW w:w="1050" w:type="dxa"/>
            <w:tcBorders>
              <w:top w:val="nil"/>
              <w:left w:val="nil"/>
              <w:bottom w:val="nil"/>
              <w:right w:val="nil"/>
            </w:tcBorders>
            <w:shd w:val="clear" w:color="auto" w:fill="FFFFFF"/>
            <w:vAlign w:val="center"/>
          </w:tcPr>
          <w:p w:rsidR="005E5EF1" w:rsidRPr="00762B1E" w:rsidRDefault="005E5EF1" w:rsidP="005E5EF1">
            <w:pPr>
              <w:jc w:val="center"/>
              <w:rPr>
                <w:rFonts w:ascii="Arial" w:hAnsi="Arial" w:cs="Arial"/>
                <w:color w:val="000000"/>
                <w:sz w:val="18"/>
                <w:szCs w:val="18"/>
              </w:rPr>
            </w:pPr>
            <w:r w:rsidRPr="00762B1E">
              <w:rPr>
                <w:rFonts w:ascii="Arial" w:hAnsi="Arial" w:cs="Arial"/>
                <w:color w:val="000000"/>
                <w:sz w:val="18"/>
                <w:szCs w:val="18"/>
              </w:rPr>
              <w:t xml:space="preserve"> (205.560)</w:t>
            </w:r>
          </w:p>
        </w:tc>
      </w:tr>
      <w:tr w:rsidR="005E5EF1" w:rsidRPr="00762B1E" w:rsidTr="005E5EF1">
        <w:trPr>
          <w:trHeight w:val="300"/>
        </w:trPr>
        <w:tc>
          <w:tcPr>
            <w:tcW w:w="6096" w:type="dxa"/>
            <w:gridSpan w:val="2"/>
            <w:tcBorders>
              <w:top w:val="nil"/>
              <w:left w:val="nil"/>
              <w:bottom w:val="nil"/>
              <w:right w:val="nil"/>
            </w:tcBorders>
            <w:shd w:val="clear" w:color="auto" w:fill="FFFFFF"/>
            <w:noWrap/>
            <w:vAlign w:val="bottom"/>
          </w:tcPr>
          <w:p w:rsidR="005E5EF1" w:rsidRPr="00762B1E" w:rsidRDefault="005E5EF1" w:rsidP="005E5EF1">
            <w:pPr>
              <w:spacing w:line="280" w:lineRule="atLeast"/>
              <w:rPr>
                <w:rFonts w:ascii="Arial" w:hAnsi="Arial" w:cs="Arial"/>
                <w:color w:val="000000"/>
                <w:sz w:val="18"/>
                <w:szCs w:val="18"/>
                <w:lang w:eastAsia="es-ES"/>
              </w:rPr>
            </w:pPr>
            <w:r w:rsidRPr="00762B1E">
              <w:rPr>
                <w:rFonts w:ascii="Arial" w:hAnsi="Arial" w:cs="Arial"/>
                <w:color w:val="000000"/>
                <w:sz w:val="18"/>
                <w:szCs w:val="18"/>
                <w:lang w:eastAsia="es-ES"/>
              </w:rPr>
              <w:t>Otros ingresos de explotación</w:t>
            </w:r>
          </w:p>
        </w:tc>
        <w:tc>
          <w:tcPr>
            <w:tcW w:w="1016" w:type="dxa"/>
            <w:tcBorders>
              <w:top w:val="nil"/>
              <w:left w:val="nil"/>
              <w:bottom w:val="nil"/>
              <w:right w:val="nil"/>
            </w:tcBorders>
            <w:shd w:val="clear" w:color="auto" w:fill="FFFFFF"/>
            <w:noWrap/>
            <w:vAlign w:val="bottom"/>
          </w:tcPr>
          <w:p w:rsidR="005E5EF1" w:rsidRPr="00762B1E" w:rsidRDefault="005E5EF1" w:rsidP="005E5EF1">
            <w:pPr>
              <w:spacing w:line="280" w:lineRule="atLeast"/>
              <w:jc w:val="center"/>
              <w:rPr>
                <w:rFonts w:ascii="Arial" w:hAnsi="Arial" w:cs="Arial"/>
                <w:b/>
                <w:bCs/>
                <w:color w:val="000000"/>
                <w:sz w:val="18"/>
                <w:szCs w:val="18"/>
                <w:lang w:eastAsia="es-ES"/>
              </w:rPr>
            </w:pPr>
          </w:p>
        </w:tc>
        <w:tc>
          <w:tcPr>
            <w:tcW w:w="1282" w:type="dxa"/>
            <w:tcBorders>
              <w:top w:val="nil"/>
              <w:left w:val="nil"/>
              <w:bottom w:val="nil"/>
              <w:right w:val="nil"/>
            </w:tcBorders>
            <w:shd w:val="clear" w:color="auto" w:fill="FFFFFF"/>
            <w:vAlign w:val="center"/>
          </w:tcPr>
          <w:p w:rsidR="005E5EF1" w:rsidRPr="00762B1E" w:rsidRDefault="005E5EF1" w:rsidP="005E5EF1">
            <w:pPr>
              <w:jc w:val="center"/>
              <w:rPr>
                <w:rFonts w:ascii="Arial" w:hAnsi="Arial" w:cs="Arial"/>
                <w:color w:val="000000"/>
                <w:sz w:val="18"/>
                <w:szCs w:val="18"/>
              </w:rPr>
            </w:pPr>
            <w:r>
              <w:rPr>
                <w:rFonts w:ascii="Arial" w:hAnsi="Arial" w:cs="Arial"/>
                <w:color w:val="000000"/>
                <w:sz w:val="18"/>
                <w:szCs w:val="18"/>
              </w:rPr>
              <w:t>2.797</w:t>
            </w:r>
          </w:p>
        </w:tc>
        <w:tc>
          <w:tcPr>
            <w:tcW w:w="1050" w:type="dxa"/>
            <w:tcBorders>
              <w:top w:val="nil"/>
              <w:left w:val="nil"/>
              <w:bottom w:val="nil"/>
              <w:right w:val="nil"/>
            </w:tcBorders>
            <w:shd w:val="clear" w:color="auto" w:fill="FFFFFF"/>
            <w:vAlign w:val="center"/>
          </w:tcPr>
          <w:p w:rsidR="005E5EF1" w:rsidRPr="00762B1E" w:rsidRDefault="005E5EF1" w:rsidP="005E5EF1">
            <w:pPr>
              <w:jc w:val="center"/>
              <w:rPr>
                <w:rFonts w:ascii="Arial" w:hAnsi="Arial" w:cs="Arial"/>
                <w:color w:val="000000"/>
                <w:sz w:val="18"/>
                <w:szCs w:val="18"/>
              </w:rPr>
            </w:pPr>
            <w:r w:rsidRPr="00762B1E">
              <w:rPr>
                <w:rFonts w:ascii="Arial" w:hAnsi="Arial" w:cs="Arial"/>
                <w:color w:val="000000"/>
                <w:sz w:val="18"/>
                <w:szCs w:val="18"/>
              </w:rPr>
              <w:t>1.227</w:t>
            </w:r>
          </w:p>
        </w:tc>
      </w:tr>
      <w:tr w:rsidR="005E5EF1" w:rsidRPr="00762B1E" w:rsidTr="005E5EF1">
        <w:trPr>
          <w:trHeight w:val="300"/>
        </w:trPr>
        <w:tc>
          <w:tcPr>
            <w:tcW w:w="6096" w:type="dxa"/>
            <w:gridSpan w:val="2"/>
            <w:tcBorders>
              <w:top w:val="nil"/>
              <w:left w:val="nil"/>
              <w:bottom w:val="nil"/>
              <w:right w:val="nil"/>
            </w:tcBorders>
            <w:shd w:val="clear" w:color="auto" w:fill="FFFFFF"/>
            <w:noWrap/>
            <w:vAlign w:val="bottom"/>
          </w:tcPr>
          <w:p w:rsidR="005E5EF1" w:rsidRPr="00762B1E" w:rsidRDefault="005E5EF1" w:rsidP="005E5EF1">
            <w:pPr>
              <w:spacing w:line="280" w:lineRule="atLeast"/>
              <w:rPr>
                <w:rFonts w:ascii="Arial" w:hAnsi="Arial" w:cs="Arial"/>
                <w:color w:val="000000"/>
                <w:sz w:val="18"/>
                <w:szCs w:val="18"/>
                <w:lang w:eastAsia="es-ES"/>
              </w:rPr>
            </w:pPr>
            <w:r w:rsidRPr="00762B1E">
              <w:rPr>
                <w:rFonts w:ascii="Arial" w:hAnsi="Arial" w:cs="Arial"/>
                <w:color w:val="000000"/>
                <w:sz w:val="18"/>
                <w:szCs w:val="18"/>
                <w:lang w:eastAsia="es-ES"/>
              </w:rPr>
              <w:t>Gastos de personal</w:t>
            </w:r>
          </w:p>
        </w:tc>
        <w:tc>
          <w:tcPr>
            <w:tcW w:w="1016" w:type="dxa"/>
            <w:tcBorders>
              <w:top w:val="nil"/>
              <w:left w:val="nil"/>
              <w:bottom w:val="nil"/>
              <w:right w:val="nil"/>
            </w:tcBorders>
            <w:shd w:val="clear" w:color="auto" w:fill="FFFFFF"/>
            <w:noWrap/>
            <w:vAlign w:val="bottom"/>
          </w:tcPr>
          <w:p w:rsidR="005E5EF1" w:rsidRPr="00762B1E" w:rsidRDefault="002249E5" w:rsidP="005E5EF1">
            <w:pPr>
              <w:spacing w:line="280" w:lineRule="atLeast"/>
              <w:jc w:val="center"/>
              <w:rPr>
                <w:rFonts w:ascii="Arial" w:hAnsi="Arial" w:cs="Arial"/>
                <w:b/>
                <w:bCs/>
                <w:color w:val="000000"/>
                <w:sz w:val="18"/>
                <w:szCs w:val="18"/>
                <w:lang w:eastAsia="es-ES"/>
              </w:rPr>
            </w:pPr>
            <w:r>
              <w:rPr>
                <w:rFonts w:ascii="Arial" w:hAnsi="Arial" w:cs="Arial"/>
                <w:b/>
                <w:bCs/>
                <w:color w:val="000000"/>
                <w:sz w:val="18"/>
                <w:szCs w:val="18"/>
                <w:lang w:eastAsia="es-ES"/>
              </w:rPr>
              <w:t>14</w:t>
            </w:r>
          </w:p>
        </w:tc>
        <w:tc>
          <w:tcPr>
            <w:tcW w:w="1282" w:type="dxa"/>
            <w:tcBorders>
              <w:top w:val="nil"/>
              <w:left w:val="nil"/>
              <w:bottom w:val="nil"/>
              <w:right w:val="nil"/>
            </w:tcBorders>
            <w:shd w:val="clear" w:color="auto" w:fill="FFFFFF"/>
            <w:vAlign w:val="center"/>
          </w:tcPr>
          <w:p w:rsidR="005E5EF1" w:rsidRPr="00762B1E" w:rsidRDefault="005E5EF1" w:rsidP="005E5EF1">
            <w:pPr>
              <w:jc w:val="center"/>
              <w:rPr>
                <w:rFonts w:ascii="Arial" w:hAnsi="Arial" w:cs="Arial"/>
                <w:color w:val="000000"/>
                <w:sz w:val="18"/>
                <w:szCs w:val="18"/>
              </w:rPr>
            </w:pPr>
            <w:r w:rsidRPr="00762B1E">
              <w:rPr>
                <w:rFonts w:ascii="Arial" w:hAnsi="Arial" w:cs="Arial"/>
                <w:color w:val="000000"/>
                <w:sz w:val="18"/>
                <w:szCs w:val="18"/>
              </w:rPr>
              <w:t>(53.874)</w:t>
            </w:r>
          </w:p>
        </w:tc>
        <w:tc>
          <w:tcPr>
            <w:tcW w:w="1050" w:type="dxa"/>
            <w:tcBorders>
              <w:top w:val="nil"/>
              <w:left w:val="nil"/>
              <w:bottom w:val="nil"/>
              <w:right w:val="nil"/>
            </w:tcBorders>
            <w:shd w:val="clear" w:color="auto" w:fill="FFFFFF"/>
            <w:vAlign w:val="center"/>
          </w:tcPr>
          <w:p w:rsidR="005E5EF1" w:rsidRPr="00762B1E" w:rsidRDefault="005E5EF1" w:rsidP="005E5EF1">
            <w:pPr>
              <w:jc w:val="center"/>
              <w:rPr>
                <w:rFonts w:ascii="Arial" w:hAnsi="Arial" w:cs="Arial"/>
                <w:color w:val="000000"/>
                <w:sz w:val="18"/>
                <w:szCs w:val="18"/>
              </w:rPr>
            </w:pPr>
            <w:r w:rsidRPr="00762B1E">
              <w:rPr>
                <w:rFonts w:ascii="Arial" w:hAnsi="Arial" w:cs="Arial"/>
                <w:color w:val="000000"/>
                <w:sz w:val="18"/>
                <w:szCs w:val="18"/>
              </w:rPr>
              <w:t xml:space="preserve"> (56.831)</w:t>
            </w:r>
          </w:p>
        </w:tc>
      </w:tr>
      <w:tr w:rsidR="005E5EF1" w:rsidRPr="00762B1E" w:rsidTr="005E5EF1">
        <w:trPr>
          <w:trHeight w:val="300"/>
        </w:trPr>
        <w:tc>
          <w:tcPr>
            <w:tcW w:w="6096" w:type="dxa"/>
            <w:gridSpan w:val="2"/>
            <w:tcBorders>
              <w:top w:val="nil"/>
              <w:left w:val="nil"/>
              <w:right w:val="nil"/>
            </w:tcBorders>
            <w:shd w:val="clear" w:color="auto" w:fill="FFFFFF"/>
            <w:noWrap/>
            <w:vAlign w:val="bottom"/>
          </w:tcPr>
          <w:p w:rsidR="005E5EF1" w:rsidRPr="00762B1E" w:rsidRDefault="005E5EF1" w:rsidP="005E5EF1">
            <w:pPr>
              <w:spacing w:line="280" w:lineRule="atLeast"/>
              <w:rPr>
                <w:rFonts w:ascii="Arial" w:hAnsi="Arial" w:cs="Arial"/>
                <w:color w:val="000000"/>
                <w:sz w:val="18"/>
                <w:szCs w:val="18"/>
                <w:lang w:eastAsia="es-ES"/>
              </w:rPr>
            </w:pPr>
            <w:r w:rsidRPr="00762B1E">
              <w:rPr>
                <w:rFonts w:ascii="Arial" w:hAnsi="Arial" w:cs="Arial"/>
                <w:color w:val="000000"/>
                <w:sz w:val="18"/>
                <w:szCs w:val="18"/>
                <w:lang w:eastAsia="es-ES"/>
              </w:rPr>
              <w:t>Dotación a la amortización</w:t>
            </w:r>
          </w:p>
        </w:tc>
        <w:tc>
          <w:tcPr>
            <w:tcW w:w="1016" w:type="dxa"/>
            <w:tcBorders>
              <w:top w:val="nil"/>
              <w:left w:val="nil"/>
              <w:right w:val="nil"/>
            </w:tcBorders>
            <w:shd w:val="clear" w:color="auto" w:fill="FFFFFF"/>
            <w:noWrap/>
            <w:vAlign w:val="bottom"/>
          </w:tcPr>
          <w:p w:rsidR="005E5EF1" w:rsidRPr="00762B1E" w:rsidRDefault="005E5EF1" w:rsidP="005E5EF1">
            <w:pPr>
              <w:spacing w:line="280" w:lineRule="atLeast"/>
              <w:jc w:val="center"/>
              <w:rPr>
                <w:rFonts w:ascii="Arial" w:hAnsi="Arial" w:cs="Arial"/>
                <w:b/>
                <w:bCs/>
                <w:color w:val="000000"/>
                <w:sz w:val="18"/>
                <w:szCs w:val="18"/>
                <w:lang w:eastAsia="es-ES"/>
              </w:rPr>
            </w:pPr>
          </w:p>
        </w:tc>
        <w:tc>
          <w:tcPr>
            <w:tcW w:w="1282" w:type="dxa"/>
            <w:tcBorders>
              <w:top w:val="nil"/>
              <w:left w:val="nil"/>
              <w:right w:val="nil"/>
            </w:tcBorders>
            <w:shd w:val="clear" w:color="auto" w:fill="FFFFFF"/>
            <w:vAlign w:val="center"/>
          </w:tcPr>
          <w:p w:rsidR="005E5EF1" w:rsidRPr="00762B1E" w:rsidRDefault="005E5EF1" w:rsidP="005E5EF1">
            <w:pPr>
              <w:jc w:val="center"/>
              <w:rPr>
                <w:rFonts w:ascii="Arial" w:hAnsi="Arial" w:cs="Arial"/>
                <w:color w:val="000000"/>
                <w:sz w:val="18"/>
                <w:szCs w:val="18"/>
              </w:rPr>
            </w:pPr>
            <w:r w:rsidRPr="00762B1E">
              <w:rPr>
                <w:rFonts w:ascii="Arial" w:hAnsi="Arial" w:cs="Arial"/>
                <w:color w:val="000000"/>
                <w:sz w:val="18"/>
                <w:szCs w:val="18"/>
              </w:rPr>
              <w:t>(11.</w:t>
            </w:r>
            <w:r>
              <w:rPr>
                <w:rFonts w:ascii="Arial" w:hAnsi="Arial" w:cs="Arial"/>
                <w:color w:val="000000"/>
                <w:sz w:val="18"/>
                <w:szCs w:val="18"/>
              </w:rPr>
              <w:t>811</w:t>
            </w:r>
            <w:r w:rsidRPr="00762B1E">
              <w:rPr>
                <w:rFonts w:ascii="Arial" w:hAnsi="Arial" w:cs="Arial"/>
                <w:color w:val="000000"/>
                <w:sz w:val="18"/>
                <w:szCs w:val="18"/>
              </w:rPr>
              <w:t>)</w:t>
            </w:r>
          </w:p>
        </w:tc>
        <w:tc>
          <w:tcPr>
            <w:tcW w:w="1050" w:type="dxa"/>
            <w:tcBorders>
              <w:top w:val="nil"/>
              <w:left w:val="nil"/>
              <w:right w:val="nil"/>
            </w:tcBorders>
            <w:shd w:val="clear" w:color="auto" w:fill="FFFFFF"/>
            <w:vAlign w:val="center"/>
          </w:tcPr>
          <w:p w:rsidR="005E5EF1" w:rsidRPr="00762B1E" w:rsidRDefault="005E5EF1" w:rsidP="005E5EF1">
            <w:pPr>
              <w:jc w:val="center"/>
              <w:rPr>
                <w:rFonts w:ascii="Arial" w:hAnsi="Arial" w:cs="Arial"/>
                <w:color w:val="000000"/>
                <w:sz w:val="18"/>
                <w:szCs w:val="18"/>
              </w:rPr>
            </w:pPr>
            <w:r w:rsidRPr="00762B1E">
              <w:rPr>
                <w:rFonts w:ascii="Arial" w:hAnsi="Arial" w:cs="Arial"/>
                <w:color w:val="000000"/>
                <w:sz w:val="18"/>
                <w:szCs w:val="18"/>
              </w:rPr>
              <w:t xml:space="preserve"> (11.639)</w:t>
            </w:r>
          </w:p>
        </w:tc>
      </w:tr>
      <w:tr w:rsidR="005E5EF1" w:rsidRPr="00762B1E" w:rsidTr="005E5EF1">
        <w:trPr>
          <w:trHeight w:val="300"/>
        </w:trPr>
        <w:tc>
          <w:tcPr>
            <w:tcW w:w="6096" w:type="dxa"/>
            <w:gridSpan w:val="2"/>
            <w:tcBorders>
              <w:top w:val="nil"/>
              <w:left w:val="nil"/>
              <w:bottom w:val="nil"/>
              <w:right w:val="nil"/>
            </w:tcBorders>
            <w:shd w:val="clear" w:color="auto" w:fill="FFFFFF"/>
            <w:noWrap/>
            <w:vAlign w:val="bottom"/>
          </w:tcPr>
          <w:p w:rsidR="005E5EF1" w:rsidRPr="00762B1E" w:rsidRDefault="005E5EF1" w:rsidP="005E5EF1">
            <w:pPr>
              <w:spacing w:line="280" w:lineRule="atLeast"/>
              <w:rPr>
                <w:rFonts w:ascii="Arial" w:hAnsi="Arial" w:cs="Arial"/>
                <w:color w:val="000000"/>
                <w:sz w:val="18"/>
                <w:szCs w:val="18"/>
                <w:lang w:eastAsia="es-ES"/>
              </w:rPr>
            </w:pPr>
            <w:r w:rsidRPr="00762B1E">
              <w:rPr>
                <w:rFonts w:ascii="Arial" w:hAnsi="Arial" w:cs="Arial"/>
                <w:color w:val="000000"/>
                <w:sz w:val="18"/>
                <w:szCs w:val="18"/>
                <w:lang w:eastAsia="es-ES"/>
              </w:rPr>
              <w:t>Otros gastos de explotación</w:t>
            </w:r>
          </w:p>
        </w:tc>
        <w:tc>
          <w:tcPr>
            <w:tcW w:w="1016" w:type="dxa"/>
            <w:tcBorders>
              <w:top w:val="nil"/>
              <w:left w:val="nil"/>
              <w:bottom w:val="nil"/>
              <w:right w:val="nil"/>
            </w:tcBorders>
            <w:shd w:val="clear" w:color="auto" w:fill="FFFFFF"/>
            <w:noWrap/>
            <w:vAlign w:val="bottom"/>
          </w:tcPr>
          <w:p w:rsidR="005E5EF1" w:rsidRPr="00762B1E" w:rsidRDefault="005E5EF1" w:rsidP="005E5EF1">
            <w:pPr>
              <w:spacing w:line="280" w:lineRule="atLeast"/>
              <w:jc w:val="center"/>
              <w:rPr>
                <w:rFonts w:ascii="Arial" w:hAnsi="Arial" w:cs="Arial"/>
                <w:b/>
                <w:bCs/>
                <w:color w:val="000000"/>
                <w:sz w:val="18"/>
                <w:szCs w:val="18"/>
                <w:lang w:eastAsia="es-ES"/>
              </w:rPr>
            </w:pPr>
          </w:p>
        </w:tc>
        <w:tc>
          <w:tcPr>
            <w:tcW w:w="1282" w:type="dxa"/>
            <w:tcBorders>
              <w:top w:val="nil"/>
              <w:left w:val="nil"/>
              <w:bottom w:val="nil"/>
              <w:right w:val="nil"/>
            </w:tcBorders>
            <w:shd w:val="clear" w:color="auto" w:fill="FFFFFF"/>
            <w:vAlign w:val="center"/>
          </w:tcPr>
          <w:p w:rsidR="005E5EF1" w:rsidRPr="00762B1E" w:rsidRDefault="005E5EF1" w:rsidP="005E5EF1">
            <w:pPr>
              <w:jc w:val="center"/>
              <w:rPr>
                <w:rFonts w:ascii="Arial" w:hAnsi="Arial" w:cs="Arial"/>
                <w:color w:val="000000"/>
                <w:sz w:val="18"/>
                <w:szCs w:val="18"/>
              </w:rPr>
            </w:pPr>
            <w:r w:rsidRPr="00762B1E">
              <w:rPr>
                <w:rFonts w:ascii="Arial" w:hAnsi="Arial" w:cs="Arial"/>
                <w:color w:val="000000"/>
                <w:sz w:val="18"/>
                <w:szCs w:val="18"/>
              </w:rPr>
              <w:t>(61.607)</w:t>
            </w:r>
          </w:p>
        </w:tc>
        <w:tc>
          <w:tcPr>
            <w:tcW w:w="1050" w:type="dxa"/>
            <w:tcBorders>
              <w:top w:val="nil"/>
              <w:left w:val="nil"/>
              <w:bottom w:val="nil"/>
              <w:right w:val="nil"/>
            </w:tcBorders>
            <w:shd w:val="clear" w:color="auto" w:fill="FFFFFF"/>
            <w:vAlign w:val="center"/>
          </w:tcPr>
          <w:p w:rsidR="005E5EF1" w:rsidRPr="00762B1E" w:rsidRDefault="005E5EF1" w:rsidP="005E5EF1">
            <w:pPr>
              <w:jc w:val="center"/>
              <w:rPr>
                <w:rFonts w:ascii="Arial" w:hAnsi="Arial" w:cs="Arial"/>
                <w:color w:val="000000"/>
                <w:sz w:val="18"/>
                <w:szCs w:val="18"/>
              </w:rPr>
            </w:pPr>
            <w:r w:rsidRPr="00762B1E">
              <w:rPr>
                <w:rFonts w:ascii="Arial" w:hAnsi="Arial" w:cs="Arial"/>
                <w:color w:val="000000"/>
                <w:sz w:val="18"/>
                <w:szCs w:val="18"/>
              </w:rPr>
              <w:t xml:space="preserve"> (59.743)</w:t>
            </w:r>
          </w:p>
        </w:tc>
      </w:tr>
      <w:tr w:rsidR="005E5EF1" w:rsidRPr="00762B1E" w:rsidTr="005E5EF1">
        <w:trPr>
          <w:trHeight w:val="300"/>
        </w:trPr>
        <w:tc>
          <w:tcPr>
            <w:tcW w:w="6096" w:type="dxa"/>
            <w:gridSpan w:val="2"/>
            <w:tcBorders>
              <w:top w:val="nil"/>
              <w:left w:val="nil"/>
              <w:bottom w:val="single" w:sz="4" w:space="0" w:color="auto"/>
              <w:right w:val="nil"/>
            </w:tcBorders>
            <w:shd w:val="clear" w:color="auto" w:fill="FFFFFF"/>
            <w:noWrap/>
            <w:vAlign w:val="bottom"/>
          </w:tcPr>
          <w:p w:rsidR="005E5EF1" w:rsidRPr="00762B1E" w:rsidRDefault="005E5EF1" w:rsidP="005E5EF1">
            <w:pPr>
              <w:spacing w:line="280" w:lineRule="atLeast"/>
              <w:rPr>
                <w:rFonts w:ascii="Arial" w:hAnsi="Arial" w:cs="Arial"/>
                <w:color w:val="000000"/>
                <w:sz w:val="18"/>
                <w:szCs w:val="18"/>
                <w:lang w:eastAsia="es-ES"/>
              </w:rPr>
            </w:pPr>
            <w:r w:rsidRPr="00762B1E">
              <w:rPr>
                <w:rFonts w:ascii="Arial" w:hAnsi="Arial" w:cs="Arial"/>
                <w:color w:val="000000"/>
                <w:sz w:val="18"/>
                <w:szCs w:val="18"/>
                <w:lang w:eastAsia="es-ES"/>
              </w:rPr>
              <w:t>Resultado de la enajenación de activos no corrientes</w:t>
            </w:r>
          </w:p>
        </w:tc>
        <w:tc>
          <w:tcPr>
            <w:tcW w:w="1016" w:type="dxa"/>
            <w:tcBorders>
              <w:top w:val="nil"/>
              <w:left w:val="nil"/>
              <w:bottom w:val="single" w:sz="4" w:space="0" w:color="auto"/>
              <w:right w:val="nil"/>
            </w:tcBorders>
            <w:shd w:val="clear" w:color="auto" w:fill="FFFFFF"/>
            <w:noWrap/>
            <w:vAlign w:val="bottom"/>
          </w:tcPr>
          <w:p w:rsidR="005E5EF1" w:rsidRPr="00762B1E" w:rsidRDefault="005E5EF1" w:rsidP="005E5EF1">
            <w:pPr>
              <w:spacing w:line="280" w:lineRule="atLeast"/>
              <w:jc w:val="center"/>
              <w:rPr>
                <w:rFonts w:ascii="Arial" w:hAnsi="Arial" w:cs="Arial"/>
                <w:b/>
                <w:bCs/>
                <w:color w:val="000000"/>
                <w:sz w:val="18"/>
                <w:szCs w:val="18"/>
                <w:lang w:eastAsia="es-ES"/>
              </w:rPr>
            </w:pPr>
          </w:p>
        </w:tc>
        <w:tc>
          <w:tcPr>
            <w:tcW w:w="1282" w:type="dxa"/>
            <w:tcBorders>
              <w:top w:val="nil"/>
              <w:left w:val="nil"/>
              <w:bottom w:val="single" w:sz="4" w:space="0" w:color="auto"/>
              <w:right w:val="nil"/>
            </w:tcBorders>
            <w:shd w:val="clear" w:color="auto" w:fill="FFFFFF"/>
            <w:vAlign w:val="center"/>
          </w:tcPr>
          <w:p w:rsidR="005E5EF1" w:rsidRPr="00762B1E" w:rsidRDefault="005E5EF1" w:rsidP="005E5EF1">
            <w:pPr>
              <w:jc w:val="center"/>
              <w:rPr>
                <w:rFonts w:ascii="Arial" w:hAnsi="Arial" w:cs="Arial"/>
                <w:color w:val="000000"/>
                <w:sz w:val="18"/>
                <w:szCs w:val="18"/>
              </w:rPr>
            </w:pPr>
            <w:r w:rsidRPr="00762B1E">
              <w:rPr>
                <w:rFonts w:ascii="Arial" w:hAnsi="Arial" w:cs="Arial"/>
                <w:color w:val="000000"/>
                <w:sz w:val="18"/>
                <w:szCs w:val="18"/>
              </w:rPr>
              <w:t>114</w:t>
            </w:r>
          </w:p>
        </w:tc>
        <w:tc>
          <w:tcPr>
            <w:tcW w:w="1050" w:type="dxa"/>
            <w:tcBorders>
              <w:top w:val="nil"/>
              <w:left w:val="nil"/>
              <w:bottom w:val="single" w:sz="4" w:space="0" w:color="auto"/>
              <w:right w:val="nil"/>
            </w:tcBorders>
            <w:shd w:val="clear" w:color="auto" w:fill="FFFFFF"/>
            <w:vAlign w:val="center"/>
          </w:tcPr>
          <w:p w:rsidR="005E5EF1" w:rsidRPr="00762B1E" w:rsidRDefault="005E5EF1" w:rsidP="005E5EF1">
            <w:pPr>
              <w:jc w:val="center"/>
              <w:rPr>
                <w:rFonts w:ascii="Arial" w:hAnsi="Arial" w:cs="Arial"/>
                <w:color w:val="000000"/>
                <w:sz w:val="18"/>
                <w:szCs w:val="18"/>
              </w:rPr>
            </w:pPr>
            <w:r w:rsidRPr="00762B1E">
              <w:rPr>
                <w:rFonts w:ascii="Arial" w:hAnsi="Arial" w:cs="Arial"/>
                <w:color w:val="000000"/>
                <w:sz w:val="18"/>
                <w:szCs w:val="18"/>
              </w:rPr>
              <w:t>68</w:t>
            </w:r>
          </w:p>
        </w:tc>
      </w:tr>
      <w:tr w:rsidR="005E5EF1" w:rsidRPr="00762B1E" w:rsidTr="005E5EF1">
        <w:trPr>
          <w:trHeight w:val="300"/>
        </w:trPr>
        <w:tc>
          <w:tcPr>
            <w:tcW w:w="6096" w:type="dxa"/>
            <w:gridSpan w:val="2"/>
            <w:tcBorders>
              <w:top w:val="single" w:sz="4" w:space="0" w:color="auto"/>
              <w:left w:val="nil"/>
              <w:bottom w:val="nil"/>
              <w:right w:val="nil"/>
            </w:tcBorders>
            <w:shd w:val="clear" w:color="auto" w:fill="FFFFFF"/>
            <w:noWrap/>
            <w:vAlign w:val="bottom"/>
          </w:tcPr>
          <w:p w:rsidR="005E5EF1" w:rsidRPr="00762B1E" w:rsidRDefault="005E5EF1" w:rsidP="005E5EF1">
            <w:pPr>
              <w:spacing w:line="280" w:lineRule="atLeast"/>
              <w:rPr>
                <w:rFonts w:ascii="Arial" w:hAnsi="Arial" w:cs="Arial"/>
                <w:b/>
                <w:bCs/>
                <w:color w:val="000000"/>
                <w:sz w:val="18"/>
                <w:szCs w:val="18"/>
                <w:lang w:eastAsia="es-ES"/>
              </w:rPr>
            </w:pPr>
            <w:r w:rsidRPr="00762B1E">
              <w:rPr>
                <w:rFonts w:ascii="Arial" w:hAnsi="Arial" w:cs="Arial"/>
                <w:b/>
                <w:bCs/>
                <w:color w:val="000000"/>
                <w:sz w:val="18"/>
                <w:szCs w:val="18"/>
                <w:lang w:eastAsia="es-ES"/>
              </w:rPr>
              <w:t>Resultado de explotación</w:t>
            </w:r>
          </w:p>
        </w:tc>
        <w:tc>
          <w:tcPr>
            <w:tcW w:w="1016" w:type="dxa"/>
            <w:tcBorders>
              <w:top w:val="single" w:sz="4" w:space="0" w:color="auto"/>
              <w:left w:val="nil"/>
              <w:bottom w:val="nil"/>
              <w:right w:val="nil"/>
            </w:tcBorders>
            <w:shd w:val="clear" w:color="auto" w:fill="FFFFFF"/>
            <w:noWrap/>
            <w:vAlign w:val="bottom"/>
          </w:tcPr>
          <w:p w:rsidR="005E5EF1" w:rsidRPr="00762B1E" w:rsidRDefault="005E5EF1" w:rsidP="005E5EF1">
            <w:pPr>
              <w:spacing w:line="280" w:lineRule="atLeast"/>
              <w:jc w:val="center"/>
              <w:rPr>
                <w:rFonts w:ascii="Arial" w:hAnsi="Arial" w:cs="Arial"/>
                <w:b/>
                <w:bCs/>
                <w:color w:val="000000"/>
                <w:sz w:val="18"/>
                <w:szCs w:val="18"/>
                <w:lang w:eastAsia="es-ES"/>
              </w:rPr>
            </w:pPr>
          </w:p>
        </w:tc>
        <w:tc>
          <w:tcPr>
            <w:tcW w:w="1282" w:type="dxa"/>
            <w:tcBorders>
              <w:top w:val="single" w:sz="4" w:space="0" w:color="auto"/>
              <w:left w:val="nil"/>
              <w:bottom w:val="nil"/>
              <w:right w:val="nil"/>
            </w:tcBorders>
            <w:shd w:val="clear" w:color="auto" w:fill="FFFFFF"/>
            <w:noWrap/>
            <w:vAlign w:val="bottom"/>
          </w:tcPr>
          <w:p w:rsidR="005E5EF1" w:rsidRPr="00762B1E" w:rsidRDefault="005E5EF1" w:rsidP="005E5EF1">
            <w:pPr>
              <w:jc w:val="center"/>
              <w:rPr>
                <w:rFonts w:ascii="Arial" w:hAnsi="Arial" w:cs="Arial"/>
                <w:b/>
                <w:bCs/>
                <w:color w:val="000000"/>
                <w:sz w:val="18"/>
                <w:szCs w:val="18"/>
              </w:rPr>
            </w:pPr>
            <w:r w:rsidRPr="00762B1E">
              <w:rPr>
                <w:rFonts w:ascii="Arial" w:hAnsi="Arial" w:cs="Arial"/>
                <w:b/>
                <w:bCs/>
                <w:color w:val="000000"/>
                <w:sz w:val="18"/>
                <w:szCs w:val="18"/>
              </w:rPr>
              <w:t>15.0</w:t>
            </w:r>
            <w:r>
              <w:rPr>
                <w:rFonts w:ascii="Arial" w:hAnsi="Arial" w:cs="Arial"/>
                <w:b/>
                <w:bCs/>
                <w:color w:val="000000"/>
                <w:sz w:val="18"/>
                <w:szCs w:val="18"/>
              </w:rPr>
              <w:t>21</w:t>
            </w:r>
          </w:p>
        </w:tc>
        <w:tc>
          <w:tcPr>
            <w:tcW w:w="1050" w:type="dxa"/>
            <w:tcBorders>
              <w:top w:val="single" w:sz="4" w:space="0" w:color="auto"/>
              <w:left w:val="nil"/>
              <w:bottom w:val="nil"/>
              <w:right w:val="nil"/>
            </w:tcBorders>
            <w:shd w:val="clear" w:color="auto" w:fill="FFFFFF"/>
            <w:noWrap/>
            <w:vAlign w:val="bottom"/>
          </w:tcPr>
          <w:p w:rsidR="005E5EF1" w:rsidRPr="00762B1E" w:rsidRDefault="005E5EF1" w:rsidP="005E5EF1">
            <w:pPr>
              <w:jc w:val="center"/>
              <w:rPr>
                <w:rFonts w:ascii="Arial" w:hAnsi="Arial" w:cs="Arial"/>
                <w:b/>
                <w:bCs/>
                <w:color w:val="000000"/>
                <w:sz w:val="18"/>
                <w:szCs w:val="18"/>
              </w:rPr>
            </w:pPr>
            <w:r w:rsidRPr="00762B1E">
              <w:rPr>
                <w:rFonts w:ascii="Arial" w:hAnsi="Arial" w:cs="Arial"/>
                <w:b/>
                <w:bCs/>
                <w:color w:val="000000"/>
                <w:sz w:val="18"/>
                <w:szCs w:val="18"/>
              </w:rPr>
              <w:t>17.878</w:t>
            </w:r>
          </w:p>
        </w:tc>
      </w:tr>
      <w:tr w:rsidR="005E5EF1" w:rsidRPr="00762B1E" w:rsidTr="005E5EF1">
        <w:trPr>
          <w:trHeight w:val="300"/>
        </w:trPr>
        <w:tc>
          <w:tcPr>
            <w:tcW w:w="6096" w:type="dxa"/>
            <w:gridSpan w:val="2"/>
            <w:tcBorders>
              <w:top w:val="nil"/>
              <w:left w:val="nil"/>
              <w:bottom w:val="nil"/>
              <w:right w:val="nil"/>
            </w:tcBorders>
            <w:shd w:val="clear" w:color="auto" w:fill="FFFFFF"/>
            <w:noWrap/>
            <w:vAlign w:val="bottom"/>
          </w:tcPr>
          <w:p w:rsidR="005E5EF1" w:rsidRPr="00762B1E" w:rsidRDefault="005E5EF1" w:rsidP="005E5EF1">
            <w:pPr>
              <w:spacing w:line="280" w:lineRule="atLeast"/>
              <w:rPr>
                <w:rFonts w:ascii="Arial" w:hAnsi="Arial" w:cs="Arial"/>
                <w:color w:val="000000"/>
                <w:sz w:val="18"/>
                <w:szCs w:val="18"/>
                <w:lang w:eastAsia="es-ES"/>
              </w:rPr>
            </w:pPr>
            <w:r w:rsidRPr="00762B1E">
              <w:rPr>
                <w:rFonts w:ascii="Arial" w:hAnsi="Arial" w:cs="Arial"/>
                <w:color w:val="000000"/>
                <w:sz w:val="18"/>
                <w:szCs w:val="18"/>
                <w:lang w:eastAsia="es-ES"/>
              </w:rPr>
              <w:t>Ingresos financieros</w:t>
            </w:r>
          </w:p>
        </w:tc>
        <w:tc>
          <w:tcPr>
            <w:tcW w:w="1016" w:type="dxa"/>
            <w:tcBorders>
              <w:top w:val="nil"/>
              <w:left w:val="nil"/>
              <w:bottom w:val="nil"/>
              <w:right w:val="nil"/>
            </w:tcBorders>
            <w:shd w:val="clear" w:color="auto" w:fill="FFFFFF"/>
            <w:noWrap/>
            <w:vAlign w:val="bottom"/>
          </w:tcPr>
          <w:p w:rsidR="005E5EF1" w:rsidRPr="00762B1E" w:rsidRDefault="005E5EF1" w:rsidP="005E5EF1">
            <w:pPr>
              <w:spacing w:line="280" w:lineRule="atLeast"/>
              <w:jc w:val="center"/>
              <w:rPr>
                <w:rFonts w:ascii="Arial" w:hAnsi="Arial" w:cs="Arial"/>
                <w:b/>
                <w:bCs/>
                <w:color w:val="000000"/>
                <w:sz w:val="18"/>
                <w:szCs w:val="18"/>
                <w:lang w:eastAsia="es-ES"/>
              </w:rPr>
            </w:pPr>
          </w:p>
        </w:tc>
        <w:tc>
          <w:tcPr>
            <w:tcW w:w="1282" w:type="dxa"/>
            <w:tcBorders>
              <w:top w:val="nil"/>
              <w:left w:val="nil"/>
              <w:bottom w:val="nil"/>
              <w:right w:val="nil"/>
            </w:tcBorders>
            <w:shd w:val="clear" w:color="auto" w:fill="FFFFFF"/>
            <w:vAlign w:val="center"/>
          </w:tcPr>
          <w:p w:rsidR="005E5EF1" w:rsidRPr="00762B1E" w:rsidRDefault="005E5EF1" w:rsidP="005E5EF1">
            <w:pPr>
              <w:jc w:val="center"/>
              <w:rPr>
                <w:rFonts w:ascii="Arial" w:hAnsi="Arial" w:cs="Arial"/>
                <w:color w:val="000000"/>
                <w:sz w:val="18"/>
                <w:szCs w:val="18"/>
              </w:rPr>
            </w:pPr>
            <w:r w:rsidRPr="00762B1E">
              <w:rPr>
                <w:rFonts w:ascii="Arial" w:hAnsi="Arial" w:cs="Arial"/>
                <w:color w:val="000000"/>
                <w:sz w:val="18"/>
                <w:szCs w:val="18"/>
              </w:rPr>
              <w:t>406</w:t>
            </w:r>
          </w:p>
        </w:tc>
        <w:tc>
          <w:tcPr>
            <w:tcW w:w="1050" w:type="dxa"/>
            <w:tcBorders>
              <w:top w:val="nil"/>
              <w:left w:val="nil"/>
              <w:bottom w:val="nil"/>
              <w:right w:val="nil"/>
            </w:tcBorders>
            <w:shd w:val="clear" w:color="auto" w:fill="FFFFFF"/>
            <w:vAlign w:val="center"/>
          </w:tcPr>
          <w:p w:rsidR="005E5EF1" w:rsidRPr="00762B1E" w:rsidRDefault="005E5EF1" w:rsidP="005E5EF1">
            <w:pPr>
              <w:jc w:val="center"/>
              <w:rPr>
                <w:rFonts w:ascii="Arial" w:hAnsi="Arial" w:cs="Arial"/>
                <w:color w:val="000000"/>
                <w:sz w:val="18"/>
                <w:szCs w:val="18"/>
              </w:rPr>
            </w:pPr>
            <w:r w:rsidRPr="00762B1E">
              <w:rPr>
                <w:rFonts w:ascii="Arial" w:hAnsi="Arial" w:cs="Arial"/>
                <w:color w:val="000000"/>
                <w:sz w:val="18"/>
                <w:szCs w:val="18"/>
              </w:rPr>
              <w:t>287</w:t>
            </w:r>
          </w:p>
        </w:tc>
      </w:tr>
      <w:tr w:rsidR="005E5EF1" w:rsidRPr="00762B1E" w:rsidTr="005E5EF1">
        <w:trPr>
          <w:trHeight w:val="300"/>
        </w:trPr>
        <w:tc>
          <w:tcPr>
            <w:tcW w:w="6096" w:type="dxa"/>
            <w:gridSpan w:val="2"/>
            <w:tcBorders>
              <w:top w:val="nil"/>
              <w:left w:val="nil"/>
              <w:bottom w:val="nil"/>
              <w:right w:val="nil"/>
            </w:tcBorders>
            <w:shd w:val="clear" w:color="auto" w:fill="FFFFFF"/>
            <w:noWrap/>
            <w:vAlign w:val="bottom"/>
          </w:tcPr>
          <w:p w:rsidR="005E5EF1" w:rsidRPr="00762B1E" w:rsidRDefault="005E5EF1" w:rsidP="005E5EF1">
            <w:pPr>
              <w:spacing w:line="280" w:lineRule="atLeast"/>
              <w:rPr>
                <w:rFonts w:ascii="Arial" w:hAnsi="Arial" w:cs="Arial"/>
                <w:color w:val="000000"/>
                <w:sz w:val="18"/>
                <w:szCs w:val="18"/>
                <w:lang w:eastAsia="es-ES"/>
              </w:rPr>
            </w:pPr>
            <w:r w:rsidRPr="00762B1E">
              <w:rPr>
                <w:rFonts w:ascii="Arial" w:hAnsi="Arial" w:cs="Arial"/>
                <w:color w:val="000000"/>
                <w:sz w:val="18"/>
                <w:szCs w:val="18"/>
                <w:lang w:eastAsia="es-ES"/>
              </w:rPr>
              <w:t>Gastos financieros</w:t>
            </w:r>
          </w:p>
        </w:tc>
        <w:tc>
          <w:tcPr>
            <w:tcW w:w="1016" w:type="dxa"/>
            <w:tcBorders>
              <w:top w:val="nil"/>
              <w:left w:val="nil"/>
              <w:bottom w:val="nil"/>
              <w:right w:val="nil"/>
            </w:tcBorders>
            <w:shd w:val="clear" w:color="auto" w:fill="FFFFFF"/>
            <w:noWrap/>
            <w:vAlign w:val="bottom"/>
          </w:tcPr>
          <w:p w:rsidR="005E5EF1" w:rsidRPr="00762B1E" w:rsidRDefault="005E5EF1" w:rsidP="005E5EF1">
            <w:pPr>
              <w:spacing w:line="280" w:lineRule="atLeast"/>
              <w:jc w:val="center"/>
              <w:rPr>
                <w:rFonts w:ascii="Arial" w:hAnsi="Arial" w:cs="Arial"/>
                <w:b/>
                <w:bCs/>
                <w:color w:val="000000"/>
                <w:sz w:val="18"/>
                <w:szCs w:val="18"/>
                <w:lang w:eastAsia="es-ES"/>
              </w:rPr>
            </w:pPr>
          </w:p>
        </w:tc>
        <w:tc>
          <w:tcPr>
            <w:tcW w:w="1282" w:type="dxa"/>
            <w:tcBorders>
              <w:top w:val="nil"/>
              <w:left w:val="nil"/>
              <w:bottom w:val="nil"/>
              <w:right w:val="nil"/>
            </w:tcBorders>
            <w:shd w:val="clear" w:color="auto" w:fill="FFFFFF"/>
            <w:vAlign w:val="center"/>
          </w:tcPr>
          <w:p w:rsidR="005E5EF1" w:rsidRPr="00762B1E" w:rsidRDefault="005E5EF1" w:rsidP="005E5EF1">
            <w:pPr>
              <w:jc w:val="center"/>
              <w:rPr>
                <w:rFonts w:ascii="Arial" w:hAnsi="Arial" w:cs="Arial"/>
                <w:color w:val="000000"/>
                <w:sz w:val="18"/>
                <w:szCs w:val="18"/>
              </w:rPr>
            </w:pPr>
            <w:r w:rsidRPr="00762B1E">
              <w:rPr>
                <w:rFonts w:ascii="Arial" w:hAnsi="Arial" w:cs="Arial"/>
                <w:color w:val="000000"/>
                <w:sz w:val="18"/>
                <w:szCs w:val="18"/>
              </w:rPr>
              <w:t>(11.959)</w:t>
            </w:r>
          </w:p>
        </w:tc>
        <w:tc>
          <w:tcPr>
            <w:tcW w:w="1050" w:type="dxa"/>
            <w:tcBorders>
              <w:top w:val="nil"/>
              <w:left w:val="nil"/>
              <w:bottom w:val="nil"/>
              <w:right w:val="nil"/>
            </w:tcBorders>
            <w:shd w:val="clear" w:color="auto" w:fill="FFFFFF"/>
            <w:vAlign w:val="center"/>
          </w:tcPr>
          <w:p w:rsidR="005E5EF1" w:rsidRPr="00762B1E" w:rsidRDefault="005E5EF1" w:rsidP="005E5EF1">
            <w:pPr>
              <w:jc w:val="center"/>
              <w:rPr>
                <w:rFonts w:ascii="Arial" w:hAnsi="Arial" w:cs="Arial"/>
                <w:color w:val="000000"/>
                <w:sz w:val="18"/>
                <w:szCs w:val="18"/>
              </w:rPr>
            </w:pPr>
            <w:r w:rsidRPr="00762B1E">
              <w:rPr>
                <w:rFonts w:ascii="Arial" w:hAnsi="Arial" w:cs="Arial"/>
                <w:color w:val="000000"/>
                <w:sz w:val="18"/>
                <w:szCs w:val="18"/>
              </w:rPr>
              <w:t xml:space="preserve"> (15.948)</w:t>
            </w:r>
          </w:p>
        </w:tc>
      </w:tr>
      <w:tr w:rsidR="005E5EF1" w:rsidRPr="00762B1E" w:rsidTr="005E5EF1">
        <w:trPr>
          <w:trHeight w:val="300"/>
        </w:trPr>
        <w:tc>
          <w:tcPr>
            <w:tcW w:w="6096" w:type="dxa"/>
            <w:gridSpan w:val="2"/>
            <w:tcBorders>
              <w:top w:val="nil"/>
              <w:left w:val="nil"/>
              <w:bottom w:val="nil"/>
              <w:right w:val="nil"/>
            </w:tcBorders>
            <w:shd w:val="clear" w:color="auto" w:fill="FFFFFF"/>
            <w:noWrap/>
            <w:vAlign w:val="bottom"/>
          </w:tcPr>
          <w:p w:rsidR="005E5EF1" w:rsidRPr="00762B1E" w:rsidRDefault="005E5EF1" w:rsidP="005E5EF1">
            <w:pPr>
              <w:spacing w:line="280" w:lineRule="atLeast"/>
              <w:rPr>
                <w:rFonts w:ascii="Arial" w:hAnsi="Arial" w:cs="Arial"/>
                <w:color w:val="000000"/>
                <w:sz w:val="18"/>
                <w:szCs w:val="18"/>
                <w:lang w:eastAsia="es-ES"/>
              </w:rPr>
            </w:pPr>
            <w:r w:rsidRPr="00762B1E">
              <w:rPr>
                <w:rFonts w:ascii="Arial" w:hAnsi="Arial" w:cs="Arial"/>
                <w:color w:val="000000"/>
                <w:sz w:val="18"/>
                <w:szCs w:val="18"/>
                <w:lang w:eastAsia="es-ES"/>
              </w:rPr>
              <w:t>Diferencias de cambio (ingresos y gastos)</w:t>
            </w:r>
          </w:p>
        </w:tc>
        <w:tc>
          <w:tcPr>
            <w:tcW w:w="1016" w:type="dxa"/>
            <w:tcBorders>
              <w:top w:val="nil"/>
              <w:left w:val="nil"/>
              <w:bottom w:val="nil"/>
              <w:right w:val="nil"/>
            </w:tcBorders>
            <w:shd w:val="clear" w:color="auto" w:fill="FFFFFF"/>
            <w:noWrap/>
            <w:vAlign w:val="bottom"/>
          </w:tcPr>
          <w:p w:rsidR="005E5EF1" w:rsidRPr="00762B1E" w:rsidRDefault="005E5EF1" w:rsidP="005E5EF1">
            <w:pPr>
              <w:spacing w:line="280" w:lineRule="atLeast"/>
              <w:jc w:val="center"/>
              <w:rPr>
                <w:rFonts w:ascii="Arial" w:hAnsi="Arial" w:cs="Arial"/>
                <w:b/>
                <w:bCs/>
                <w:color w:val="000000"/>
                <w:sz w:val="18"/>
                <w:szCs w:val="18"/>
                <w:lang w:eastAsia="es-ES"/>
              </w:rPr>
            </w:pPr>
          </w:p>
        </w:tc>
        <w:tc>
          <w:tcPr>
            <w:tcW w:w="1282" w:type="dxa"/>
            <w:tcBorders>
              <w:top w:val="nil"/>
              <w:left w:val="nil"/>
              <w:bottom w:val="nil"/>
              <w:right w:val="nil"/>
            </w:tcBorders>
            <w:shd w:val="clear" w:color="auto" w:fill="FFFFFF"/>
            <w:vAlign w:val="center"/>
          </w:tcPr>
          <w:p w:rsidR="005E5EF1" w:rsidRPr="00762B1E" w:rsidRDefault="005E5EF1" w:rsidP="005E5EF1">
            <w:pPr>
              <w:jc w:val="center"/>
              <w:rPr>
                <w:rFonts w:ascii="Arial" w:hAnsi="Arial" w:cs="Arial"/>
                <w:color w:val="000000"/>
                <w:sz w:val="18"/>
                <w:szCs w:val="18"/>
              </w:rPr>
            </w:pPr>
            <w:r w:rsidRPr="00762B1E">
              <w:rPr>
                <w:rFonts w:ascii="Arial" w:hAnsi="Arial" w:cs="Arial"/>
                <w:color w:val="000000"/>
                <w:sz w:val="18"/>
                <w:szCs w:val="18"/>
              </w:rPr>
              <w:t>(835)</w:t>
            </w:r>
          </w:p>
        </w:tc>
        <w:tc>
          <w:tcPr>
            <w:tcW w:w="1050" w:type="dxa"/>
            <w:tcBorders>
              <w:top w:val="nil"/>
              <w:left w:val="nil"/>
              <w:bottom w:val="nil"/>
              <w:right w:val="nil"/>
            </w:tcBorders>
            <w:shd w:val="clear" w:color="auto" w:fill="FFFFFF"/>
            <w:vAlign w:val="center"/>
          </w:tcPr>
          <w:p w:rsidR="005E5EF1" w:rsidRPr="00762B1E" w:rsidRDefault="005E5EF1" w:rsidP="005E5EF1">
            <w:pPr>
              <w:jc w:val="center"/>
              <w:rPr>
                <w:rFonts w:ascii="Arial" w:hAnsi="Arial" w:cs="Arial"/>
                <w:color w:val="000000"/>
                <w:sz w:val="18"/>
                <w:szCs w:val="18"/>
              </w:rPr>
            </w:pPr>
            <w:r w:rsidRPr="00762B1E">
              <w:rPr>
                <w:rFonts w:ascii="Arial" w:hAnsi="Arial" w:cs="Arial"/>
                <w:color w:val="000000"/>
                <w:sz w:val="18"/>
                <w:szCs w:val="18"/>
              </w:rPr>
              <w:t>792</w:t>
            </w:r>
          </w:p>
        </w:tc>
      </w:tr>
      <w:tr w:rsidR="005E5EF1" w:rsidRPr="00762B1E" w:rsidTr="005E5EF1">
        <w:trPr>
          <w:trHeight w:val="300"/>
        </w:trPr>
        <w:tc>
          <w:tcPr>
            <w:tcW w:w="6096" w:type="dxa"/>
            <w:gridSpan w:val="2"/>
            <w:tcBorders>
              <w:top w:val="nil"/>
              <w:left w:val="nil"/>
              <w:right w:val="nil"/>
            </w:tcBorders>
            <w:shd w:val="clear" w:color="auto" w:fill="FFFFFF"/>
            <w:noWrap/>
            <w:vAlign w:val="bottom"/>
          </w:tcPr>
          <w:p w:rsidR="005E5EF1" w:rsidRPr="00762B1E" w:rsidRDefault="005E5EF1" w:rsidP="005E5EF1">
            <w:pPr>
              <w:spacing w:line="280" w:lineRule="atLeast"/>
              <w:rPr>
                <w:rFonts w:ascii="Arial" w:hAnsi="Arial" w:cs="Arial"/>
                <w:color w:val="000000"/>
                <w:sz w:val="18"/>
                <w:szCs w:val="18"/>
                <w:lang w:eastAsia="es-ES"/>
              </w:rPr>
            </w:pPr>
            <w:r w:rsidRPr="00762B1E">
              <w:rPr>
                <w:rFonts w:ascii="Arial" w:hAnsi="Arial" w:cs="Arial"/>
                <w:color w:val="000000"/>
                <w:sz w:val="18"/>
                <w:szCs w:val="18"/>
                <w:lang w:eastAsia="es-ES"/>
              </w:rPr>
              <w:t>Deterioro y resultado por enajenaciones de instrumentos financieros</w:t>
            </w:r>
          </w:p>
        </w:tc>
        <w:tc>
          <w:tcPr>
            <w:tcW w:w="1016" w:type="dxa"/>
            <w:tcBorders>
              <w:top w:val="nil"/>
              <w:left w:val="nil"/>
              <w:right w:val="nil"/>
            </w:tcBorders>
            <w:shd w:val="clear" w:color="auto" w:fill="FFFFFF"/>
            <w:noWrap/>
            <w:vAlign w:val="bottom"/>
          </w:tcPr>
          <w:p w:rsidR="005E5EF1" w:rsidRPr="00762B1E" w:rsidRDefault="005E5EF1" w:rsidP="005E5EF1">
            <w:pPr>
              <w:spacing w:line="280" w:lineRule="atLeast"/>
              <w:jc w:val="center"/>
              <w:rPr>
                <w:rFonts w:ascii="Arial" w:hAnsi="Arial" w:cs="Arial"/>
                <w:b/>
                <w:bCs/>
                <w:color w:val="000000"/>
                <w:sz w:val="18"/>
                <w:szCs w:val="18"/>
                <w:lang w:eastAsia="es-ES"/>
              </w:rPr>
            </w:pPr>
          </w:p>
        </w:tc>
        <w:tc>
          <w:tcPr>
            <w:tcW w:w="1282" w:type="dxa"/>
            <w:tcBorders>
              <w:top w:val="nil"/>
              <w:left w:val="nil"/>
              <w:right w:val="nil"/>
            </w:tcBorders>
            <w:shd w:val="clear" w:color="auto" w:fill="FFFFFF"/>
            <w:vAlign w:val="center"/>
          </w:tcPr>
          <w:p w:rsidR="005E5EF1" w:rsidRPr="00762B1E" w:rsidRDefault="005E5EF1" w:rsidP="005E5EF1">
            <w:pPr>
              <w:jc w:val="center"/>
              <w:rPr>
                <w:rFonts w:ascii="Arial" w:hAnsi="Arial" w:cs="Arial"/>
                <w:color w:val="000000"/>
                <w:sz w:val="18"/>
                <w:szCs w:val="18"/>
              </w:rPr>
            </w:pPr>
            <w:r w:rsidRPr="00762B1E">
              <w:rPr>
                <w:rFonts w:ascii="Arial" w:hAnsi="Arial" w:cs="Arial"/>
                <w:color w:val="000000"/>
                <w:sz w:val="18"/>
                <w:szCs w:val="18"/>
              </w:rPr>
              <w:t>(56)</w:t>
            </w:r>
          </w:p>
        </w:tc>
        <w:tc>
          <w:tcPr>
            <w:tcW w:w="1050" w:type="dxa"/>
            <w:tcBorders>
              <w:top w:val="nil"/>
              <w:left w:val="nil"/>
              <w:right w:val="nil"/>
            </w:tcBorders>
            <w:shd w:val="clear" w:color="auto" w:fill="FFFFFF"/>
            <w:vAlign w:val="center"/>
          </w:tcPr>
          <w:p w:rsidR="005E5EF1" w:rsidRPr="00762B1E" w:rsidRDefault="005E5EF1" w:rsidP="005E5EF1">
            <w:pPr>
              <w:jc w:val="center"/>
              <w:rPr>
                <w:rFonts w:ascii="Arial" w:hAnsi="Arial" w:cs="Arial"/>
                <w:color w:val="000000"/>
                <w:sz w:val="18"/>
                <w:szCs w:val="18"/>
              </w:rPr>
            </w:pPr>
            <w:r w:rsidRPr="00762B1E">
              <w:rPr>
                <w:rFonts w:ascii="Arial" w:hAnsi="Arial" w:cs="Arial"/>
                <w:color w:val="000000"/>
                <w:sz w:val="18"/>
                <w:szCs w:val="18"/>
              </w:rPr>
              <w:t>3.353</w:t>
            </w:r>
          </w:p>
        </w:tc>
      </w:tr>
      <w:tr w:rsidR="005E5EF1" w:rsidRPr="00762B1E" w:rsidTr="005E5EF1">
        <w:trPr>
          <w:trHeight w:val="300"/>
        </w:trPr>
        <w:tc>
          <w:tcPr>
            <w:tcW w:w="6096" w:type="dxa"/>
            <w:gridSpan w:val="2"/>
            <w:tcBorders>
              <w:top w:val="nil"/>
              <w:left w:val="nil"/>
              <w:right w:val="nil"/>
            </w:tcBorders>
            <w:shd w:val="clear" w:color="auto" w:fill="FFFFFF"/>
            <w:noWrap/>
            <w:vAlign w:val="bottom"/>
          </w:tcPr>
          <w:p w:rsidR="005E5EF1" w:rsidRPr="00762B1E" w:rsidRDefault="005E5EF1" w:rsidP="005E5EF1">
            <w:pPr>
              <w:spacing w:line="280" w:lineRule="atLeast"/>
              <w:rPr>
                <w:rFonts w:ascii="Arial" w:hAnsi="Arial" w:cs="Arial"/>
                <w:bCs/>
                <w:color w:val="000000"/>
                <w:sz w:val="18"/>
                <w:szCs w:val="18"/>
                <w:lang w:eastAsia="es-ES"/>
              </w:rPr>
            </w:pPr>
            <w:r w:rsidRPr="00762B1E">
              <w:rPr>
                <w:rFonts w:ascii="Arial" w:hAnsi="Arial" w:cs="Arial"/>
                <w:bCs/>
                <w:color w:val="000000"/>
                <w:sz w:val="18"/>
                <w:szCs w:val="18"/>
                <w:lang w:eastAsia="es-ES"/>
              </w:rPr>
              <w:t xml:space="preserve">Variación valor razonable activos financieros con cambios en </w:t>
            </w:r>
            <w:proofErr w:type="spellStart"/>
            <w:r w:rsidRPr="00762B1E">
              <w:rPr>
                <w:rFonts w:ascii="Arial" w:hAnsi="Arial" w:cs="Arial"/>
                <w:bCs/>
                <w:color w:val="000000"/>
                <w:sz w:val="18"/>
                <w:szCs w:val="18"/>
                <w:lang w:eastAsia="es-ES"/>
              </w:rPr>
              <w:t>rtdos</w:t>
            </w:r>
            <w:proofErr w:type="spellEnd"/>
            <w:r w:rsidRPr="00762B1E">
              <w:rPr>
                <w:rFonts w:ascii="Arial" w:hAnsi="Arial" w:cs="Arial"/>
                <w:bCs/>
                <w:color w:val="000000"/>
                <w:sz w:val="18"/>
                <w:szCs w:val="18"/>
                <w:lang w:eastAsia="es-ES"/>
              </w:rPr>
              <w:t>.</w:t>
            </w:r>
          </w:p>
        </w:tc>
        <w:tc>
          <w:tcPr>
            <w:tcW w:w="1016" w:type="dxa"/>
            <w:tcBorders>
              <w:top w:val="nil"/>
              <w:left w:val="nil"/>
              <w:right w:val="nil"/>
            </w:tcBorders>
            <w:shd w:val="clear" w:color="auto" w:fill="FFFFFF"/>
            <w:noWrap/>
            <w:vAlign w:val="bottom"/>
          </w:tcPr>
          <w:p w:rsidR="005E5EF1" w:rsidRPr="00762B1E" w:rsidRDefault="005E5EF1" w:rsidP="005E5EF1">
            <w:pPr>
              <w:spacing w:line="280" w:lineRule="atLeast"/>
              <w:jc w:val="center"/>
              <w:rPr>
                <w:rFonts w:ascii="Arial" w:hAnsi="Arial" w:cs="Arial"/>
                <w:b/>
                <w:bCs/>
                <w:color w:val="000000"/>
                <w:sz w:val="18"/>
                <w:szCs w:val="18"/>
                <w:lang w:eastAsia="es-ES"/>
              </w:rPr>
            </w:pPr>
          </w:p>
        </w:tc>
        <w:tc>
          <w:tcPr>
            <w:tcW w:w="1282" w:type="dxa"/>
            <w:tcBorders>
              <w:top w:val="nil"/>
              <w:left w:val="nil"/>
              <w:right w:val="nil"/>
            </w:tcBorders>
            <w:shd w:val="clear" w:color="auto" w:fill="FFFFFF"/>
            <w:vAlign w:val="center"/>
          </w:tcPr>
          <w:p w:rsidR="005E5EF1" w:rsidRPr="00762B1E" w:rsidRDefault="005E5EF1" w:rsidP="005E5EF1">
            <w:pPr>
              <w:jc w:val="center"/>
              <w:rPr>
                <w:rFonts w:ascii="Arial" w:hAnsi="Arial" w:cs="Arial"/>
                <w:color w:val="000000"/>
                <w:sz w:val="18"/>
                <w:szCs w:val="18"/>
              </w:rPr>
            </w:pPr>
            <w:r w:rsidRPr="00762B1E">
              <w:rPr>
                <w:rFonts w:ascii="Arial" w:hAnsi="Arial" w:cs="Arial"/>
                <w:color w:val="000000"/>
                <w:sz w:val="18"/>
                <w:szCs w:val="18"/>
              </w:rPr>
              <w:t>-</w:t>
            </w:r>
          </w:p>
        </w:tc>
        <w:tc>
          <w:tcPr>
            <w:tcW w:w="1050" w:type="dxa"/>
            <w:tcBorders>
              <w:top w:val="nil"/>
              <w:left w:val="nil"/>
              <w:right w:val="nil"/>
            </w:tcBorders>
            <w:shd w:val="clear" w:color="auto" w:fill="FFFFFF"/>
            <w:vAlign w:val="center"/>
          </w:tcPr>
          <w:p w:rsidR="005E5EF1" w:rsidRPr="00762B1E" w:rsidRDefault="005E5EF1" w:rsidP="005E5EF1">
            <w:pPr>
              <w:jc w:val="center"/>
              <w:rPr>
                <w:rFonts w:ascii="Arial" w:hAnsi="Arial" w:cs="Arial"/>
                <w:color w:val="000000"/>
                <w:sz w:val="18"/>
                <w:szCs w:val="18"/>
              </w:rPr>
            </w:pPr>
            <w:r w:rsidRPr="00762B1E">
              <w:rPr>
                <w:rFonts w:ascii="Arial" w:hAnsi="Arial" w:cs="Arial"/>
                <w:color w:val="000000"/>
                <w:sz w:val="18"/>
                <w:szCs w:val="18"/>
              </w:rPr>
              <w:t xml:space="preserve"> -</w:t>
            </w:r>
          </w:p>
        </w:tc>
      </w:tr>
      <w:tr w:rsidR="005E5EF1" w:rsidRPr="00762B1E" w:rsidTr="005E5EF1">
        <w:trPr>
          <w:trHeight w:val="300"/>
        </w:trPr>
        <w:tc>
          <w:tcPr>
            <w:tcW w:w="6096" w:type="dxa"/>
            <w:gridSpan w:val="2"/>
            <w:tcBorders>
              <w:left w:val="nil"/>
              <w:bottom w:val="single" w:sz="4" w:space="0" w:color="auto"/>
              <w:right w:val="nil"/>
            </w:tcBorders>
            <w:shd w:val="clear" w:color="auto" w:fill="FFFFFF"/>
            <w:noWrap/>
            <w:vAlign w:val="bottom"/>
          </w:tcPr>
          <w:p w:rsidR="005E5EF1" w:rsidRPr="00762B1E" w:rsidRDefault="005E5EF1" w:rsidP="005E5EF1">
            <w:pPr>
              <w:spacing w:line="280" w:lineRule="atLeast"/>
              <w:rPr>
                <w:rFonts w:ascii="Arial" w:hAnsi="Arial" w:cs="Arial"/>
                <w:b/>
                <w:bCs/>
                <w:color w:val="000000"/>
                <w:sz w:val="18"/>
                <w:szCs w:val="18"/>
                <w:lang w:eastAsia="es-ES"/>
              </w:rPr>
            </w:pPr>
            <w:r w:rsidRPr="00762B1E">
              <w:rPr>
                <w:rFonts w:ascii="Arial" w:hAnsi="Arial" w:cs="Arial"/>
                <w:b/>
                <w:bCs/>
                <w:color w:val="000000"/>
                <w:sz w:val="18"/>
                <w:szCs w:val="18"/>
                <w:lang w:eastAsia="es-ES"/>
              </w:rPr>
              <w:t>Gastos financieros netos</w:t>
            </w:r>
          </w:p>
        </w:tc>
        <w:tc>
          <w:tcPr>
            <w:tcW w:w="1016" w:type="dxa"/>
            <w:tcBorders>
              <w:left w:val="nil"/>
              <w:bottom w:val="single" w:sz="4" w:space="0" w:color="auto"/>
              <w:right w:val="nil"/>
            </w:tcBorders>
            <w:shd w:val="clear" w:color="auto" w:fill="FFFFFF"/>
            <w:noWrap/>
            <w:vAlign w:val="bottom"/>
          </w:tcPr>
          <w:p w:rsidR="005E5EF1" w:rsidRPr="00762B1E" w:rsidRDefault="005E5EF1" w:rsidP="005E5EF1">
            <w:pPr>
              <w:spacing w:line="280" w:lineRule="atLeast"/>
              <w:jc w:val="center"/>
              <w:rPr>
                <w:rFonts w:ascii="Arial" w:hAnsi="Arial" w:cs="Arial"/>
                <w:b/>
                <w:bCs/>
                <w:color w:val="000000"/>
                <w:sz w:val="18"/>
                <w:szCs w:val="18"/>
                <w:lang w:eastAsia="es-ES"/>
              </w:rPr>
            </w:pPr>
          </w:p>
        </w:tc>
        <w:tc>
          <w:tcPr>
            <w:tcW w:w="1282" w:type="dxa"/>
            <w:tcBorders>
              <w:left w:val="nil"/>
              <w:bottom w:val="single" w:sz="4" w:space="0" w:color="auto"/>
              <w:right w:val="nil"/>
            </w:tcBorders>
            <w:shd w:val="clear" w:color="auto" w:fill="FFFFFF"/>
            <w:vAlign w:val="center"/>
          </w:tcPr>
          <w:p w:rsidR="005E5EF1" w:rsidRPr="00762B1E" w:rsidRDefault="005E5EF1" w:rsidP="005E5EF1">
            <w:pPr>
              <w:jc w:val="center"/>
              <w:rPr>
                <w:rFonts w:ascii="Arial" w:hAnsi="Arial" w:cs="Arial"/>
                <w:b/>
                <w:bCs/>
                <w:color w:val="000000"/>
                <w:sz w:val="18"/>
                <w:szCs w:val="18"/>
              </w:rPr>
            </w:pPr>
            <w:r w:rsidRPr="00762B1E">
              <w:rPr>
                <w:rFonts w:ascii="Arial" w:hAnsi="Arial" w:cs="Arial"/>
                <w:b/>
                <w:bCs/>
                <w:color w:val="000000"/>
                <w:sz w:val="18"/>
                <w:szCs w:val="18"/>
              </w:rPr>
              <w:t>(12.444)</w:t>
            </w:r>
          </w:p>
        </w:tc>
        <w:tc>
          <w:tcPr>
            <w:tcW w:w="1050" w:type="dxa"/>
            <w:tcBorders>
              <w:left w:val="nil"/>
              <w:bottom w:val="single" w:sz="4" w:space="0" w:color="auto"/>
              <w:right w:val="nil"/>
            </w:tcBorders>
            <w:shd w:val="clear" w:color="auto" w:fill="FFFFFF"/>
            <w:vAlign w:val="center"/>
          </w:tcPr>
          <w:p w:rsidR="005E5EF1" w:rsidRPr="00762B1E" w:rsidRDefault="005E5EF1" w:rsidP="005E5EF1">
            <w:pPr>
              <w:jc w:val="center"/>
              <w:rPr>
                <w:rFonts w:ascii="Arial" w:hAnsi="Arial" w:cs="Arial"/>
                <w:b/>
                <w:bCs/>
                <w:color w:val="000000"/>
                <w:sz w:val="18"/>
                <w:szCs w:val="18"/>
              </w:rPr>
            </w:pPr>
            <w:r w:rsidRPr="00762B1E">
              <w:rPr>
                <w:rFonts w:ascii="Arial" w:hAnsi="Arial" w:cs="Arial"/>
                <w:b/>
                <w:bCs/>
                <w:color w:val="000000"/>
                <w:sz w:val="18"/>
                <w:szCs w:val="18"/>
              </w:rPr>
              <w:t xml:space="preserve"> (11.516)</w:t>
            </w:r>
          </w:p>
        </w:tc>
      </w:tr>
      <w:tr w:rsidR="005E5EF1" w:rsidRPr="00762B1E" w:rsidTr="005E5EF1">
        <w:trPr>
          <w:trHeight w:val="300"/>
        </w:trPr>
        <w:tc>
          <w:tcPr>
            <w:tcW w:w="6096" w:type="dxa"/>
            <w:gridSpan w:val="2"/>
            <w:tcBorders>
              <w:top w:val="single" w:sz="4" w:space="0" w:color="auto"/>
              <w:left w:val="nil"/>
              <w:bottom w:val="single" w:sz="4" w:space="0" w:color="auto"/>
              <w:right w:val="nil"/>
            </w:tcBorders>
            <w:shd w:val="clear" w:color="auto" w:fill="FFFFFF"/>
            <w:noWrap/>
            <w:vAlign w:val="bottom"/>
          </w:tcPr>
          <w:p w:rsidR="005E5EF1" w:rsidRPr="00762B1E" w:rsidRDefault="005E5EF1" w:rsidP="005E5EF1">
            <w:pPr>
              <w:spacing w:line="280" w:lineRule="atLeast"/>
              <w:rPr>
                <w:rFonts w:ascii="Arial" w:hAnsi="Arial" w:cs="Arial"/>
                <w:color w:val="000000"/>
                <w:sz w:val="18"/>
                <w:szCs w:val="18"/>
                <w:lang w:eastAsia="es-ES"/>
              </w:rPr>
            </w:pPr>
            <w:r w:rsidRPr="00762B1E">
              <w:rPr>
                <w:rFonts w:ascii="Arial" w:hAnsi="Arial" w:cs="Arial"/>
                <w:color w:val="000000"/>
                <w:sz w:val="18"/>
                <w:szCs w:val="18"/>
                <w:lang w:eastAsia="es-ES"/>
              </w:rPr>
              <w:t>Participación en los resultados de asociadas</w:t>
            </w:r>
          </w:p>
        </w:tc>
        <w:tc>
          <w:tcPr>
            <w:tcW w:w="1016" w:type="dxa"/>
            <w:tcBorders>
              <w:top w:val="nil"/>
              <w:left w:val="nil"/>
              <w:bottom w:val="single" w:sz="4" w:space="0" w:color="auto"/>
              <w:right w:val="nil"/>
            </w:tcBorders>
            <w:shd w:val="clear" w:color="auto" w:fill="FFFFFF"/>
            <w:noWrap/>
            <w:vAlign w:val="bottom"/>
          </w:tcPr>
          <w:p w:rsidR="005E5EF1" w:rsidRPr="00762B1E" w:rsidRDefault="005E5EF1" w:rsidP="005E5EF1">
            <w:pPr>
              <w:spacing w:line="280" w:lineRule="atLeast"/>
              <w:jc w:val="center"/>
              <w:rPr>
                <w:rFonts w:ascii="Arial" w:hAnsi="Arial" w:cs="Arial"/>
                <w:b/>
                <w:bCs/>
                <w:color w:val="000000"/>
                <w:sz w:val="18"/>
                <w:szCs w:val="18"/>
                <w:lang w:eastAsia="es-ES"/>
              </w:rPr>
            </w:pPr>
          </w:p>
        </w:tc>
        <w:tc>
          <w:tcPr>
            <w:tcW w:w="1282" w:type="dxa"/>
            <w:tcBorders>
              <w:top w:val="nil"/>
              <w:left w:val="nil"/>
              <w:bottom w:val="single" w:sz="4" w:space="0" w:color="auto"/>
              <w:right w:val="nil"/>
            </w:tcBorders>
            <w:shd w:val="clear" w:color="auto" w:fill="FFFFFF"/>
            <w:vAlign w:val="center"/>
          </w:tcPr>
          <w:p w:rsidR="005E5EF1" w:rsidRPr="00762B1E" w:rsidRDefault="005E5EF1" w:rsidP="005E5EF1">
            <w:pPr>
              <w:jc w:val="center"/>
              <w:rPr>
                <w:rFonts w:ascii="Arial" w:hAnsi="Arial" w:cs="Arial"/>
                <w:color w:val="000000"/>
                <w:sz w:val="18"/>
                <w:szCs w:val="18"/>
              </w:rPr>
            </w:pPr>
            <w:r w:rsidRPr="00762B1E">
              <w:rPr>
                <w:rFonts w:ascii="Arial" w:hAnsi="Arial" w:cs="Arial"/>
                <w:color w:val="000000"/>
                <w:sz w:val="18"/>
                <w:szCs w:val="18"/>
              </w:rPr>
              <w:t>-</w:t>
            </w:r>
          </w:p>
        </w:tc>
        <w:tc>
          <w:tcPr>
            <w:tcW w:w="1050" w:type="dxa"/>
            <w:tcBorders>
              <w:top w:val="nil"/>
              <w:left w:val="nil"/>
              <w:bottom w:val="single" w:sz="4" w:space="0" w:color="auto"/>
              <w:right w:val="nil"/>
            </w:tcBorders>
            <w:shd w:val="clear" w:color="auto" w:fill="FFFFFF"/>
            <w:vAlign w:val="center"/>
          </w:tcPr>
          <w:p w:rsidR="005E5EF1" w:rsidRPr="00762B1E" w:rsidRDefault="005E5EF1" w:rsidP="005E5EF1">
            <w:pPr>
              <w:jc w:val="center"/>
              <w:rPr>
                <w:rFonts w:ascii="Arial" w:hAnsi="Arial" w:cs="Arial"/>
                <w:color w:val="000000"/>
                <w:sz w:val="18"/>
                <w:szCs w:val="18"/>
              </w:rPr>
            </w:pPr>
            <w:r w:rsidRPr="00762B1E">
              <w:rPr>
                <w:rFonts w:ascii="Arial" w:hAnsi="Arial" w:cs="Arial"/>
                <w:color w:val="000000"/>
                <w:sz w:val="18"/>
                <w:szCs w:val="18"/>
              </w:rPr>
              <w:t>-</w:t>
            </w:r>
          </w:p>
        </w:tc>
      </w:tr>
      <w:tr w:rsidR="005E5EF1" w:rsidRPr="00762B1E" w:rsidTr="005E5EF1">
        <w:trPr>
          <w:trHeight w:val="300"/>
        </w:trPr>
        <w:tc>
          <w:tcPr>
            <w:tcW w:w="6096" w:type="dxa"/>
            <w:gridSpan w:val="2"/>
            <w:tcBorders>
              <w:top w:val="nil"/>
              <w:left w:val="nil"/>
              <w:bottom w:val="nil"/>
              <w:right w:val="nil"/>
            </w:tcBorders>
            <w:shd w:val="clear" w:color="auto" w:fill="FFFFFF"/>
            <w:noWrap/>
            <w:vAlign w:val="bottom"/>
          </w:tcPr>
          <w:p w:rsidR="005E5EF1" w:rsidRPr="00762B1E" w:rsidRDefault="005E5EF1" w:rsidP="005E5EF1">
            <w:pPr>
              <w:spacing w:line="280" w:lineRule="atLeast"/>
              <w:rPr>
                <w:rFonts w:ascii="Arial" w:hAnsi="Arial" w:cs="Arial"/>
                <w:b/>
                <w:bCs/>
                <w:color w:val="000000"/>
                <w:sz w:val="18"/>
                <w:szCs w:val="18"/>
                <w:lang w:eastAsia="es-ES"/>
              </w:rPr>
            </w:pPr>
            <w:r w:rsidRPr="00762B1E">
              <w:rPr>
                <w:rFonts w:ascii="Arial" w:hAnsi="Arial" w:cs="Arial"/>
                <w:b/>
                <w:bCs/>
                <w:color w:val="000000"/>
                <w:sz w:val="18"/>
                <w:szCs w:val="18"/>
                <w:lang w:eastAsia="es-ES"/>
              </w:rPr>
              <w:t>Resultado antes de impuestos</w:t>
            </w:r>
          </w:p>
        </w:tc>
        <w:tc>
          <w:tcPr>
            <w:tcW w:w="1016" w:type="dxa"/>
            <w:tcBorders>
              <w:top w:val="nil"/>
              <w:left w:val="nil"/>
              <w:bottom w:val="nil"/>
              <w:right w:val="nil"/>
            </w:tcBorders>
            <w:shd w:val="clear" w:color="auto" w:fill="FFFFFF"/>
            <w:noWrap/>
            <w:vAlign w:val="bottom"/>
          </w:tcPr>
          <w:p w:rsidR="005E5EF1" w:rsidRPr="00762B1E" w:rsidRDefault="005E5EF1" w:rsidP="005E5EF1">
            <w:pPr>
              <w:spacing w:line="280" w:lineRule="atLeast"/>
              <w:jc w:val="center"/>
              <w:rPr>
                <w:rFonts w:ascii="Arial" w:hAnsi="Arial" w:cs="Arial"/>
                <w:b/>
                <w:bCs/>
                <w:color w:val="000000"/>
                <w:sz w:val="18"/>
                <w:szCs w:val="18"/>
                <w:lang w:eastAsia="es-ES"/>
              </w:rPr>
            </w:pPr>
          </w:p>
        </w:tc>
        <w:tc>
          <w:tcPr>
            <w:tcW w:w="1282" w:type="dxa"/>
            <w:tcBorders>
              <w:top w:val="nil"/>
              <w:left w:val="nil"/>
              <w:bottom w:val="nil"/>
              <w:right w:val="nil"/>
            </w:tcBorders>
            <w:shd w:val="clear" w:color="auto" w:fill="FFFFFF"/>
            <w:vAlign w:val="center"/>
          </w:tcPr>
          <w:p w:rsidR="005E5EF1" w:rsidRPr="00762B1E" w:rsidRDefault="005E5EF1" w:rsidP="005E5EF1">
            <w:pPr>
              <w:jc w:val="center"/>
              <w:rPr>
                <w:rFonts w:ascii="Arial" w:hAnsi="Arial" w:cs="Arial"/>
                <w:b/>
                <w:bCs/>
                <w:color w:val="000000"/>
                <w:sz w:val="18"/>
                <w:szCs w:val="18"/>
              </w:rPr>
            </w:pPr>
            <w:r w:rsidRPr="00762B1E">
              <w:rPr>
                <w:rFonts w:ascii="Arial" w:hAnsi="Arial" w:cs="Arial"/>
                <w:b/>
                <w:bCs/>
                <w:color w:val="000000"/>
                <w:sz w:val="18"/>
                <w:szCs w:val="18"/>
              </w:rPr>
              <w:t>2.</w:t>
            </w:r>
            <w:r>
              <w:rPr>
                <w:rFonts w:ascii="Arial" w:hAnsi="Arial" w:cs="Arial"/>
                <w:b/>
                <w:bCs/>
                <w:color w:val="000000"/>
                <w:sz w:val="18"/>
                <w:szCs w:val="18"/>
              </w:rPr>
              <w:t>577</w:t>
            </w:r>
          </w:p>
        </w:tc>
        <w:tc>
          <w:tcPr>
            <w:tcW w:w="1050" w:type="dxa"/>
            <w:tcBorders>
              <w:top w:val="nil"/>
              <w:left w:val="nil"/>
              <w:bottom w:val="nil"/>
              <w:right w:val="nil"/>
            </w:tcBorders>
            <w:shd w:val="clear" w:color="auto" w:fill="FFFFFF"/>
            <w:vAlign w:val="center"/>
          </w:tcPr>
          <w:p w:rsidR="005E5EF1" w:rsidRPr="00762B1E" w:rsidRDefault="005E5EF1" w:rsidP="005E5EF1">
            <w:pPr>
              <w:jc w:val="center"/>
              <w:rPr>
                <w:rFonts w:ascii="Arial" w:hAnsi="Arial" w:cs="Arial"/>
                <w:b/>
                <w:bCs/>
                <w:color w:val="000000"/>
                <w:sz w:val="18"/>
                <w:szCs w:val="18"/>
              </w:rPr>
            </w:pPr>
            <w:r w:rsidRPr="00762B1E">
              <w:rPr>
                <w:rFonts w:ascii="Arial" w:hAnsi="Arial" w:cs="Arial"/>
                <w:b/>
                <w:bCs/>
                <w:color w:val="000000"/>
                <w:sz w:val="18"/>
                <w:szCs w:val="18"/>
              </w:rPr>
              <w:t>6.362</w:t>
            </w:r>
          </w:p>
        </w:tc>
      </w:tr>
      <w:tr w:rsidR="005E5EF1" w:rsidRPr="00762B1E" w:rsidTr="005E5EF1">
        <w:trPr>
          <w:trHeight w:val="300"/>
        </w:trPr>
        <w:tc>
          <w:tcPr>
            <w:tcW w:w="6096" w:type="dxa"/>
            <w:gridSpan w:val="2"/>
            <w:tcBorders>
              <w:top w:val="nil"/>
              <w:left w:val="nil"/>
              <w:bottom w:val="single" w:sz="4" w:space="0" w:color="auto"/>
              <w:right w:val="nil"/>
            </w:tcBorders>
            <w:shd w:val="clear" w:color="auto" w:fill="FFFFFF"/>
            <w:noWrap/>
            <w:vAlign w:val="bottom"/>
          </w:tcPr>
          <w:p w:rsidR="005E5EF1" w:rsidRPr="00762B1E" w:rsidRDefault="005E5EF1" w:rsidP="005E5EF1">
            <w:pPr>
              <w:spacing w:line="280" w:lineRule="atLeast"/>
              <w:rPr>
                <w:rFonts w:ascii="Arial" w:hAnsi="Arial" w:cs="Arial"/>
                <w:color w:val="000000"/>
                <w:sz w:val="18"/>
                <w:szCs w:val="18"/>
                <w:lang w:eastAsia="es-ES"/>
              </w:rPr>
            </w:pPr>
            <w:r w:rsidRPr="00762B1E">
              <w:rPr>
                <w:rFonts w:ascii="Arial" w:hAnsi="Arial" w:cs="Arial"/>
                <w:color w:val="000000"/>
                <w:sz w:val="18"/>
                <w:szCs w:val="18"/>
                <w:lang w:eastAsia="es-ES"/>
              </w:rPr>
              <w:t>Impuesto sobre las ganancias</w:t>
            </w:r>
          </w:p>
        </w:tc>
        <w:tc>
          <w:tcPr>
            <w:tcW w:w="1016" w:type="dxa"/>
            <w:tcBorders>
              <w:top w:val="nil"/>
              <w:left w:val="nil"/>
              <w:bottom w:val="single" w:sz="4" w:space="0" w:color="auto"/>
              <w:right w:val="nil"/>
            </w:tcBorders>
            <w:shd w:val="clear" w:color="auto" w:fill="FFFFFF"/>
            <w:noWrap/>
            <w:vAlign w:val="bottom"/>
          </w:tcPr>
          <w:p w:rsidR="005E5EF1" w:rsidRPr="00762B1E" w:rsidRDefault="005E5EF1" w:rsidP="005E5EF1">
            <w:pPr>
              <w:spacing w:line="280" w:lineRule="atLeast"/>
              <w:jc w:val="center"/>
              <w:rPr>
                <w:rFonts w:ascii="Arial" w:hAnsi="Arial" w:cs="Arial"/>
                <w:b/>
                <w:bCs/>
                <w:color w:val="000000"/>
                <w:sz w:val="18"/>
                <w:szCs w:val="18"/>
                <w:lang w:eastAsia="es-ES"/>
              </w:rPr>
            </w:pPr>
          </w:p>
        </w:tc>
        <w:tc>
          <w:tcPr>
            <w:tcW w:w="1282" w:type="dxa"/>
            <w:tcBorders>
              <w:top w:val="nil"/>
              <w:left w:val="nil"/>
              <w:bottom w:val="single" w:sz="4" w:space="0" w:color="auto"/>
              <w:right w:val="nil"/>
            </w:tcBorders>
            <w:shd w:val="clear" w:color="auto" w:fill="FFFFFF"/>
            <w:vAlign w:val="center"/>
          </w:tcPr>
          <w:p w:rsidR="005E5EF1" w:rsidRPr="00762B1E" w:rsidRDefault="005E5EF1" w:rsidP="005E5EF1">
            <w:pPr>
              <w:jc w:val="center"/>
              <w:rPr>
                <w:rFonts w:ascii="Arial" w:hAnsi="Arial" w:cs="Arial"/>
                <w:color w:val="000000"/>
                <w:sz w:val="18"/>
                <w:szCs w:val="18"/>
              </w:rPr>
            </w:pPr>
            <w:r w:rsidRPr="00762B1E">
              <w:rPr>
                <w:rFonts w:ascii="Arial" w:hAnsi="Arial" w:cs="Arial"/>
                <w:color w:val="000000"/>
                <w:sz w:val="18"/>
                <w:szCs w:val="18"/>
              </w:rPr>
              <w:t>(3.</w:t>
            </w:r>
            <w:r>
              <w:rPr>
                <w:rFonts w:ascii="Arial" w:hAnsi="Arial" w:cs="Arial"/>
                <w:color w:val="000000"/>
                <w:sz w:val="18"/>
                <w:szCs w:val="18"/>
              </w:rPr>
              <w:t>110</w:t>
            </w:r>
            <w:r w:rsidRPr="00762B1E">
              <w:rPr>
                <w:rFonts w:ascii="Arial" w:hAnsi="Arial" w:cs="Arial"/>
                <w:color w:val="000000"/>
                <w:sz w:val="18"/>
                <w:szCs w:val="18"/>
              </w:rPr>
              <w:t>)</w:t>
            </w:r>
          </w:p>
        </w:tc>
        <w:tc>
          <w:tcPr>
            <w:tcW w:w="1050" w:type="dxa"/>
            <w:tcBorders>
              <w:top w:val="nil"/>
              <w:left w:val="nil"/>
              <w:bottom w:val="single" w:sz="4" w:space="0" w:color="auto"/>
              <w:right w:val="nil"/>
            </w:tcBorders>
            <w:shd w:val="clear" w:color="auto" w:fill="FFFFFF"/>
            <w:vAlign w:val="center"/>
          </w:tcPr>
          <w:p w:rsidR="005E5EF1" w:rsidRPr="00762B1E" w:rsidRDefault="005E5EF1" w:rsidP="005E5EF1">
            <w:pPr>
              <w:jc w:val="center"/>
              <w:rPr>
                <w:rFonts w:ascii="Arial" w:hAnsi="Arial" w:cs="Arial"/>
                <w:color w:val="000000"/>
                <w:sz w:val="18"/>
                <w:szCs w:val="18"/>
              </w:rPr>
            </w:pPr>
            <w:r w:rsidRPr="00762B1E">
              <w:rPr>
                <w:rFonts w:ascii="Arial" w:hAnsi="Arial" w:cs="Arial"/>
                <w:color w:val="000000"/>
                <w:sz w:val="18"/>
                <w:szCs w:val="18"/>
              </w:rPr>
              <w:t xml:space="preserve"> (1.941)</w:t>
            </w:r>
          </w:p>
        </w:tc>
      </w:tr>
      <w:tr w:rsidR="005E5EF1" w:rsidRPr="00762B1E" w:rsidTr="005E5EF1">
        <w:trPr>
          <w:trHeight w:val="300"/>
        </w:trPr>
        <w:tc>
          <w:tcPr>
            <w:tcW w:w="6096" w:type="dxa"/>
            <w:gridSpan w:val="2"/>
            <w:tcBorders>
              <w:top w:val="nil"/>
              <w:left w:val="nil"/>
              <w:bottom w:val="nil"/>
              <w:right w:val="nil"/>
            </w:tcBorders>
            <w:shd w:val="clear" w:color="auto" w:fill="FFFFFF"/>
            <w:noWrap/>
            <w:vAlign w:val="bottom"/>
          </w:tcPr>
          <w:p w:rsidR="005E5EF1" w:rsidRPr="00762B1E" w:rsidRDefault="005E5EF1" w:rsidP="005E5EF1">
            <w:pPr>
              <w:spacing w:line="280" w:lineRule="atLeast"/>
              <w:rPr>
                <w:rFonts w:ascii="Arial" w:hAnsi="Arial" w:cs="Arial"/>
                <w:b/>
                <w:bCs/>
                <w:color w:val="000000"/>
                <w:sz w:val="18"/>
                <w:szCs w:val="18"/>
                <w:lang w:eastAsia="es-ES"/>
              </w:rPr>
            </w:pPr>
            <w:r w:rsidRPr="00762B1E">
              <w:rPr>
                <w:rFonts w:ascii="Arial" w:hAnsi="Arial" w:cs="Arial"/>
                <w:b/>
                <w:bCs/>
                <w:color w:val="000000"/>
                <w:sz w:val="18"/>
                <w:szCs w:val="18"/>
                <w:lang w:eastAsia="es-ES"/>
              </w:rPr>
              <w:t>Resultado de las actividades que continúan</w:t>
            </w:r>
          </w:p>
        </w:tc>
        <w:tc>
          <w:tcPr>
            <w:tcW w:w="1016" w:type="dxa"/>
            <w:tcBorders>
              <w:top w:val="nil"/>
              <w:left w:val="nil"/>
              <w:bottom w:val="nil"/>
              <w:right w:val="nil"/>
            </w:tcBorders>
            <w:shd w:val="clear" w:color="auto" w:fill="FFFFFF"/>
            <w:noWrap/>
            <w:vAlign w:val="bottom"/>
          </w:tcPr>
          <w:p w:rsidR="005E5EF1" w:rsidRPr="00762B1E" w:rsidRDefault="005E5EF1" w:rsidP="005E5EF1">
            <w:pPr>
              <w:spacing w:line="280" w:lineRule="atLeast"/>
              <w:jc w:val="center"/>
              <w:rPr>
                <w:rFonts w:ascii="Arial" w:hAnsi="Arial" w:cs="Arial"/>
                <w:b/>
                <w:bCs/>
                <w:color w:val="000000"/>
                <w:sz w:val="18"/>
                <w:szCs w:val="18"/>
                <w:lang w:eastAsia="es-ES"/>
              </w:rPr>
            </w:pPr>
          </w:p>
        </w:tc>
        <w:tc>
          <w:tcPr>
            <w:tcW w:w="1282" w:type="dxa"/>
            <w:tcBorders>
              <w:top w:val="nil"/>
              <w:left w:val="nil"/>
              <w:bottom w:val="nil"/>
              <w:right w:val="nil"/>
            </w:tcBorders>
            <w:shd w:val="clear" w:color="auto" w:fill="FFFFFF"/>
            <w:vAlign w:val="center"/>
          </w:tcPr>
          <w:p w:rsidR="005E5EF1" w:rsidRPr="00762B1E" w:rsidRDefault="005E5EF1" w:rsidP="005E5EF1">
            <w:pPr>
              <w:jc w:val="center"/>
              <w:rPr>
                <w:rFonts w:ascii="Arial" w:hAnsi="Arial" w:cs="Arial"/>
                <w:b/>
                <w:bCs/>
                <w:color w:val="000000"/>
                <w:sz w:val="18"/>
                <w:szCs w:val="18"/>
              </w:rPr>
            </w:pPr>
            <w:r>
              <w:rPr>
                <w:rFonts w:ascii="Arial" w:hAnsi="Arial" w:cs="Arial"/>
                <w:b/>
                <w:bCs/>
                <w:color w:val="000000"/>
                <w:sz w:val="18"/>
                <w:szCs w:val="18"/>
              </w:rPr>
              <w:t>(533</w:t>
            </w:r>
            <w:r w:rsidRPr="00762B1E">
              <w:rPr>
                <w:rFonts w:ascii="Arial" w:hAnsi="Arial" w:cs="Arial"/>
                <w:b/>
                <w:bCs/>
                <w:color w:val="000000"/>
                <w:sz w:val="18"/>
                <w:szCs w:val="18"/>
              </w:rPr>
              <w:t>)</w:t>
            </w:r>
          </w:p>
        </w:tc>
        <w:tc>
          <w:tcPr>
            <w:tcW w:w="1050" w:type="dxa"/>
            <w:tcBorders>
              <w:top w:val="nil"/>
              <w:left w:val="nil"/>
              <w:bottom w:val="nil"/>
              <w:right w:val="nil"/>
            </w:tcBorders>
            <w:shd w:val="clear" w:color="auto" w:fill="FFFFFF"/>
            <w:vAlign w:val="center"/>
          </w:tcPr>
          <w:p w:rsidR="005E5EF1" w:rsidRPr="00762B1E" w:rsidRDefault="005E5EF1" w:rsidP="005E5EF1">
            <w:pPr>
              <w:jc w:val="center"/>
              <w:rPr>
                <w:rFonts w:ascii="Arial" w:hAnsi="Arial" w:cs="Arial"/>
                <w:b/>
                <w:bCs/>
                <w:color w:val="000000"/>
                <w:sz w:val="18"/>
                <w:szCs w:val="18"/>
              </w:rPr>
            </w:pPr>
            <w:r w:rsidRPr="00762B1E">
              <w:rPr>
                <w:rFonts w:ascii="Arial" w:hAnsi="Arial" w:cs="Arial"/>
                <w:b/>
                <w:bCs/>
                <w:color w:val="000000"/>
                <w:sz w:val="18"/>
                <w:szCs w:val="18"/>
              </w:rPr>
              <w:t>4.421</w:t>
            </w:r>
          </w:p>
        </w:tc>
      </w:tr>
      <w:tr w:rsidR="005E5EF1" w:rsidRPr="00762B1E" w:rsidTr="005E5EF1">
        <w:trPr>
          <w:trHeight w:val="300"/>
        </w:trPr>
        <w:tc>
          <w:tcPr>
            <w:tcW w:w="6096" w:type="dxa"/>
            <w:gridSpan w:val="2"/>
            <w:tcBorders>
              <w:top w:val="nil"/>
              <w:left w:val="nil"/>
              <w:bottom w:val="nil"/>
              <w:right w:val="nil"/>
            </w:tcBorders>
            <w:shd w:val="clear" w:color="auto" w:fill="FFFFFF"/>
            <w:noWrap/>
            <w:vAlign w:val="bottom"/>
          </w:tcPr>
          <w:p w:rsidR="005E5EF1" w:rsidRPr="00762B1E" w:rsidRDefault="005E5EF1" w:rsidP="005E5EF1">
            <w:pPr>
              <w:spacing w:line="280" w:lineRule="atLeast"/>
              <w:rPr>
                <w:rFonts w:ascii="Arial" w:hAnsi="Arial" w:cs="Arial"/>
                <w:b/>
                <w:bCs/>
                <w:color w:val="000000"/>
                <w:sz w:val="18"/>
                <w:szCs w:val="18"/>
                <w:lang w:eastAsia="es-ES"/>
              </w:rPr>
            </w:pPr>
            <w:r w:rsidRPr="00762B1E">
              <w:rPr>
                <w:rFonts w:ascii="Arial" w:hAnsi="Arial" w:cs="Arial"/>
                <w:b/>
                <w:bCs/>
                <w:color w:val="000000"/>
                <w:sz w:val="18"/>
                <w:szCs w:val="18"/>
                <w:lang w:eastAsia="es-ES"/>
              </w:rPr>
              <w:t>Actividades interrumpidas</w:t>
            </w:r>
          </w:p>
        </w:tc>
        <w:tc>
          <w:tcPr>
            <w:tcW w:w="1016" w:type="dxa"/>
            <w:tcBorders>
              <w:top w:val="nil"/>
              <w:left w:val="nil"/>
              <w:bottom w:val="nil"/>
              <w:right w:val="nil"/>
            </w:tcBorders>
            <w:shd w:val="clear" w:color="auto" w:fill="FFFFFF"/>
            <w:noWrap/>
            <w:vAlign w:val="bottom"/>
          </w:tcPr>
          <w:p w:rsidR="005E5EF1" w:rsidRPr="00762B1E" w:rsidRDefault="005E5EF1" w:rsidP="005E5EF1">
            <w:pPr>
              <w:spacing w:line="280" w:lineRule="atLeast"/>
              <w:jc w:val="center"/>
              <w:rPr>
                <w:rFonts w:ascii="Arial" w:hAnsi="Arial" w:cs="Arial"/>
                <w:b/>
                <w:bCs/>
                <w:color w:val="000000"/>
                <w:sz w:val="18"/>
                <w:szCs w:val="18"/>
                <w:lang w:eastAsia="es-ES"/>
              </w:rPr>
            </w:pPr>
          </w:p>
        </w:tc>
        <w:tc>
          <w:tcPr>
            <w:tcW w:w="1282" w:type="dxa"/>
            <w:tcBorders>
              <w:top w:val="nil"/>
              <w:left w:val="nil"/>
              <w:bottom w:val="nil"/>
              <w:right w:val="nil"/>
            </w:tcBorders>
            <w:shd w:val="clear" w:color="auto" w:fill="FFFFFF"/>
            <w:vAlign w:val="center"/>
          </w:tcPr>
          <w:p w:rsidR="005E5EF1" w:rsidRPr="00762B1E" w:rsidRDefault="005E5EF1" w:rsidP="005E5EF1">
            <w:pPr>
              <w:jc w:val="center"/>
              <w:rPr>
                <w:rFonts w:ascii="Arial" w:hAnsi="Arial" w:cs="Arial"/>
                <w:color w:val="000000"/>
                <w:sz w:val="18"/>
                <w:szCs w:val="18"/>
              </w:rPr>
            </w:pPr>
          </w:p>
        </w:tc>
        <w:tc>
          <w:tcPr>
            <w:tcW w:w="1050" w:type="dxa"/>
            <w:tcBorders>
              <w:top w:val="nil"/>
              <w:left w:val="nil"/>
              <w:bottom w:val="nil"/>
              <w:right w:val="nil"/>
            </w:tcBorders>
            <w:shd w:val="clear" w:color="auto" w:fill="FFFFFF"/>
            <w:vAlign w:val="center"/>
          </w:tcPr>
          <w:p w:rsidR="005E5EF1" w:rsidRPr="00762B1E" w:rsidRDefault="005E5EF1" w:rsidP="005E5EF1">
            <w:pPr>
              <w:jc w:val="center"/>
              <w:rPr>
                <w:rFonts w:ascii="Arial" w:hAnsi="Arial" w:cs="Arial"/>
                <w:color w:val="000000"/>
                <w:sz w:val="18"/>
                <w:szCs w:val="18"/>
              </w:rPr>
            </w:pPr>
            <w:r w:rsidRPr="00762B1E">
              <w:rPr>
                <w:rFonts w:ascii="Arial" w:hAnsi="Arial" w:cs="Arial"/>
                <w:color w:val="000000"/>
                <w:sz w:val="18"/>
                <w:szCs w:val="18"/>
              </w:rPr>
              <w:t> </w:t>
            </w:r>
          </w:p>
        </w:tc>
      </w:tr>
      <w:tr w:rsidR="005E5EF1" w:rsidRPr="00762B1E" w:rsidTr="005E5EF1">
        <w:trPr>
          <w:trHeight w:val="300"/>
        </w:trPr>
        <w:tc>
          <w:tcPr>
            <w:tcW w:w="6096" w:type="dxa"/>
            <w:gridSpan w:val="2"/>
            <w:tcBorders>
              <w:top w:val="nil"/>
              <w:left w:val="nil"/>
              <w:bottom w:val="single" w:sz="4" w:space="0" w:color="auto"/>
              <w:right w:val="nil"/>
            </w:tcBorders>
            <w:shd w:val="clear" w:color="auto" w:fill="FFFFFF"/>
            <w:noWrap/>
            <w:vAlign w:val="bottom"/>
          </w:tcPr>
          <w:p w:rsidR="005E5EF1" w:rsidRPr="00762B1E" w:rsidRDefault="005E5EF1" w:rsidP="005E5EF1">
            <w:pPr>
              <w:spacing w:line="280" w:lineRule="atLeast"/>
              <w:rPr>
                <w:rFonts w:ascii="Arial" w:hAnsi="Arial" w:cs="Arial"/>
                <w:color w:val="000000"/>
                <w:sz w:val="18"/>
                <w:szCs w:val="18"/>
                <w:lang w:eastAsia="es-ES"/>
              </w:rPr>
            </w:pPr>
            <w:r w:rsidRPr="00762B1E">
              <w:rPr>
                <w:rFonts w:ascii="Arial" w:hAnsi="Arial" w:cs="Arial"/>
                <w:color w:val="000000"/>
                <w:sz w:val="18"/>
                <w:szCs w:val="18"/>
                <w:lang w:eastAsia="es-ES"/>
              </w:rPr>
              <w:t>Resultado del ejercicio de las actividades interrumpidas</w:t>
            </w:r>
          </w:p>
        </w:tc>
        <w:tc>
          <w:tcPr>
            <w:tcW w:w="1016" w:type="dxa"/>
            <w:tcBorders>
              <w:top w:val="nil"/>
              <w:left w:val="nil"/>
              <w:bottom w:val="single" w:sz="4" w:space="0" w:color="auto"/>
              <w:right w:val="nil"/>
            </w:tcBorders>
            <w:shd w:val="clear" w:color="auto" w:fill="FFFFFF"/>
            <w:noWrap/>
            <w:vAlign w:val="bottom"/>
          </w:tcPr>
          <w:p w:rsidR="005E5EF1" w:rsidRPr="00762B1E" w:rsidRDefault="005E5EF1" w:rsidP="005E5EF1">
            <w:pPr>
              <w:spacing w:line="280" w:lineRule="atLeast"/>
              <w:jc w:val="center"/>
              <w:rPr>
                <w:rFonts w:ascii="Arial" w:hAnsi="Arial" w:cs="Arial"/>
                <w:b/>
                <w:bCs/>
                <w:color w:val="000000"/>
                <w:sz w:val="18"/>
                <w:szCs w:val="18"/>
                <w:lang w:eastAsia="es-ES"/>
              </w:rPr>
            </w:pPr>
          </w:p>
        </w:tc>
        <w:tc>
          <w:tcPr>
            <w:tcW w:w="1282" w:type="dxa"/>
            <w:tcBorders>
              <w:top w:val="nil"/>
              <w:left w:val="nil"/>
              <w:bottom w:val="single" w:sz="4" w:space="0" w:color="auto"/>
              <w:right w:val="nil"/>
            </w:tcBorders>
            <w:shd w:val="clear" w:color="auto" w:fill="FFFFFF"/>
            <w:vAlign w:val="center"/>
          </w:tcPr>
          <w:p w:rsidR="005E5EF1" w:rsidRPr="00762B1E" w:rsidRDefault="005E5EF1" w:rsidP="005E5EF1">
            <w:pPr>
              <w:jc w:val="center"/>
              <w:rPr>
                <w:rFonts w:ascii="Arial" w:hAnsi="Arial" w:cs="Arial"/>
                <w:color w:val="000000"/>
                <w:sz w:val="18"/>
                <w:szCs w:val="18"/>
              </w:rPr>
            </w:pPr>
            <w:r w:rsidRPr="00762B1E">
              <w:rPr>
                <w:rFonts w:ascii="Arial" w:hAnsi="Arial" w:cs="Arial"/>
                <w:color w:val="000000"/>
                <w:sz w:val="18"/>
                <w:szCs w:val="18"/>
              </w:rPr>
              <w:t>(66)</w:t>
            </w:r>
          </w:p>
        </w:tc>
        <w:tc>
          <w:tcPr>
            <w:tcW w:w="1050" w:type="dxa"/>
            <w:tcBorders>
              <w:top w:val="nil"/>
              <w:left w:val="nil"/>
              <w:bottom w:val="single" w:sz="4" w:space="0" w:color="auto"/>
              <w:right w:val="nil"/>
            </w:tcBorders>
            <w:shd w:val="clear" w:color="auto" w:fill="FFFFFF"/>
            <w:vAlign w:val="center"/>
          </w:tcPr>
          <w:p w:rsidR="005E5EF1" w:rsidRPr="00762B1E" w:rsidRDefault="005E5EF1" w:rsidP="005E5EF1">
            <w:pPr>
              <w:jc w:val="center"/>
              <w:rPr>
                <w:rFonts w:ascii="Arial" w:hAnsi="Arial" w:cs="Arial"/>
                <w:color w:val="000000"/>
                <w:sz w:val="18"/>
                <w:szCs w:val="18"/>
              </w:rPr>
            </w:pPr>
            <w:r w:rsidRPr="00762B1E">
              <w:rPr>
                <w:rFonts w:ascii="Arial" w:hAnsi="Arial" w:cs="Arial"/>
                <w:color w:val="000000"/>
                <w:sz w:val="18"/>
                <w:szCs w:val="18"/>
              </w:rPr>
              <w:t xml:space="preserve"> (287)</w:t>
            </w:r>
          </w:p>
        </w:tc>
      </w:tr>
      <w:tr w:rsidR="005E5EF1" w:rsidRPr="00762B1E" w:rsidTr="005E5EF1">
        <w:trPr>
          <w:trHeight w:val="300"/>
        </w:trPr>
        <w:tc>
          <w:tcPr>
            <w:tcW w:w="6096" w:type="dxa"/>
            <w:gridSpan w:val="2"/>
            <w:tcBorders>
              <w:top w:val="single" w:sz="4" w:space="0" w:color="auto"/>
              <w:left w:val="nil"/>
              <w:bottom w:val="single" w:sz="4" w:space="0" w:color="auto"/>
              <w:right w:val="nil"/>
            </w:tcBorders>
            <w:shd w:val="clear" w:color="auto" w:fill="FFFFFF"/>
            <w:noWrap/>
            <w:vAlign w:val="bottom"/>
          </w:tcPr>
          <w:p w:rsidR="005E5EF1" w:rsidRPr="00762B1E" w:rsidRDefault="005E5EF1" w:rsidP="005E5EF1">
            <w:pPr>
              <w:spacing w:line="280" w:lineRule="atLeast"/>
              <w:rPr>
                <w:rFonts w:ascii="Arial" w:hAnsi="Arial" w:cs="Arial"/>
                <w:b/>
                <w:bCs/>
                <w:color w:val="000000"/>
                <w:sz w:val="18"/>
                <w:szCs w:val="18"/>
                <w:lang w:eastAsia="es-ES"/>
              </w:rPr>
            </w:pPr>
            <w:r w:rsidRPr="00762B1E">
              <w:rPr>
                <w:rFonts w:ascii="Arial" w:hAnsi="Arial" w:cs="Arial"/>
                <w:b/>
                <w:bCs/>
                <w:color w:val="000000"/>
                <w:sz w:val="18"/>
                <w:szCs w:val="18"/>
                <w:lang w:eastAsia="es-ES"/>
              </w:rPr>
              <w:t>Resultado del ejercicio</w:t>
            </w:r>
          </w:p>
        </w:tc>
        <w:tc>
          <w:tcPr>
            <w:tcW w:w="1016" w:type="dxa"/>
            <w:tcBorders>
              <w:top w:val="nil"/>
              <w:left w:val="nil"/>
              <w:bottom w:val="single" w:sz="4" w:space="0" w:color="auto"/>
              <w:right w:val="nil"/>
            </w:tcBorders>
            <w:shd w:val="clear" w:color="auto" w:fill="FFFFFF"/>
            <w:noWrap/>
            <w:vAlign w:val="bottom"/>
          </w:tcPr>
          <w:p w:rsidR="005E5EF1" w:rsidRPr="00762B1E" w:rsidRDefault="005E5EF1" w:rsidP="005E5EF1">
            <w:pPr>
              <w:spacing w:line="280" w:lineRule="atLeast"/>
              <w:jc w:val="center"/>
              <w:rPr>
                <w:rFonts w:ascii="Arial" w:hAnsi="Arial" w:cs="Arial"/>
                <w:b/>
                <w:bCs/>
                <w:color w:val="000000"/>
                <w:sz w:val="18"/>
                <w:szCs w:val="18"/>
                <w:lang w:eastAsia="es-ES"/>
              </w:rPr>
            </w:pPr>
          </w:p>
        </w:tc>
        <w:tc>
          <w:tcPr>
            <w:tcW w:w="1282" w:type="dxa"/>
            <w:tcBorders>
              <w:top w:val="nil"/>
              <w:left w:val="nil"/>
              <w:bottom w:val="single" w:sz="4" w:space="0" w:color="auto"/>
              <w:right w:val="nil"/>
            </w:tcBorders>
            <w:shd w:val="clear" w:color="auto" w:fill="FFFFFF"/>
            <w:vAlign w:val="center"/>
          </w:tcPr>
          <w:p w:rsidR="005E5EF1" w:rsidRPr="00762B1E" w:rsidRDefault="005E5EF1" w:rsidP="005E5EF1">
            <w:pPr>
              <w:jc w:val="center"/>
              <w:rPr>
                <w:rFonts w:ascii="Arial" w:hAnsi="Arial" w:cs="Arial"/>
                <w:b/>
                <w:bCs/>
                <w:color w:val="000000"/>
                <w:sz w:val="18"/>
                <w:szCs w:val="18"/>
              </w:rPr>
            </w:pPr>
            <w:r>
              <w:rPr>
                <w:rFonts w:ascii="Arial" w:hAnsi="Arial" w:cs="Arial"/>
                <w:b/>
                <w:bCs/>
                <w:color w:val="000000"/>
                <w:sz w:val="18"/>
                <w:szCs w:val="18"/>
              </w:rPr>
              <w:t>(599</w:t>
            </w:r>
            <w:r w:rsidRPr="00762B1E">
              <w:rPr>
                <w:rFonts w:ascii="Arial" w:hAnsi="Arial" w:cs="Arial"/>
                <w:b/>
                <w:bCs/>
                <w:color w:val="000000"/>
                <w:sz w:val="18"/>
                <w:szCs w:val="18"/>
              </w:rPr>
              <w:t>)</w:t>
            </w:r>
          </w:p>
        </w:tc>
        <w:tc>
          <w:tcPr>
            <w:tcW w:w="1050" w:type="dxa"/>
            <w:tcBorders>
              <w:top w:val="nil"/>
              <w:left w:val="nil"/>
              <w:bottom w:val="single" w:sz="4" w:space="0" w:color="auto"/>
              <w:right w:val="nil"/>
            </w:tcBorders>
            <w:shd w:val="clear" w:color="auto" w:fill="FFFFFF"/>
            <w:vAlign w:val="center"/>
          </w:tcPr>
          <w:p w:rsidR="005E5EF1" w:rsidRPr="00762B1E" w:rsidRDefault="005E5EF1" w:rsidP="005E5EF1">
            <w:pPr>
              <w:jc w:val="center"/>
              <w:rPr>
                <w:rFonts w:ascii="Arial" w:hAnsi="Arial" w:cs="Arial"/>
                <w:b/>
                <w:bCs/>
                <w:color w:val="000000"/>
                <w:sz w:val="18"/>
                <w:szCs w:val="18"/>
              </w:rPr>
            </w:pPr>
            <w:r w:rsidRPr="00762B1E">
              <w:rPr>
                <w:rFonts w:ascii="Arial" w:hAnsi="Arial" w:cs="Arial"/>
                <w:b/>
                <w:bCs/>
                <w:color w:val="000000"/>
                <w:sz w:val="18"/>
                <w:szCs w:val="18"/>
              </w:rPr>
              <w:t>4.134</w:t>
            </w:r>
          </w:p>
        </w:tc>
      </w:tr>
      <w:tr w:rsidR="005E5EF1" w:rsidRPr="00762B1E" w:rsidTr="005E5EF1">
        <w:trPr>
          <w:trHeight w:val="300"/>
        </w:trPr>
        <w:tc>
          <w:tcPr>
            <w:tcW w:w="1560" w:type="dxa"/>
            <w:tcBorders>
              <w:top w:val="nil"/>
              <w:left w:val="nil"/>
              <w:bottom w:val="nil"/>
              <w:right w:val="nil"/>
            </w:tcBorders>
            <w:shd w:val="clear" w:color="auto" w:fill="FFFFFF"/>
            <w:noWrap/>
            <w:vAlign w:val="bottom"/>
          </w:tcPr>
          <w:p w:rsidR="005E5EF1" w:rsidRPr="00762B1E" w:rsidRDefault="005E5EF1" w:rsidP="005E5EF1">
            <w:pPr>
              <w:spacing w:line="280" w:lineRule="atLeast"/>
              <w:rPr>
                <w:rFonts w:ascii="Arial" w:hAnsi="Arial" w:cs="Arial"/>
                <w:b/>
                <w:bCs/>
                <w:color w:val="000000"/>
                <w:sz w:val="18"/>
                <w:szCs w:val="18"/>
                <w:lang w:eastAsia="es-ES"/>
              </w:rPr>
            </w:pPr>
            <w:r w:rsidRPr="00762B1E">
              <w:rPr>
                <w:rFonts w:ascii="Arial" w:hAnsi="Arial" w:cs="Arial"/>
                <w:b/>
                <w:bCs/>
                <w:color w:val="000000"/>
                <w:sz w:val="18"/>
                <w:szCs w:val="18"/>
                <w:lang w:eastAsia="es-ES"/>
              </w:rPr>
              <w:t>Atribuible a:</w:t>
            </w:r>
          </w:p>
        </w:tc>
        <w:tc>
          <w:tcPr>
            <w:tcW w:w="4536" w:type="dxa"/>
            <w:tcBorders>
              <w:top w:val="nil"/>
              <w:left w:val="nil"/>
              <w:bottom w:val="nil"/>
              <w:right w:val="nil"/>
            </w:tcBorders>
            <w:shd w:val="clear" w:color="auto" w:fill="FFFFFF"/>
            <w:noWrap/>
            <w:vAlign w:val="bottom"/>
          </w:tcPr>
          <w:p w:rsidR="005E5EF1" w:rsidRPr="00762B1E" w:rsidRDefault="005E5EF1" w:rsidP="005E5EF1">
            <w:pPr>
              <w:spacing w:line="280" w:lineRule="atLeast"/>
              <w:rPr>
                <w:rFonts w:ascii="Arial" w:hAnsi="Arial" w:cs="Arial"/>
                <w:color w:val="000000"/>
                <w:sz w:val="18"/>
                <w:szCs w:val="18"/>
                <w:lang w:eastAsia="es-ES"/>
              </w:rPr>
            </w:pPr>
            <w:r w:rsidRPr="00762B1E">
              <w:rPr>
                <w:rFonts w:ascii="Arial" w:hAnsi="Arial" w:cs="Arial"/>
                <w:color w:val="000000"/>
                <w:sz w:val="18"/>
                <w:szCs w:val="18"/>
                <w:lang w:eastAsia="es-ES"/>
              </w:rPr>
              <w:t> </w:t>
            </w:r>
          </w:p>
        </w:tc>
        <w:tc>
          <w:tcPr>
            <w:tcW w:w="1016" w:type="dxa"/>
            <w:tcBorders>
              <w:top w:val="nil"/>
              <w:left w:val="nil"/>
              <w:bottom w:val="nil"/>
              <w:right w:val="nil"/>
            </w:tcBorders>
            <w:shd w:val="clear" w:color="auto" w:fill="FFFFFF"/>
            <w:noWrap/>
            <w:vAlign w:val="center"/>
          </w:tcPr>
          <w:p w:rsidR="005E5EF1" w:rsidRPr="00762B1E" w:rsidRDefault="005E5EF1" w:rsidP="005E5EF1">
            <w:pPr>
              <w:jc w:val="center"/>
              <w:rPr>
                <w:rFonts w:ascii="Arial" w:hAnsi="Arial" w:cs="Arial"/>
                <w:color w:val="000000"/>
                <w:sz w:val="18"/>
                <w:szCs w:val="18"/>
              </w:rPr>
            </w:pPr>
          </w:p>
        </w:tc>
        <w:tc>
          <w:tcPr>
            <w:tcW w:w="1282" w:type="dxa"/>
            <w:tcBorders>
              <w:top w:val="nil"/>
              <w:left w:val="nil"/>
              <w:bottom w:val="nil"/>
              <w:right w:val="nil"/>
            </w:tcBorders>
            <w:shd w:val="clear" w:color="auto" w:fill="auto"/>
            <w:vAlign w:val="center"/>
          </w:tcPr>
          <w:p w:rsidR="005E5EF1" w:rsidRPr="00762B1E" w:rsidRDefault="005E5EF1" w:rsidP="005E5EF1">
            <w:pPr>
              <w:spacing w:line="280" w:lineRule="atLeast"/>
              <w:jc w:val="right"/>
              <w:rPr>
                <w:rFonts w:ascii="Arial" w:hAnsi="Arial" w:cs="Arial"/>
                <w:color w:val="FFFFFF" w:themeColor="background1"/>
                <w:sz w:val="18"/>
                <w:szCs w:val="18"/>
                <w:lang w:eastAsia="es-ES"/>
              </w:rPr>
            </w:pPr>
          </w:p>
        </w:tc>
        <w:tc>
          <w:tcPr>
            <w:tcW w:w="1050" w:type="dxa"/>
            <w:tcBorders>
              <w:top w:val="nil"/>
              <w:left w:val="nil"/>
              <w:bottom w:val="nil"/>
              <w:right w:val="nil"/>
            </w:tcBorders>
            <w:shd w:val="clear" w:color="auto" w:fill="auto"/>
            <w:vAlign w:val="center"/>
          </w:tcPr>
          <w:p w:rsidR="005E5EF1" w:rsidRPr="00762B1E" w:rsidRDefault="005E5EF1" w:rsidP="005E5EF1">
            <w:pPr>
              <w:spacing w:line="280" w:lineRule="atLeast"/>
              <w:jc w:val="right"/>
              <w:rPr>
                <w:rFonts w:ascii="Arial" w:hAnsi="Arial" w:cs="Arial"/>
                <w:color w:val="FFFFFF" w:themeColor="background1"/>
                <w:sz w:val="18"/>
                <w:szCs w:val="18"/>
                <w:lang w:eastAsia="es-ES"/>
              </w:rPr>
            </w:pPr>
            <w:r w:rsidRPr="00762B1E">
              <w:rPr>
                <w:rFonts w:ascii="Arial" w:hAnsi="Arial" w:cs="Arial"/>
                <w:color w:val="FFFFFF" w:themeColor="background1"/>
                <w:sz w:val="18"/>
                <w:szCs w:val="18"/>
                <w:lang w:eastAsia="es-ES"/>
              </w:rPr>
              <w:t> </w:t>
            </w:r>
          </w:p>
        </w:tc>
      </w:tr>
      <w:tr w:rsidR="005E5EF1" w:rsidRPr="00762B1E" w:rsidTr="005E5EF1">
        <w:trPr>
          <w:trHeight w:val="300"/>
        </w:trPr>
        <w:tc>
          <w:tcPr>
            <w:tcW w:w="6096" w:type="dxa"/>
            <w:gridSpan w:val="2"/>
            <w:tcBorders>
              <w:top w:val="nil"/>
              <w:left w:val="nil"/>
              <w:bottom w:val="nil"/>
              <w:right w:val="nil"/>
            </w:tcBorders>
            <w:shd w:val="clear" w:color="auto" w:fill="FFFFFF"/>
            <w:noWrap/>
            <w:vAlign w:val="bottom"/>
          </w:tcPr>
          <w:p w:rsidR="005E5EF1" w:rsidRPr="00762B1E" w:rsidRDefault="005E5EF1" w:rsidP="005E5EF1">
            <w:pPr>
              <w:spacing w:line="280" w:lineRule="atLeast"/>
              <w:rPr>
                <w:rFonts w:ascii="Arial" w:hAnsi="Arial" w:cs="Arial"/>
                <w:color w:val="000000"/>
                <w:sz w:val="18"/>
                <w:szCs w:val="18"/>
                <w:lang w:eastAsia="es-ES"/>
              </w:rPr>
            </w:pPr>
            <w:r w:rsidRPr="00762B1E">
              <w:rPr>
                <w:rFonts w:ascii="Arial" w:hAnsi="Arial" w:cs="Arial"/>
                <w:color w:val="000000"/>
                <w:sz w:val="18"/>
                <w:szCs w:val="18"/>
                <w:lang w:eastAsia="es-ES"/>
              </w:rPr>
              <w:t>Propietarios de la dominante</w:t>
            </w:r>
          </w:p>
        </w:tc>
        <w:tc>
          <w:tcPr>
            <w:tcW w:w="1016" w:type="dxa"/>
            <w:tcBorders>
              <w:top w:val="nil"/>
              <w:left w:val="nil"/>
              <w:bottom w:val="nil"/>
              <w:right w:val="nil"/>
            </w:tcBorders>
            <w:shd w:val="clear" w:color="auto" w:fill="FFFFFF"/>
            <w:noWrap/>
            <w:vAlign w:val="bottom"/>
          </w:tcPr>
          <w:p w:rsidR="005E5EF1" w:rsidRPr="00762B1E" w:rsidRDefault="005E5EF1" w:rsidP="005E5EF1">
            <w:pPr>
              <w:spacing w:line="280" w:lineRule="atLeast"/>
              <w:jc w:val="center"/>
              <w:rPr>
                <w:rFonts w:ascii="Arial" w:hAnsi="Arial" w:cs="Arial"/>
                <w:b/>
                <w:bCs/>
                <w:color w:val="000000"/>
                <w:sz w:val="18"/>
                <w:szCs w:val="18"/>
                <w:lang w:eastAsia="es-ES"/>
              </w:rPr>
            </w:pPr>
          </w:p>
        </w:tc>
        <w:tc>
          <w:tcPr>
            <w:tcW w:w="1282" w:type="dxa"/>
            <w:tcBorders>
              <w:top w:val="nil"/>
              <w:left w:val="nil"/>
              <w:bottom w:val="nil"/>
              <w:right w:val="nil"/>
            </w:tcBorders>
            <w:shd w:val="clear" w:color="auto" w:fill="FFFFFF"/>
            <w:vAlign w:val="center"/>
          </w:tcPr>
          <w:p w:rsidR="005E5EF1" w:rsidRPr="00762B1E" w:rsidRDefault="005E5EF1" w:rsidP="005E5EF1">
            <w:pPr>
              <w:jc w:val="center"/>
              <w:rPr>
                <w:rFonts w:ascii="Arial" w:hAnsi="Arial" w:cs="Arial"/>
                <w:color w:val="000000"/>
                <w:sz w:val="18"/>
                <w:szCs w:val="18"/>
              </w:rPr>
            </w:pPr>
            <w:r>
              <w:rPr>
                <w:rFonts w:ascii="Arial" w:hAnsi="Arial" w:cs="Arial"/>
                <w:color w:val="000000"/>
                <w:sz w:val="18"/>
                <w:szCs w:val="18"/>
              </w:rPr>
              <w:t>(1.070</w:t>
            </w:r>
            <w:r w:rsidRPr="00762B1E">
              <w:rPr>
                <w:rFonts w:ascii="Arial" w:hAnsi="Arial" w:cs="Arial"/>
                <w:color w:val="000000"/>
                <w:sz w:val="18"/>
                <w:szCs w:val="18"/>
              </w:rPr>
              <w:t>)</w:t>
            </w:r>
          </w:p>
        </w:tc>
        <w:tc>
          <w:tcPr>
            <w:tcW w:w="1050" w:type="dxa"/>
            <w:tcBorders>
              <w:top w:val="nil"/>
              <w:left w:val="nil"/>
              <w:bottom w:val="nil"/>
              <w:right w:val="nil"/>
            </w:tcBorders>
            <w:shd w:val="clear" w:color="auto" w:fill="FFFFFF"/>
            <w:vAlign w:val="center"/>
          </w:tcPr>
          <w:p w:rsidR="005E5EF1" w:rsidRPr="00762B1E" w:rsidRDefault="005E5EF1" w:rsidP="005E5EF1">
            <w:pPr>
              <w:jc w:val="center"/>
              <w:rPr>
                <w:rFonts w:ascii="Arial" w:hAnsi="Arial" w:cs="Arial"/>
                <w:color w:val="000000"/>
                <w:sz w:val="18"/>
                <w:szCs w:val="18"/>
              </w:rPr>
            </w:pPr>
            <w:r w:rsidRPr="00762B1E">
              <w:rPr>
                <w:rFonts w:ascii="Arial" w:hAnsi="Arial" w:cs="Arial"/>
                <w:color w:val="000000"/>
                <w:sz w:val="18"/>
                <w:szCs w:val="18"/>
              </w:rPr>
              <w:t>4.137</w:t>
            </w:r>
          </w:p>
        </w:tc>
      </w:tr>
      <w:tr w:rsidR="005E5EF1" w:rsidRPr="00762B1E" w:rsidTr="005E5EF1">
        <w:trPr>
          <w:trHeight w:val="300"/>
        </w:trPr>
        <w:tc>
          <w:tcPr>
            <w:tcW w:w="6096" w:type="dxa"/>
            <w:gridSpan w:val="2"/>
            <w:tcBorders>
              <w:top w:val="nil"/>
              <w:left w:val="nil"/>
              <w:bottom w:val="single" w:sz="4" w:space="0" w:color="auto"/>
              <w:right w:val="nil"/>
            </w:tcBorders>
            <w:shd w:val="clear" w:color="auto" w:fill="FFFFFF"/>
            <w:noWrap/>
            <w:vAlign w:val="bottom"/>
          </w:tcPr>
          <w:p w:rsidR="005E5EF1" w:rsidRPr="00762B1E" w:rsidRDefault="005E5EF1" w:rsidP="005E5EF1">
            <w:pPr>
              <w:spacing w:line="280" w:lineRule="atLeast"/>
              <w:rPr>
                <w:rFonts w:ascii="Arial" w:hAnsi="Arial" w:cs="Arial"/>
                <w:color w:val="000000"/>
                <w:sz w:val="18"/>
                <w:szCs w:val="18"/>
                <w:lang w:eastAsia="es-ES"/>
              </w:rPr>
            </w:pPr>
            <w:r w:rsidRPr="00762B1E">
              <w:rPr>
                <w:rFonts w:ascii="Arial" w:hAnsi="Arial" w:cs="Arial"/>
                <w:color w:val="000000"/>
                <w:sz w:val="18"/>
                <w:szCs w:val="18"/>
                <w:lang w:eastAsia="es-ES"/>
              </w:rPr>
              <w:t>Participaciones no dominantes</w:t>
            </w:r>
          </w:p>
        </w:tc>
        <w:tc>
          <w:tcPr>
            <w:tcW w:w="1016" w:type="dxa"/>
            <w:tcBorders>
              <w:top w:val="nil"/>
              <w:left w:val="nil"/>
              <w:bottom w:val="single" w:sz="4" w:space="0" w:color="auto"/>
              <w:right w:val="nil"/>
            </w:tcBorders>
            <w:shd w:val="clear" w:color="auto" w:fill="FFFFFF"/>
            <w:noWrap/>
            <w:vAlign w:val="bottom"/>
          </w:tcPr>
          <w:p w:rsidR="005E5EF1" w:rsidRPr="00762B1E" w:rsidRDefault="005E5EF1" w:rsidP="005E5EF1">
            <w:pPr>
              <w:spacing w:line="280" w:lineRule="atLeast"/>
              <w:jc w:val="center"/>
              <w:rPr>
                <w:rFonts w:ascii="Arial" w:hAnsi="Arial" w:cs="Arial"/>
                <w:b/>
                <w:bCs/>
                <w:color w:val="000000"/>
                <w:sz w:val="18"/>
                <w:szCs w:val="18"/>
                <w:lang w:eastAsia="es-ES"/>
              </w:rPr>
            </w:pPr>
          </w:p>
        </w:tc>
        <w:tc>
          <w:tcPr>
            <w:tcW w:w="1282" w:type="dxa"/>
            <w:tcBorders>
              <w:top w:val="nil"/>
              <w:left w:val="nil"/>
              <w:bottom w:val="single" w:sz="4" w:space="0" w:color="auto"/>
              <w:right w:val="nil"/>
            </w:tcBorders>
            <w:shd w:val="clear" w:color="auto" w:fill="FFFFFF"/>
            <w:vAlign w:val="center"/>
          </w:tcPr>
          <w:p w:rsidR="005E5EF1" w:rsidRPr="00762B1E" w:rsidRDefault="005E5EF1" w:rsidP="005E5EF1">
            <w:pPr>
              <w:jc w:val="center"/>
              <w:rPr>
                <w:rFonts w:ascii="Arial" w:hAnsi="Arial" w:cs="Arial"/>
                <w:color w:val="000000"/>
                <w:sz w:val="18"/>
                <w:szCs w:val="18"/>
              </w:rPr>
            </w:pPr>
            <w:r w:rsidRPr="00762B1E">
              <w:rPr>
                <w:rFonts w:ascii="Arial" w:hAnsi="Arial" w:cs="Arial"/>
                <w:color w:val="000000"/>
                <w:sz w:val="18"/>
                <w:szCs w:val="18"/>
              </w:rPr>
              <w:t>471</w:t>
            </w:r>
          </w:p>
        </w:tc>
        <w:tc>
          <w:tcPr>
            <w:tcW w:w="1050" w:type="dxa"/>
            <w:tcBorders>
              <w:top w:val="nil"/>
              <w:left w:val="nil"/>
              <w:bottom w:val="single" w:sz="4" w:space="0" w:color="auto"/>
              <w:right w:val="nil"/>
            </w:tcBorders>
            <w:shd w:val="clear" w:color="auto" w:fill="FFFFFF"/>
            <w:vAlign w:val="center"/>
          </w:tcPr>
          <w:p w:rsidR="005E5EF1" w:rsidRPr="00762B1E" w:rsidRDefault="005E5EF1" w:rsidP="005E5EF1">
            <w:pPr>
              <w:jc w:val="center"/>
              <w:rPr>
                <w:rFonts w:ascii="Arial" w:hAnsi="Arial" w:cs="Arial"/>
                <w:color w:val="000000"/>
                <w:sz w:val="18"/>
                <w:szCs w:val="18"/>
              </w:rPr>
            </w:pPr>
            <w:r w:rsidRPr="00762B1E">
              <w:rPr>
                <w:rFonts w:ascii="Arial" w:hAnsi="Arial" w:cs="Arial"/>
                <w:color w:val="000000"/>
                <w:sz w:val="18"/>
                <w:szCs w:val="18"/>
              </w:rPr>
              <w:t xml:space="preserve"> (3)</w:t>
            </w:r>
          </w:p>
        </w:tc>
      </w:tr>
      <w:tr w:rsidR="005E5EF1" w:rsidRPr="00762B1E" w:rsidTr="005E5EF1">
        <w:trPr>
          <w:trHeight w:val="300"/>
        </w:trPr>
        <w:tc>
          <w:tcPr>
            <w:tcW w:w="1560" w:type="dxa"/>
            <w:tcBorders>
              <w:top w:val="nil"/>
              <w:left w:val="nil"/>
              <w:bottom w:val="nil"/>
              <w:right w:val="nil"/>
            </w:tcBorders>
            <w:shd w:val="clear" w:color="auto" w:fill="FFFFFF"/>
            <w:noWrap/>
            <w:vAlign w:val="bottom"/>
          </w:tcPr>
          <w:p w:rsidR="005E5EF1" w:rsidRPr="00762B1E" w:rsidRDefault="005E5EF1" w:rsidP="005E5EF1">
            <w:pPr>
              <w:spacing w:line="280" w:lineRule="atLeast"/>
              <w:rPr>
                <w:rFonts w:ascii="Arial" w:hAnsi="Arial" w:cs="Arial"/>
                <w:color w:val="000000"/>
                <w:sz w:val="18"/>
                <w:szCs w:val="18"/>
                <w:lang w:eastAsia="es-ES"/>
              </w:rPr>
            </w:pPr>
            <w:r w:rsidRPr="00762B1E">
              <w:rPr>
                <w:rFonts w:ascii="Arial" w:hAnsi="Arial" w:cs="Arial"/>
                <w:color w:val="000000"/>
                <w:sz w:val="18"/>
                <w:szCs w:val="18"/>
                <w:lang w:eastAsia="es-ES"/>
              </w:rPr>
              <w:t> </w:t>
            </w:r>
          </w:p>
        </w:tc>
        <w:tc>
          <w:tcPr>
            <w:tcW w:w="4536" w:type="dxa"/>
            <w:tcBorders>
              <w:top w:val="nil"/>
              <w:left w:val="nil"/>
              <w:bottom w:val="nil"/>
              <w:right w:val="nil"/>
            </w:tcBorders>
            <w:shd w:val="clear" w:color="auto" w:fill="FFFFFF"/>
            <w:noWrap/>
            <w:vAlign w:val="bottom"/>
          </w:tcPr>
          <w:p w:rsidR="005E5EF1" w:rsidRPr="00762B1E" w:rsidRDefault="005E5EF1" w:rsidP="005E5EF1">
            <w:pPr>
              <w:spacing w:line="280" w:lineRule="atLeast"/>
              <w:rPr>
                <w:rFonts w:ascii="Arial" w:hAnsi="Arial" w:cs="Arial"/>
                <w:color w:val="000000"/>
                <w:sz w:val="18"/>
                <w:szCs w:val="18"/>
                <w:lang w:eastAsia="es-ES"/>
              </w:rPr>
            </w:pPr>
            <w:r w:rsidRPr="00762B1E">
              <w:rPr>
                <w:rFonts w:ascii="Arial" w:hAnsi="Arial" w:cs="Arial"/>
                <w:color w:val="000000"/>
                <w:sz w:val="18"/>
                <w:szCs w:val="18"/>
                <w:lang w:eastAsia="es-ES"/>
              </w:rPr>
              <w:t> </w:t>
            </w:r>
          </w:p>
        </w:tc>
        <w:tc>
          <w:tcPr>
            <w:tcW w:w="1016" w:type="dxa"/>
            <w:tcBorders>
              <w:top w:val="nil"/>
              <w:left w:val="nil"/>
              <w:bottom w:val="nil"/>
              <w:right w:val="nil"/>
            </w:tcBorders>
            <w:shd w:val="clear" w:color="auto" w:fill="FFFFFF"/>
            <w:noWrap/>
            <w:vAlign w:val="bottom"/>
          </w:tcPr>
          <w:p w:rsidR="005E5EF1" w:rsidRPr="00762B1E" w:rsidRDefault="005E5EF1" w:rsidP="005E5EF1">
            <w:pPr>
              <w:spacing w:line="280" w:lineRule="atLeast"/>
              <w:jc w:val="center"/>
              <w:rPr>
                <w:rFonts w:ascii="Arial" w:hAnsi="Arial" w:cs="Arial"/>
                <w:b/>
                <w:bCs/>
                <w:color w:val="000000"/>
                <w:sz w:val="18"/>
                <w:szCs w:val="18"/>
                <w:lang w:eastAsia="es-ES"/>
              </w:rPr>
            </w:pPr>
          </w:p>
        </w:tc>
        <w:tc>
          <w:tcPr>
            <w:tcW w:w="1282" w:type="dxa"/>
            <w:tcBorders>
              <w:top w:val="nil"/>
              <w:left w:val="nil"/>
              <w:bottom w:val="nil"/>
              <w:right w:val="nil"/>
            </w:tcBorders>
            <w:shd w:val="clear" w:color="auto" w:fill="FFFFFF"/>
            <w:vAlign w:val="center"/>
          </w:tcPr>
          <w:p w:rsidR="005E5EF1" w:rsidRPr="00762B1E" w:rsidRDefault="005E5EF1" w:rsidP="005E5EF1">
            <w:pPr>
              <w:spacing w:line="280" w:lineRule="atLeast"/>
              <w:jc w:val="right"/>
              <w:rPr>
                <w:rFonts w:ascii="Arial" w:hAnsi="Arial" w:cs="Arial"/>
                <w:color w:val="000000"/>
                <w:sz w:val="18"/>
                <w:szCs w:val="18"/>
                <w:lang w:eastAsia="es-ES"/>
              </w:rPr>
            </w:pPr>
            <w:r w:rsidRPr="00762B1E">
              <w:rPr>
                <w:rFonts w:ascii="Arial" w:hAnsi="Arial" w:cs="Arial"/>
                <w:color w:val="000000"/>
                <w:sz w:val="18"/>
                <w:szCs w:val="18"/>
                <w:lang w:eastAsia="es-ES"/>
              </w:rPr>
              <w:t> </w:t>
            </w:r>
          </w:p>
        </w:tc>
        <w:tc>
          <w:tcPr>
            <w:tcW w:w="1050" w:type="dxa"/>
            <w:tcBorders>
              <w:top w:val="nil"/>
              <w:left w:val="nil"/>
              <w:bottom w:val="nil"/>
              <w:right w:val="nil"/>
            </w:tcBorders>
            <w:shd w:val="clear" w:color="auto" w:fill="FFFFFF"/>
            <w:noWrap/>
            <w:vAlign w:val="bottom"/>
          </w:tcPr>
          <w:p w:rsidR="005E5EF1" w:rsidRPr="00762B1E" w:rsidRDefault="005E5EF1" w:rsidP="005E5EF1">
            <w:pPr>
              <w:spacing w:line="280" w:lineRule="atLeast"/>
              <w:jc w:val="right"/>
              <w:rPr>
                <w:rFonts w:ascii="Arial" w:hAnsi="Arial" w:cs="Arial"/>
                <w:color w:val="000000"/>
                <w:sz w:val="18"/>
                <w:szCs w:val="18"/>
                <w:lang w:eastAsia="es-ES"/>
              </w:rPr>
            </w:pPr>
            <w:r w:rsidRPr="00762B1E">
              <w:rPr>
                <w:rFonts w:ascii="Arial" w:hAnsi="Arial" w:cs="Arial"/>
                <w:color w:val="000000"/>
                <w:sz w:val="18"/>
                <w:szCs w:val="18"/>
                <w:lang w:eastAsia="es-ES"/>
              </w:rPr>
              <w:t> </w:t>
            </w:r>
          </w:p>
        </w:tc>
      </w:tr>
      <w:tr w:rsidR="005E5EF1" w:rsidRPr="00762B1E" w:rsidTr="005E5EF1">
        <w:trPr>
          <w:trHeight w:val="300"/>
        </w:trPr>
        <w:tc>
          <w:tcPr>
            <w:tcW w:w="1560" w:type="dxa"/>
            <w:tcBorders>
              <w:top w:val="nil"/>
              <w:left w:val="nil"/>
              <w:bottom w:val="nil"/>
              <w:right w:val="nil"/>
            </w:tcBorders>
            <w:shd w:val="clear" w:color="auto" w:fill="FFFFFF"/>
            <w:noWrap/>
            <w:vAlign w:val="bottom"/>
          </w:tcPr>
          <w:p w:rsidR="005E5EF1" w:rsidRPr="00762B1E" w:rsidRDefault="005E5EF1" w:rsidP="005E5EF1">
            <w:pPr>
              <w:spacing w:line="280" w:lineRule="atLeast"/>
              <w:rPr>
                <w:rFonts w:ascii="Arial" w:hAnsi="Arial" w:cs="Arial"/>
                <w:color w:val="000000"/>
                <w:sz w:val="18"/>
                <w:szCs w:val="18"/>
                <w:lang w:eastAsia="es-ES"/>
              </w:rPr>
            </w:pPr>
            <w:r w:rsidRPr="00762B1E">
              <w:rPr>
                <w:rFonts w:ascii="Arial" w:hAnsi="Arial" w:cs="Arial"/>
                <w:color w:val="000000"/>
                <w:sz w:val="18"/>
                <w:szCs w:val="18"/>
                <w:lang w:eastAsia="es-ES"/>
              </w:rPr>
              <w:t> </w:t>
            </w:r>
          </w:p>
        </w:tc>
        <w:tc>
          <w:tcPr>
            <w:tcW w:w="4536" w:type="dxa"/>
            <w:tcBorders>
              <w:top w:val="nil"/>
              <w:left w:val="nil"/>
              <w:bottom w:val="single" w:sz="4" w:space="0" w:color="auto"/>
              <w:right w:val="nil"/>
            </w:tcBorders>
            <w:shd w:val="clear" w:color="auto" w:fill="FFFFFF"/>
            <w:noWrap/>
            <w:vAlign w:val="bottom"/>
          </w:tcPr>
          <w:p w:rsidR="005E5EF1" w:rsidRPr="00762B1E" w:rsidRDefault="005E5EF1" w:rsidP="005E5EF1">
            <w:pPr>
              <w:spacing w:line="280" w:lineRule="atLeast"/>
              <w:rPr>
                <w:rFonts w:ascii="Arial" w:hAnsi="Arial" w:cs="Arial"/>
                <w:color w:val="000000"/>
                <w:sz w:val="18"/>
                <w:szCs w:val="18"/>
                <w:lang w:eastAsia="es-ES"/>
              </w:rPr>
            </w:pPr>
            <w:r w:rsidRPr="00762B1E">
              <w:rPr>
                <w:rFonts w:ascii="Arial" w:hAnsi="Arial" w:cs="Arial"/>
                <w:color w:val="000000"/>
                <w:sz w:val="18"/>
                <w:szCs w:val="18"/>
                <w:lang w:eastAsia="es-ES"/>
              </w:rPr>
              <w:t> </w:t>
            </w:r>
          </w:p>
        </w:tc>
        <w:tc>
          <w:tcPr>
            <w:tcW w:w="1016" w:type="dxa"/>
            <w:tcBorders>
              <w:top w:val="nil"/>
              <w:left w:val="nil"/>
              <w:bottom w:val="single" w:sz="4" w:space="0" w:color="auto"/>
              <w:right w:val="nil"/>
            </w:tcBorders>
            <w:shd w:val="clear" w:color="auto" w:fill="FFFFFF"/>
            <w:noWrap/>
            <w:vAlign w:val="bottom"/>
          </w:tcPr>
          <w:p w:rsidR="005E5EF1" w:rsidRPr="00762B1E" w:rsidRDefault="005E5EF1" w:rsidP="005E5EF1">
            <w:pPr>
              <w:spacing w:line="280" w:lineRule="atLeast"/>
              <w:jc w:val="center"/>
              <w:rPr>
                <w:rFonts w:ascii="Arial" w:hAnsi="Arial" w:cs="Arial"/>
                <w:b/>
                <w:bCs/>
                <w:color w:val="000000"/>
                <w:sz w:val="18"/>
                <w:szCs w:val="18"/>
                <w:lang w:eastAsia="es-ES"/>
              </w:rPr>
            </w:pPr>
          </w:p>
        </w:tc>
        <w:tc>
          <w:tcPr>
            <w:tcW w:w="1282" w:type="dxa"/>
            <w:tcBorders>
              <w:top w:val="nil"/>
              <w:left w:val="nil"/>
              <w:bottom w:val="single" w:sz="4" w:space="0" w:color="auto"/>
              <w:right w:val="nil"/>
            </w:tcBorders>
            <w:shd w:val="clear" w:color="auto" w:fill="FFFFFF"/>
            <w:noWrap/>
            <w:vAlign w:val="bottom"/>
          </w:tcPr>
          <w:p w:rsidR="005E5EF1" w:rsidRPr="00762B1E" w:rsidRDefault="005E5EF1" w:rsidP="005E5EF1">
            <w:pPr>
              <w:spacing w:line="280" w:lineRule="atLeast"/>
              <w:jc w:val="right"/>
              <w:rPr>
                <w:rFonts w:ascii="Arial" w:hAnsi="Arial" w:cs="Arial"/>
                <w:b/>
                <w:bCs/>
                <w:color w:val="000000"/>
                <w:sz w:val="18"/>
                <w:szCs w:val="18"/>
                <w:lang w:eastAsia="es-ES"/>
              </w:rPr>
            </w:pPr>
            <w:r w:rsidRPr="00762B1E">
              <w:rPr>
                <w:rFonts w:ascii="Arial" w:hAnsi="Arial" w:cs="Arial"/>
                <w:b/>
                <w:bCs/>
                <w:color w:val="000000"/>
                <w:sz w:val="18"/>
                <w:szCs w:val="18"/>
                <w:lang w:eastAsia="es-ES"/>
              </w:rPr>
              <w:t>2013</w:t>
            </w:r>
          </w:p>
        </w:tc>
        <w:tc>
          <w:tcPr>
            <w:tcW w:w="1050" w:type="dxa"/>
            <w:tcBorders>
              <w:top w:val="nil"/>
              <w:left w:val="nil"/>
              <w:bottom w:val="single" w:sz="4" w:space="0" w:color="auto"/>
              <w:right w:val="nil"/>
            </w:tcBorders>
            <w:shd w:val="clear" w:color="auto" w:fill="FFFFFF"/>
            <w:noWrap/>
            <w:vAlign w:val="bottom"/>
          </w:tcPr>
          <w:p w:rsidR="005E5EF1" w:rsidRPr="00762B1E" w:rsidRDefault="005E5EF1" w:rsidP="005E5EF1">
            <w:pPr>
              <w:spacing w:line="280" w:lineRule="atLeast"/>
              <w:jc w:val="right"/>
              <w:rPr>
                <w:rFonts w:ascii="Arial" w:hAnsi="Arial" w:cs="Arial"/>
                <w:b/>
                <w:bCs/>
                <w:color w:val="000000"/>
                <w:sz w:val="18"/>
                <w:szCs w:val="18"/>
                <w:lang w:eastAsia="es-ES"/>
              </w:rPr>
            </w:pPr>
            <w:r w:rsidRPr="00762B1E">
              <w:rPr>
                <w:rFonts w:ascii="Arial" w:hAnsi="Arial" w:cs="Arial"/>
                <w:b/>
                <w:bCs/>
                <w:color w:val="000000"/>
                <w:sz w:val="18"/>
                <w:szCs w:val="18"/>
                <w:lang w:eastAsia="es-ES"/>
              </w:rPr>
              <w:t>2012</w:t>
            </w:r>
          </w:p>
        </w:tc>
      </w:tr>
      <w:tr w:rsidR="005E5EF1" w:rsidRPr="00762B1E" w:rsidTr="005E5EF1">
        <w:trPr>
          <w:trHeight w:val="960"/>
        </w:trPr>
        <w:tc>
          <w:tcPr>
            <w:tcW w:w="1560" w:type="dxa"/>
            <w:tcBorders>
              <w:top w:val="nil"/>
              <w:left w:val="nil"/>
              <w:bottom w:val="nil"/>
              <w:right w:val="nil"/>
            </w:tcBorders>
            <w:shd w:val="clear" w:color="auto" w:fill="FFFFFF"/>
            <w:noWrap/>
            <w:vAlign w:val="bottom"/>
          </w:tcPr>
          <w:p w:rsidR="005E5EF1" w:rsidRPr="00762B1E" w:rsidRDefault="005E5EF1" w:rsidP="005E5EF1">
            <w:pPr>
              <w:spacing w:line="280" w:lineRule="atLeast"/>
              <w:rPr>
                <w:rFonts w:ascii="Arial" w:hAnsi="Arial" w:cs="Arial"/>
                <w:color w:val="000000"/>
                <w:sz w:val="18"/>
                <w:szCs w:val="18"/>
                <w:lang w:eastAsia="es-ES"/>
              </w:rPr>
            </w:pPr>
            <w:r w:rsidRPr="00762B1E">
              <w:rPr>
                <w:rFonts w:ascii="Arial" w:hAnsi="Arial" w:cs="Arial"/>
                <w:color w:val="000000"/>
                <w:sz w:val="18"/>
                <w:szCs w:val="18"/>
                <w:lang w:eastAsia="es-ES"/>
              </w:rPr>
              <w:t> </w:t>
            </w:r>
          </w:p>
        </w:tc>
        <w:tc>
          <w:tcPr>
            <w:tcW w:w="4536" w:type="dxa"/>
            <w:tcBorders>
              <w:top w:val="nil"/>
              <w:left w:val="nil"/>
              <w:bottom w:val="single" w:sz="4" w:space="0" w:color="auto"/>
              <w:right w:val="nil"/>
            </w:tcBorders>
            <w:shd w:val="clear" w:color="auto" w:fill="FFFFFF"/>
            <w:vAlign w:val="center"/>
          </w:tcPr>
          <w:p w:rsidR="005E5EF1" w:rsidRPr="00762B1E" w:rsidRDefault="005E5EF1" w:rsidP="005E5EF1">
            <w:pPr>
              <w:spacing w:line="280" w:lineRule="atLeast"/>
              <w:ind w:left="-70"/>
              <w:rPr>
                <w:rFonts w:ascii="Arial" w:hAnsi="Arial" w:cs="Arial"/>
                <w:b/>
                <w:bCs/>
                <w:color w:val="000000"/>
                <w:sz w:val="18"/>
                <w:szCs w:val="18"/>
                <w:lang w:eastAsia="es-ES"/>
              </w:rPr>
            </w:pPr>
            <w:r w:rsidRPr="00762B1E">
              <w:rPr>
                <w:rFonts w:ascii="Arial" w:hAnsi="Arial" w:cs="Arial"/>
                <w:b/>
                <w:bCs/>
                <w:color w:val="000000"/>
                <w:sz w:val="18"/>
                <w:szCs w:val="18"/>
                <w:lang w:eastAsia="es-ES"/>
              </w:rPr>
              <w:t xml:space="preserve">Ganancias por acción de las actividades que continúan y de las interrumpidas atribuibles a los propietarios de la dominante </w:t>
            </w:r>
            <w:r w:rsidRPr="00762B1E">
              <w:rPr>
                <w:rFonts w:ascii="Arial" w:hAnsi="Arial" w:cs="Arial"/>
                <w:color w:val="000000"/>
                <w:sz w:val="18"/>
                <w:szCs w:val="18"/>
                <w:lang w:eastAsia="es-ES"/>
              </w:rPr>
              <w:t>(Euros por acción)</w:t>
            </w:r>
          </w:p>
        </w:tc>
        <w:tc>
          <w:tcPr>
            <w:tcW w:w="1016" w:type="dxa"/>
            <w:tcBorders>
              <w:top w:val="nil"/>
              <w:left w:val="nil"/>
              <w:bottom w:val="single" w:sz="4" w:space="0" w:color="auto"/>
              <w:right w:val="nil"/>
            </w:tcBorders>
            <w:shd w:val="clear" w:color="auto" w:fill="FFFFFF"/>
            <w:noWrap/>
            <w:vAlign w:val="bottom"/>
          </w:tcPr>
          <w:p w:rsidR="005E5EF1" w:rsidRPr="00762B1E" w:rsidRDefault="005E5EF1" w:rsidP="005E5EF1">
            <w:pPr>
              <w:spacing w:line="280" w:lineRule="atLeast"/>
              <w:jc w:val="center"/>
              <w:rPr>
                <w:rFonts w:ascii="Arial" w:hAnsi="Arial" w:cs="Arial"/>
                <w:b/>
                <w:bCs/>
                <w:color w:val="000000"/>
                <w:sz w:val="18"/>
                <w:szCs w:val="18"/>
                <w:lang w:eastAsia="es-ES"/>
              </w:rPr>
            </w:pPr>
          </w:p>
        </w:tc>
        <w:tc>
          <w:tcPr>
            <w:tcW w:w="1282" w:type="dxa"/>
            <w:tcBorders>
              <w:top w:val="nil"/>
              <w:left w:val="nil"/>
              <w:bottom w:val="single" w:sz="4" w:space="0" w:color="auto"/>
              <w:right w:val="nil"/>
            </w:tcBorders>
            <w:shd w:val="clear" w:color="auto" w:fill="FFFFFF"/>
            <w:noWrap/>
            <w:vAlign w:val="bottom"/>
          </w:tcPr>
          <w:p w:rsidR="005E5EF1" w:rsidRPr="00762B1E" w:rsidRDefault="005E5EF1" w:rsidP="005E5EF1">
            <w:pPr>
              <w:spacing w:line="280" w:lineRule="atLeast"/>
              <w:rPr>
                <w:rFonts w:ascii="Arial" w:hAnsi="Arial" w:cs="Arial"/>
                <w:color w:val="000000"/>
                <w:sz w:val="18"/>
                <w:szCs w:val="18"/>
                <w:lang w:eastAsia="es-ES"/>
              </w:rPr>
            </w:pPr>
          </w:p>
        </w:tc>
        <w:tc>
          <w:tcPr>
            <w:tcW w:w="1050" w:type="dxa"/>
            <w:tcBorders>
              <w:top w:val="nil"/>
              <w:left w:val="nil"/>
              <w:bottom w:val="single" w:sz="4" w:space="0" w:color="auto"/>
              <w:right w:val="nil"/>
            </w:tcBorders>
            <w:shd w:val="clear" w:color="auto" w:fill="FFFFFF"/>
            <w:noWrap/>
            <w:vAlign w:val="bottom"/>
          </w:tcPr>
          <w:p w:rsidR="005E5EF1" w:rsidRPr="00762B1E" w:rsidRDefault="005E5EF1" w:rsidP="005E5EF1">
            <w:pPr>
              <w:spacing w:line="280" w:lineRule="atLeast"/>
              <w:rPr>
                <w:rFonts w:ascii="Arial" w:hAnsi="Arial" w:cs="Arial"/>
                <w:color w:val="000000"/>
                <w:sz w:val="18"/>
                <w:szCs w:val="18"/>
                <w:lang w:eastAsia="es-ES"/>
              </w:rPr>
            </w:pPr>
          </w:p>
        </w:tc>
      </w:tr>
      <w:tr w:rsidR="005E5EF1" w:rsidRPr="00762B1E" w:rsidTr="005E5EF1">
        <w:trPr>
          <w:trHeight w:val="300"/>
        </w:trPr>
        <w:tc>
          <w:tcPr>
            <w:tcW w:w="1560" w:type="dxa"/>
            <w:tcBorders>
              <w:top w:val="nil"/>
              <w:left w:val="nil"/>
              <w:bottom w:val="nil"/>
              <w:right w:val="nil"/>
            </w:tcBorders>
            <w:shd w:val="clear" w:color="auto" w:fill="FFFFFF"/>
            <w:noWrap/>
            <w:vAlign w:val="bottom"/>
          </w:tcPr>
          <w:p w:rsidR="005E5EF1" w:rsidRPr="00762B1E" w:rsidRDefault="005E5EF1" w:rsidP="005E5EF1">
            <w:pPr>
              <w:spacing w:line="280" w:lineRule="atLeast"/>
              <w:rPr>
                <w:rFonts w:ascii="Arial" w:hAnsi="Arial" w:cs="Arial"/>
                <w:color w:val="000000"/>
                <w:sz w:val="18"/>
                <w:szCs w:val="18"/>
                <w:lang w:eastAsia="es-ES"/>
              </w:rPr>
            </w:pPr>
            <w:r w:rsidRPr="00762B1E">
              <w:rPr>
                <w:rFonts w:ascii="Arial" w:hAnsi="Arial" w:cs="Arial"/>
                <w:color w:val="000000"/>
                <w:sz w:val="18"/>
                <w:szCs w:val="18"/>
                <w:lang w:eastAsia="es-ES"/>
              </w:rPr>
              <w:t> </w:t>
            </w:r>
          </w:p>
        </w:tc>
        <w:tc>
          <w:tcPr>
            <w:tcW w:w="4536" w:type="dxa"/>
            <w:tcBorders>
              <w:top w:val="nil"/>
              <w:left w:val="nil"/>
              <w:bottom w:val="nil"/>
              <w:right w:val="nil"/>
            </w:tcBorders>
            <w:shd w:val="clear" w:color="auto" w:fill="FFFFFF"/>
            <w:noWrap/>
            <w:vAlign w:val="bottom"/>
          </w:tcPr>
          <w:p w:rsidR="005E5EF1" w:rsidRPr="00762B1E" w:rsidRDefault="005E5EF1" w:rsidP="005E5EF1">
            <w:pPr>
              <w:spacing w:line="280" w:lineRule="atLeast"/>
              <w:rPr>
                <w:rFonts w:ascii="Arial" w:hAnsi="Arial" w:cs="Arial"/>
                <w:b/>
                <w:bCs/>
                <w:color w:val="000000"/>
                <w:sz w:val="18"/>
                <w:szCs w:val="18"/>
                <w:lang w:eastAsia="es-ES"/>
              </w:rPr>
            </w:pPr>
            <w:r w:rsidRPr="00762B1E">
              <w:rPr>
                <w:rFonts w:ascii="Arial" w:hAnsi="Arial" w:cs="Arial"/>
                <w:b/>
                <w:bCs/>
                <w:color w:val="000000"/>
                <w:sz w:val="18"/>
                <w:szCs w:val="18"/>
                <w:lang w:eastAsia="es-ES"/>
              </w:rPr>
              <w:t>Ganancias básicas y diluidas por acción:</w:t>
            </w:r>
          </w:p>
        </w:tc>
        <w:tc>
          <w:tcPr>
            <w:tcW w:w="1016" w:type="dxa"/>
            <w:tcBorders>
              <w:top w:val="nil"/>
              <w:left w:val="nil"/>
              <w:bottom w:val="nil"/>
              <w:right w:val="nil"/>
            </w:tcBorders>
            <w:shd w:val="clear" w:color="auto" w:fill="FFFFFF"/>
            <w:noWrap/>
            <w:vAlign w:val="bottom"/>
          </w:tcPr>
          <w:p w:rsidR="005E5EF1" w:rsidRPr="00762B1E" w:rsidRDefault="005E5EF1" w:rsidP="005E5EF1">
            <w:pPr>
              <w:spacing w:line="280" w:lineRule="atLeast"/>
              <w:jc w:val="center"/>
              <w:rPr>
                <w:rFonts w:ascii="Arial" w:hAnsi="Arial" w:cs="Arial"/>
                <w:b/>
                <w:bCs/>
                <w:color w:val="000000"/>
                <w:sz w:val="18"/>
                <w:szCs w:val="18"/>
                <w:lang w:eastAsia="es-ES"/>
              </w:rPr>
            </w:pPr>
          </w:p>
        </w:tc>
        <w:tc>
          <w:tcPr>
            <w:tcW w:w="1282" w:type="dxa"/>
            <w:tcBorders>
              <w:top w:val="nil"/>
              <w:left w:val="nil"/>
              <w:bottom w:val="nil"/>
              <w:right w:val="nil"/>
            </w:tcBorders>
            <w:shd w:val="clear" w:color="auto" w:fill="FFFFFF"/>
            <w:noWrap/>
            <w:vAlign w:val="center"/>
          </w:tcPr>
          <w:p w:rsidR="005E5EF1" w:rsidRPr="00762B1E" w:rsidRDefault="005E5EF1" w:rsidP="005E5EF1">
            <w:pPr>
              <w:spacing w:line="280" w:lineRule="atLeast"/>
              <w:jc w:val="right"/>
              <w:rPr>
                <w:rFonts w:ascii="Arial" w:hAnsi="Arial" w:cs="Arial"/>
                <w:color w:val="000000"/>
                <w:sz w:val="18"/>
                <w:szCs w:val="18"/>
                <w:lang w:eastAsia="es-ES"/>
              </w:rPr>
            </w:pPr>
            <w:r w:rsidRPr="00762B1E">
              <w:rPr>
                <w:rFonts w:ascii="Arial" w:hAnsi="Arial" w:cs="Arial"/>
                <w:color w:val="000000"/>
                <w:sz w:val="18"/>
                <w:szCs w:val="18"/>
                <w:lang w:eastAsia="es-ES"/>
              </w:rPr>
              <w:t>(0.0</w:t>
            </w:r>
            <w:r>
              <w:rPr>
                <w:rFonts w:ascii="Arial" w:hAnsi="Arial" w:cs="Arial"/>
                <w:color w:val="000000"/>
                <w:sz w:val="18"/>
                <w:szCs w:val="18"/>
                <w:lang w:eastAsia="es-ES"/>
              </w:rPr>
              <w:t>2</w:t>
            </w:r>
            <w:r w:rsidRPr="00762B1E">
              <w:rPr>
                <w:rFonts w:ascii="Arial" w:hAnsi="Arial" w:cs="Arial"/>
                <w:color w:val="000000"/>
                <w:sz w:val="18"/>
                <w:szCs w:val="18"/>
                <w:lang w:eastAsia="es-ES"/>
              </w:rPr>
              <w:t>)</w:t>
            </w:r>
          </w:p>
        </w:tc>
        <w:tc>
          <w:tcPr>
            <w:tcW w:w="1050" w:type="dxa"/>
            <w:tcBorders>
              <w:top w:val="nil"/>
              <w:left w:val="nil"/>
              <w:bottom w:val="nil"/>
              <w:right w:val="nil"/>
            </w:tcBorders>
            <w:shd w:val="clear" w:color="auto" w:fill="FFFFFF"/>
            <w:vAlign w:val="center"/>
          </w:tcPr>
          <w:p w:rsidR="005E5EF1" w:rsidRPr="00762B1E" w:rsidRDefault="005E5EF1" w:rsidP="005E5EF1">
            <w:pPr>
              <w:spacing w:line="280" w:lineRule="atLeast"/>
              <w:jc w:val="right"/>
              <w:rPr>
                <w:rFonts w:ascii="Arial" w:hAnsi="Arial" w:cs="Arial"/>
                <w:color w:val="000000"/>
                <w:sz w:val="18"/>
                <w:szCs w:val="18"/>
                <w:lang w:eastAsia="es-ES"/>
              </w:rPr>
            </w:pPr>
            <w:r w:rsidRPr="00762B1E">
              <w:rPr>
                <w:rFonts w:ascii="Arial" w:hAnsi="Arial" w:cs="Arial"/>
                <w:color w:val="000000"/>
                <w:sz w:val="18"/>
                <w:szCs w:val="18"/>
                <w:lang w:eastAsia="es-ES"/>
              </w:rPr>
              <w:t>0,08</w:t>
            </w:r>
          </w:p>
        </w:tc>
      </w:tr>
      <w:tr w:rsidR="005E5EF1" w:rsidRPr="00762B1E" w:rsidTr="005E5EF1">
        <w:trPr>
          <w:trHeight w:val="300"/>
        </w:trPr>
        <w:tc>
          <w:tcPr>
            <w:tcW w:w="1560" w:type="dxa"/>
            <w:tcBorders>
              <w:top w:val="nil"/>
              <w:left w:val="nil"/>
              <w:bottom w:val="nil"/>
              <w:right w:val="nil"/>
            </w:tcBorders>
            <w:shd w:val="clear" w:color="auto" w:fill="FFFFFF"/>
            <w:noWrap/>
            <w:vAlign w:val="bottom"/>
          </w:tcPr>
          <w:p w:rsidR="005E5EF1" w:rsidRPr="00762B1E" w:rsidRDefault="005E5EF1" w:rsidP="005E5EF1">
            <w:pPr>
              <w:spacing w:line="280" w:lineRule="atLeast"/>
              <w:rPr>
                <w:rFonts w:ascii="Arial" w:hAnsi="Arial" w:cs="Arial"/>
                <w:color w:val="000000"/>
                <w:sz w:val="18"/>
                <w:szCs w:val="18"/>
                <w:lang w:eastAsia="es-ES"/>
              </w:rPr>
            </w:pPr>
            <w:r w:rsidRPr="00762B1E">
              <w:rPr>
                <w:rFonts w:ascii="Arial" w:hAnsi="Arial" w:cs="Arial"/>
                <w:color w:val="000000"/>
                <w:sz w:val="18"/>
                <w:szCs w:val="18"/>
                <w:lang w:eastAsia="es-ES"/>
              </w:rPr>
              <w:t> </w:t>
            </w:r>
          </w:p>
        </w:tc>
        <w:tc>
          <w:tcPr>
            <w:tcW w:w="4536" w:type="dxa"/>
            <w:tcBorders>
              <w:top w:val="nil"/>
              <w:left w:val="nil"/>
              <w:bottom w:val="nil"/>
              <w:right w:val="nil"/>
            </w:tcBorders>
            <w:shd w:val="clear" w:color="auto" w:fill="FFFFFF"/>
            <w:noWrap/>
            <w:vAlign w:val="bottom"/>
          </w:tcPr>
          <w:p w:rsidR="005E5EF1" w:rsidRPr="00762B1E" w:rsidRDefault="005E5EF1" w:rsidP="005E5EF1">
            <w:pPr>
              <w:spacing w:line="280" w:lineRule="atLeast"/>
              <w:rPr>
                <w:rFonts w:ascii="Arial" w:hAnsi="Arial" w:cs="Arial"/>
                <w:color w:val="000000"/>
                <w:sz w:val="18"/>
                <w:szCs w:val="18"/>
                <w:lang w:eastAsia="es-ES"/>
              </w:rPr>
            </w:pPr>
            <w:r w:rsidRPr="00762B1E">
              <w:rPr>
                <w:rFonts w:ascii="Arial" w:hAnsi="Arial" w:cs="Arial"/>
                <w:color w:val="000000"/>
                <w:sz w:val="18"/>
                <w:szCs w:val="18"/>
                <w:lang w:eastAsia="es-ES"/>
              </w:rPr>
              <w:t>- De las actividades que continúan</w:t>
            </w:r>
          </w:p>
        </w:tc>
        <w:tc>
          <w:tcPr>
            <w:tcW w:w="1016" w:type="dxa"/>
            <w:tcBorders>
              <w:top w:val="nil"/>
              <w:left w:val="nil"/>
              <w:bottom w:val="nil"/>
              <w:right w:val="nil"/>
            </w:tcBorders>
            <w:shd w:val="clear" w:color="auto" w:fill="FFFFFF"/>
            <w:noWrap/>
            <w:vAlign w:val="bottom"/>
          </w:tcPr>
          <w:p w:rsidR="005E5EF1" w:rsidRPr="00762B1E" w:rsidRDefault="005E5EF1" w:rsidP="005E5EF1">
            <w:pPr>
              <w:spacing w:line="280" w:lineRule="atLeast"/>
              <w:jc w:val="center"/>
              <w:rPr>
                <w:rFonts w:ascii="Arial" w:hAnsi="Arial" w:cs="Arial"/>
                <w:b/>
                <w:bCs/>
                <w:color w:val="000000"/>
                <w:sz w:val="18"/>
                <w:szCs w:val="18"/>
                <w:lang w:eastAsia="es-ES"/>
              </w:rPr>
            </w:pPr>
            <w:r w:rsidRPr="00762B1E">
              <w:rPr>
                <w:rFonts w:ascii="Arial" w:hAnsi="Arial" w:cs="Arial"/>
                <w:b/>
                <w:bCs/>
                <w:color w:val="000000"/>
                <w:sz w:val="18"/>
                <w:szCs w:val="18"/>
                <w:lang w:eastAsia="es-ES"/>
              </w:rPr>
              <w:t> </w:t>
            </w:r>
          </w:p>
        </w:tc>
        <w:tc>
          <w:tcPr>
            <w:tcW w:w="1282" w:type="dxa"/>
            <w:tcBorders>
              <w:top w:val="nil"/>
              <w:left w:val="nil"/>
              <w:bottom w:val="nil"/>
              <w:right w:val="nil"/>
            </w:tcBorders>
            <w:shd w:val="clear" w:color="auto" w:fill="FFFFFF"/>
            <w:noWrap/>
            <w:vAlign w:val="center"/>
          </w:tcPr>
          <w:p w:rsidR="005E5EF1" w:rsidRPr="00762B1E" w:rsidRDefault="005E5EF1" w:rsidP="005E5EF1">
            <w:pPr>
              <w:spacing w:line="280" w:lineRule="atLeast"/>
              <w:jc w:val="right"/>
              <w:rPr>
                <w:rFonts w:ascii="Arial" w:hAnsi="Arial" w:cs="Arial"/>
                <w:color w:val="000000"/>
                <w:sz w:val="18"/>
                <w:szCs w:val="18"/>
                <w:lang w:eastAsia="es-ES"/>
              </w:rPr>
            </w:pPr>
            <w:r>
              <w:rPr>
                <w:rFonts w:ascii="Arial" w:hAnsi="Arial" w:cs="Arial"/>
                <w:color w:val="000000"/>
                <w:sz w:val="18"/>
                <w:szCs w:val="18"/>
                <w:lang w:eastAsia="es-ES"/>
              </w:rPr>
              <w:t>(0.02</w:t>
            </w:r>
            <w:r w:rsidRPr="00762B1E">
              <w:rPr>
                <w:rFonts w:ascii="Arial" w:hAnsi="Arial" w:cs="Arial"/>
                <w:color w:val="000000"/>
                <w:sz w:val="18"/>
                <w:szCs w:val="18"/>
                <w:lang w:eastAsia="es-ES"/>
              </w:rPr>
              <w:t>)</w:t>
            </w:r>
          </w:p>
        </w:tc>
        <w:tc>
          <w:tcPr>
            <w:tcW w:w="1050" w:type="dxa"/>
            <w:tcBorders>
              <w:top w:val="nil"/>
              <w:left w:val="nil"/>
              <w:bottom w:val="nil"/>
              <w:right w:val="nil"/>
            </w:tcBorders>
            <w:shd w:val="clear" w:color="auto" w:fill="FFFFFF"/>
            <w:vAlign w:val="center"/>
          </w:tcPr>
          <w:p w:rsidR="005E5EF1" w:rsidRPr="00762B1E" w:rsidRDefault="005E5EF1" w:rsidP="005E5EF1">
            <w:pPr>
              <w:spacing w:line="280" w:lineRule="atLeast"/>
              <w:jc w:val="right"/>
              <w:rPr>
                <w:rFonts w:ascii="Arial" w:hAnsi="Arial" w:cs="Arial"/>
                <w:color w:val="000000"/>
                <w:sz w:val="18"/>
                <w:szCs w:val="18"/>
                <w:lang w:eastAsia="es-ES"/>
              </w:rPr>
            </w:pPr>
            <w:r w:rsidRPr="00762B1E">
              <w:rPr>
                <w:rFonts w:ascii="Arial" w:hAnsi="Arial" w:cs="Arial"/>
                <w:color w:val="000000"/>
                <w:sz w:val="18"/>
                <w:szCs w:val="18"/>
                <w:lang w:eastAsia="es-ES"/>
              </w:rPr>
              <w:t>0,09</w:t>
            </w:r>
          </w:p>
        </w:tc>
      </w:tr>
      <w:tr w:rsidR="005E5EF1" w:rsidRPr="00FB15FD" w:rsidTr="005E5EF1">
        <w:trPr>
          <w:trHeight w:val="300"/>
        </w:trPr>
        <w:tc>
          <w:tcPr>
            <w:tcW w:w="1560" w:type="dxa"/>
            <w:tcBorders>
              <w:top w:val="nil"/>
              <w:left w:val="nil"/>
              <w:bottom w:val="nil"/>
              <w:right w:val="nil"/>
            </w:tcBorders>
            <w:shd w:val="clear" w:color="auto" w:fill="FFFFFF"/>
            <w:noWrap/>
            <w:vAlign w:val="bottom"/>
          </w:tcPr>
          <w:p w:rsidR="005E5EF1" w:rsidRPr="00762B1E" w:rsidRDefault="005E5EF1" w:rsidP="005E5EF1">
            <w:pPr>
              <w:spacing w:line="280" w:lineRule="atLeast"/>
              <w:rPr>
                <w:rFonts w:ascii="Arial" w:hAnsi="Arial" w:cs="Arial"/>
                <w:color w:val="000000"/>
                <w:sz w:val="18"/>
                <w:szCs w:val="18"/>
                <w:lang w:eastAsia="es-ES"/>
              </w:rPr>
            </w:pPr>
            <w:r w:rsidRPr="00762B1E">
              <w:rPr>
                <w:rFonts w:ascii="Arial" w:hAnsi="Arial" w:cs="Arial"/>
                <w:color w:val="000000"/>
                <w:sz w:val="18"/>
                <w:szCs w:val="18"/>
                <w:lang w:eastAsia="es-ES"/>
              </w:rPr>
              <w:t> </w:t>
            </w:r>
          </w:p>
        </w:tc>
        <w:tc>
          <w:tcPr>
            <w:tcW w:w="4536" w:type="dxa"/>
            <w:tcBorders>
              <w:top w:val="nil"/>
              <w:left w:val="nil"/>
              <w:bottom w:val="nil"/>
              <w:right w:val="nil"/>
            </w:tcBorders>
            <w:shd w:val="clear" w:color="auto" w:fill="FFFFFF"/>
            <w:noWrap/>
            <w:vAlign w:val="bottom"/>
          </w:tcPr>
          <w:p w:rsidR="005E5EF1" w:rsidRPr="00762B1E" w:rsidRDefault="005E5EF1" w:rsidP="005E5EF1">
            <w:pPr>
              <w:spacing w:line="280" w:lineRule="atLeast"/>
              <w:rPr>
                <w:rFonts w:ascii="Arial" w:hAnsi="Arial" w:cs="Arial"/>
                <w:color w:val="000000"/>
                <w:sz w:val="18"/>
                <w:szCs w:val="18"/>
                <w:lang w:eastAsia="es-ES"/>
              </w:rPr>
            </w:pPr>
            <w:r w:rsidRPr="00762B1E">
              <w:rPr>
                <w:rFonts w:ascii="Arial" w:hAnsi="Arial" w:cs="Arial"/>
                <w:color w:val="000000"/>
                <w:sz w:val="18"/>
                <w:szCs w:val="18"/>
                <w:lang w:eastAsia="es-ES"/>
              </w:rPr>
              <w:t>- De las actividades interrumpidas</w:t>
            </w:r>
          </w:p>
        </w:tc>
        <w:tc>
          <w:tcPr>
            <w:tcW w:w="1016" w:type="dxa"/>
            <w:tcBorders>
              <w:top w:val="nil"/>
              <w:left w:val="nil"/>
              <w:bottom w:val="nil"/>
              <w:right w:val="nil"/>
            </w:tcBorders>
            <w:shd w:val="clear" w:color="auto" w:fill="FFFFFF"/>
            <w:noWrap/>
            <w:vAlign w:val="bottom"/>
          </w:tcPr>
          <w:p w:rsidR="005E5EF1" w:rsidRPr="00762B1E" w:rsidRDefault="005E5EF1" w:rsidP="005E5EF1">
            <w:pPr>
              <w:spacing w:line="280" w:lineRule="atLeast"/>
              <w:jc w:val="center"/>
              <w:rPr>
                <w:rFonts w:ascii="Arial" w:hAnsi="Arial" w:cs="Arial"/>
                <w:b/>
                <w:bCs/>
                <w:color w:val="000000"/>
                <w:sz w:val="18"/>
                <w:szCs w:val="18"/>
                <w:lang w:eastAsia="es-ES"/>
              </w:rPr>
            </w:pPr>
            <w:r w:rsidRPr="00762B1E">
              <w:rPr>
                <w:rFonts w:ascii="Arial" w:hAnsi="Arial" w:cs="Arial"/>
                <w:b/>
                <w:bCs/>
                <w:color w:val="000000"/>
                <w:sz w:val="18"/>
                <w:szCs w:val="18"/>
                <w:lang w:eastAsia="es-ES"/>
              </w:rPr>
              <w:t> </w:t>
            </w:r>
          </w:p>
        </w:tc>
        <w:tc>
          <w:tcPr>
            <w:tcW w:w="1282" w:type="dxa"/>
            <w:tcBorders>
              <w:top w:val="nil"/>
              <w:left w:val="nil"/>
              <w:bottom w:val="nil"/>
              <w:right w:val="nil"/>
            </w:tcBorders>
            <w:shd w:val="clear" w:color="auto" w:fill="FFFFFF"/>
            <w:noWrap/>
            <w:vAlign w:val="center"/>
          </w:tcPr>
          <w:p w:rsidR="005E5EF1" w:rsidRPr="00762B1E" w:rsidRDefault="005E5EF1" w:rsidP="005E5EF1">
            <w:pPr>
              <w:spacing w:line="280" w:lineRule="atLeast"/>
              <w:jc w:val="right"/>
              <w:rPr>
                <w:rFonts w:ascii="Arial" w:hAnsi="Arial" w:cs="Arial"/>
                <w:color w:val="000000"/>
                <w:sz w:val="18"/>
                <w:szCs w:val="18"/>
                <w:lang w:eastAsia="es-ES"/>
              </w:rPr>
            </w:pPr>
            <w:r w:rsidRPr="00762B1E">
              <w:rPr>
                <w:rFonts w:ascii="Arial" w:hAnsi="Arial" w:cs="Arial"/>
                <w:color w:val="000000"/>
                <w:sz w:val="18"/>
                <w:szCs w:val="18"/>
                <w:lang w:eastAsia="es-ES"/>
              </w:rPr>
              <w:t>(0.00)</w:t>
            </w:r>
          </w:p>
        </w:tc>
        <w:tc>
          <w:tcPr>
            <w:tcW w:w="1050" w:type="dxa"/>
            <w:tcBorders>
              <w:top w:val="nil"/>
              <w:left w:val="nil"/>
              <w:bottom w:val="nil"/>
              <w:right w:val="nil"/>
            </w:tcBorders>
            <w:shd w:val="clear" w:color="auto" w:fill="FFFFFF"/>
            <w:vAlign w:val="center"/>
          </w:tcPr>
          <w:p w:rsidR="005E5EF1" w:rsidRPr="00FB15FD" w:rsidRDefault="005E5EF1" w:rsidP="005E5EF1">
            <w:pPr>
              <w:spacing w:line="280" w:lineRule="atLeast"/>
              <w:jc w:val="right"/>
              <w:rPr>
                <w:rFonts w:ascii="Arial" w:hAnsi="Arial" w:cs="Arial"/>
                <w:color w:val="000000"/>
                <w:sz w:val="18"/>
                <w:szCs w:val="18"/>
                <w:lang w:eastAsia="es-ES"/>
              </w:rPr>
            </w:pPr>
            <w:r w:rsidRPr="00762B1E">
              <w:rPr>
                <w:rFonts w:ascii="Arial" w:hAnsi="Arial" w:cs="Arial"/>
                <w:color w:val="000000"/>
                <w:sz w:val="18"/>
                <w:szCs w:val="18"/>
                <w:lang w:eastAsia="es-ES"/>
              </w:rPr>
              <w:t>(0,01)</w:t>
            </w:r>
          </w:p>
        </w:tc>
      </w:tr>
    </w:tbl>
    <w:p w:rsidR="005E5EF1" w:rsidRPr="00FB15FD" w:rsidRDefault="005E5EF1" w:rsidP="005E5EF1">
      <w:pPr>
        <w:jc w:val="center"/>
        <w:rPr>
          <w:rFonts w:ascii="Arial" w:hAnsi="Arial" w:cs="Arial"/>
          <w:b/>
          <w:bCs/>
          <w:sz w:val="18"/>
          <w:szCs w:val="18"/>
          <w:highlight w:val="yellow"/>
        </w:rPr>
      </w:pPr>
    </w:p>
    <w:tbl>
      <w:tblPr>
        <w:tblW w:w="8832" w:type="dxa"/>
        <w:jc w:val="center"/>
        <w:tblLayout w:type="fixed"/>
        <w:tblCellMar>
          <w:left w:w="0" w:type="dxa"/>
          <w:right w:w="0" w:type="dxa"/>
        </w:tblCellMar>
        <w:tblLook w:val="0000"/>
      </w:tblPr>
      <w:tblGrid>
        <w:gridCol w:w="1015"/>
        <w:gridCol w:w="7817"/>
      </w:tblGrid>
      <w:tr w:rsidR="005E5EF1" w:rsidRPr="00FB15FD" w:rsidTr="005E5EF1">
        <w:trPr>
          <w:jc w:val="center"/>
        </w:trPr>
        <w:tc>
          <w:tcPr>
            <w:tcW w:w="1015" w:type="dxa"/>
          </w:tcPr>
          <w:p w:rsidR="005E5EF1" w:rsidRPr="00FB15FD" w:rsidRDefault="005E5EF1" w:rsidP="005E5EF1">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rPr>
                <w:noProof w:val="0"/>
                <w:sz w:val="16"/>
                <w:szCs w:val="16"/>
                <w:highlight w:val="yellow"/>
              </w:rPr>
            </w:pPr>
          </w:p>
        </w:tc>
        <w:tc>
          <w:tcPr>
            <w:tcW w:w="7817" w:type="dxa"/>
          </w:tcPr>
          <w:p w:rsidR="005E5EF1" w:rsidRPr="00FB15FD" w:rsidRDefault="005E5EF1" w:rsidP="005E5EF1">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rPr>
                <w:noProof w:val="0"/>
                <w:highlight w:val="yellow"/>
              </w:rPr>
            </w:pPr>
          </w:p>
        </w:tc>
      </w:tr>
    </w:tbl>
    <w:p w:rsidR="005E5EF1" w:rsidRPr="00FB15FD" w:rsidRDefault="005E5EF1" w:rsidP="005E5EF1">
      <w:pPr>
        <w:rPr>
          <w:rFonts w:ascii="Arial" w:hAnsi="Arial" w:cs="Arial"/>
          <w:b/>
          <w:bCs/>
          <w:snapToGrid w:val="0"/>
          <w:color w:val="000000"/>
          <w:sz w:val="24"/>
          <w:szCs w:val="24"/>
          <w:highlight w:val="yellow"/>
          <w:lang w:eastAsia="es-ES"/>
        </w:rPr>
        <w:sectPr w:rsidR="005E5EF1" w:rsidRPr="00FB15FD" w:rsidSect="001171C4">
          <w:footerReference w:type="default" r:id="rId10"/>
          <w:pgSz w:w="11907" w:h="16839" w:code="9"/>
          <w:pgMar w:top="1418" w:right="1418" w:bottom="1134" w:left="1701" w:header="1814" w:footer="425" w:gutter="0"/>
          <w:pgNumType w:start="1"/>
          <w:cols w:space="720"/>
          <w:noEndnote/>
        </w:sectPr>
      </w:pPr>
    </w:p>
    <w:p w:rsidR="005E5EF1" w:rsidRPr="003F614E" w:rsidRDefault="005E5EF1" w:rsidP="005E5EF1">
      <w:pPr>
        <w:pStyle w:val="TableColumnHeader"/>
        <w:widowControl w:val="0"/>
        <w:tabs>
          <w:tab w:val="left" w:pos="284"/>
          <w:tab w:val="left" w:pos="567"/>
          <w:tab w:val="left" w:pos="851"/>
        </w:tabs>
        <w:spacing w:before="0" w:after="0" w:line="240" w:lineRule="auto"/>
        <w:rPr>
          <w:spacing w:val="-1"/>
          <w:sz w:val="24"/>
          <w:szCs w:val="24"/>
          <w:lang w:val="es-ES"/>
        </w:rPr>
      </w:pPr>
      <w:r w:rsidRPr="003F614E">
        <w:rPr>
          <w:spacing w:val="-1"/>
          <w:sz w:val="24"/>
          <w:szCs w:val="24"/>
          <w:lang w:val="es-ES"/>
        </w:rPr>
        <w:lastRenderedPageBreak/>
        <w:t xml:space="preserve">Estado del resultado global consolidado </w:t>
      </w:r>
    </w:p>
    <w:p w:rsidR="005E5EF1" w:rsidRPr="008D7F70" w:rsidRDefault="005E5EF1" w:rsidP="005E5EF1">
      <w:pPr>
        <w:pStyle w:val="TableColumnHeader"/>
        <w:widowControl w:val="0"/>
        <w:tabs>
          <w:tab w:val="left" w:pos="284"/>
          <w:tab w:val="left" w:pos="567"/>
          <w:tab w:val="left" w:pos="851"/>
        </w:tabs>
        <w:spacing w:before="0" w:after="0" w:line="240" w:lineRule="auto"/>
        <w:rPr>
          <w:color w:val="1F497D"/>
          <w:spacing w:val="-1"/>
          <w:sz w:val="24"/>
          <w:szCs w:val="24"/>
          <w:lang w:val="es-ES"/>
        </w:rPr>
      </w:pPr>
    </w:p>
    <w:tbl>
      <w:tblPr>
        <w:tblW w:w="8063" w:type="dxa"/>
        <w:tblInd w:w="354" w:type="dxa"/>
        <w:tblCellMar>
          <w:left w:w="70" w:type="dxa"/>
          <w:right w:w="70" w:type="dxa"/>
        </w:tblCellMar>
        <w:tblLook w:val="0000"/>
      </w:tblPr>
      <w:tblGrid>
        <w:gridCol w:w="5528"/>
        <w:gridCol w:w="283"/>
        <w:gridCol w:w="1136"/>
        <w:gridCol w:w="1116"/>
      </w:tblGrid>
      <w:tr w:rsidR="005E5EF1" w:rsidRPr="008D7F70" w:rsidTr="005E5EF1">
        <w:trPr>
          <w:trHeight w:val="255"/>
        </w:trPr>
        <w:tc>
          <w:tcPr>
            <w:tcW w:w="5528" w:type="dxa"/>
            <w:tcBorders>
              <w:top w:val="nil"/>
              <w:left w:val="nil"/>
              <w:bottom w:val="nil"/>
              <w:right w:val="nil"/>
            </w:tcBorders>
            <w:shd w:val="clear" w:color="auto" w:fill="FFFFFF"/>
            <w:noWrap/>
          </w:tcPr>
          <w:p w:rsidR="005E5EF1" w:rsidRPr="008D7F70" w:rsidRDefault="005E5EF1" w:rsidP="005E5EF1">
            <w:pPr>
              <w:spacing w:line="280" w:lineRule="atLeast"/>
              <w:rPr>
                <w:rFonts w:ascii="Arial" w:hAnsi="Arial" w:cs="Arial"/>
                <w:sz w:val="18"/>
                <w:szCs w:val="18"/>
                <w:lang w:eastAsia="es-ES"/>
              </w:rPr>
            </w:pPr>
            <w:r w:rsidRPr="008D7F70">
              <w:rPr>
                <w:rFonts w:ascii="Arial" w:hAnsi="Arial" w:cs="Arial"/>
                <w:sz w:val="18"/>
                <w:szCs w:val="18"/>
                <w:lang w:eastAsia="es-ES"/>
              </w:rPr>
              <w:t> </w:t>
            </w:r>
          </w:p>
        </w:tc>
        <w:tc>
          <w:tcPr>
            <w:tcW w:w="283" w:type="dxa"/>
            <w:tcBorders>
              <w:top w:val="nil"/>
              <w:left w:val="nil"/>
              <w:bottom w:val="nil"/>
              <w:right w:val="nil"/>
            </w:tcBorders>
            <w:shd w:val="clear" w:color="auto" w:fill="FFFFFF"/>
            <w:noWrap/>
            <w:vAlign w:val="center"/>
          </w:tcPr>
          <w:p w:rsidR="005E5EF1" w:rsidRPr="008D7F70" w:rsidRDefault="005E5EF1" w:rsidP="005E5EF1">
            <w:pPr>
              <w:spacing w:line="280" w:lineRule="atLeast"/>
              <w:jc w:val="center"/>
              <w:rPr>
                <w:rFonts w:ascii="Arial" w:hAnsi="Arial" w:cs="Arial"/>
                <w:sz w:val="18"/>
                <w:szCs w:val="18"/>
                <w:lang w:eastAsia="es-ES"/>
              </w:rPr>
            </w:pPr>
          </w:p>
        </w:tc>
        <w:tc>
          <w:tcPr>
            <w:tcW w:w="1136" w:type="dxa"/>
            <w:tcBorders>
              <w:top w:val="nil"/>
              <w:left w:val="nil"/>
              <w:bottom w:val="nil"/>
              <w:right w:val="nil"/>
            </w:tcBorders>
            <w:shd w:val="clear" w:color="auto" w:fill="FFFFFF"/>
            <w:noWrap/>
            <w:vAlign w:val="center"/>
          </w:tcPr>
          <w:p w:rsidR="005E5EF1" w:rsidRPr="008D7F70" w:rsidRDefault="005E5EF1" w:rsidP="005E5EF1">
            <w:pPr>
              <w:spacing w:line="280" w:lineRule="atLeast"/>
              <w:jc w:val="center"/>
              <w:rPr>
                <w:rFonts w:ascii="Arial" w:hAnsi="Arial" w:cs="Arial"/>
                <w:sz w:val="18"/>
                <w:szCs w:val="18"/>
                <w:lang w:eastAsia="es-ES"/>
              </w:rPr>
            </w:pPr>
          </w:p>
        </w:tc>
        <w:tc>
          <w:tcPr>
            <w:tcW w:w="1116" w:type="dxa"/>
            <w:tcBorders>
              <w:top w:val="nil"/>
              <w:left w:val="nil"/>
              <w:bottom w:val="nil"/>
              <w:right w:val="nil"/>
            </w:tcBorders>
            <w:shd w:val="clear" w:color="auto" w:fill="FFFFFF"/>
            <w:noWrap/>
            <w:vAlign w:val="center"/>
          </w:tcPr>
          <w:p w:rsidR="005E5EF1" w:rsidRPr="008D7F70" w:rsidRDefault="005E5EF1" w:rsidP="005E5EF1">
            <w:pPr>
              <w:spacing w:line="280" w:lineRule="atLeast"/>
              <w:jc w:val="center"/>
              <w:rPr>
                <w:rFonts w:ascii="Arial" w:hAnsi="Arial" w:cs="Arial"/>
                <w:sz w:val="18"/>
                <w:szCs w:val="18"/>
                <w:lang w:eastAsia="es-ES"/>
              </w:rPr>
            </w:pPr>
          </w:p>
        </w:tc>
      </w:tr>
      <w:tr w:rsidR="005E5EF1" w:rsidRPr="008D7F70" w:rsidTr="005E5EF1">
        <w:trPr>
          <w:trHeight w:val="255"/>
        </w:trPr>
        <w:tc>
          <w:tcPr>
            <w:tcW w:w="5528" w:type="dxa"/>
            <w:tcBorders>
              <w:top w:val="nil"/>
              <w:left w:val="nil"/>
              <w:bottom w:val="nil"/>
              <w:right w:val="nil"/>
            </w:tcBorders>
            <w:shd w:val="clear" w:color="auto" w:fill="FFFFFF"/>
            <w:noWrap/>
          </w:tcPr>
          <w:p w:rsidR="005E5EF1" w:rsidRPr="008D7F70" w:rsidRDefault="005E5EF1" w:rsidP="005E5EF1">
            <w:pPr>
              <w:spacing w:line="280" w:lineRule="atLeast"/>
              <w:rPr>
                <w:rFonts w:ascii="Arial" w:hAnsi="Arial" w:cs="Arial"/>
                <w:sz w:val="18"/>
                <w:szCs w:val="18"/>
                <w:lang w:eastAsia="es-ES"/>
              </w:rPr>
            </w:pPr>
            <w:r w:rsidRPr="008D7F70">
              <w:rPr>
                <w:rFonts w:ascii="Arial" w:hAnsi="Arial" w:cs="Arial"/>
                <w:sz w:val="18"/>
                <w:szCs w:val="18"/>
                <w:lang w:eastAsia="es-ES"/>
              </w:rPr>
              <w:t> </w:t>
            </w:r>
          </w:p>
        </w:tc>
        <w:tc>
          <w:tcPr>
            <w:tcW w:w="283" w:type="dxa"/>
            <w:tcBorders>
              <w:top w:val="nil"/>
              <w:left w:val="nil"/>
              <w:bottom w:val="nil"/>
              <w:right w:val="nil"/>
            </w:tcBorders>
            <w:shd w:val="clear" w:color="auto" w:fill="FFFFFF"/>
            <w:noWrap/>
            <w:vAlign w:val="center"/>
          </w:tcPr>
          <w:p w:rsidR="005E5EF1" w:rsidRPr="008D7F70" w:rsidRDefault="005E5EF1" w:rsidP="005E5EF1">
            <w:pPr>
              <w:spacing w:line="280" w:lineRule="atLeast"/>
              <w:jc w:val="center"/>
              <w:rPr>
                <w:rFonts w:ascii="Arial" w:hAnsi="Arial" w:cs="Arial"/>
                <w:sz w:val="18"/>
                <w:szCs w:val="18"/>
                <w:lang w:eastAsia="es-ES"/>
              </w:rPr>
            </w:pPr>
          </w:p>
        </w:tc>
        <w:tc>
          <w:tcPr>
            <w:tcW w:w="2252" w:type="dxa"/>
            <w:gridSpan w:val="2"/>
            <w:vMerge w:val="restart"/>
            <w:tcBorders>
              <w:top w:val="nil"/>
              <w:left w:val="nil"/>
              <w:bottom w:val="nil"/>
              <w:right w:val="nil"/>
            </w:tcBorders>
            <w:shd w:val="clear" w:color="auto" w:fill="FFFFFF"/>
            <w:vAlign w:val="center"/>
          </w:tcPr>
          <w:p w:rsidR="005E5EF1" w:rsidRPr="008D7F70" w:rsidRDefault="005E5EF1" w:rsidP="005E5EF1">
            <w:pPr>
              <w:spacing w:line="280" w:lineRule="atLeast"/>
              <w:jc w:val="center"/>
              <w:rPr>
                <w:rFonts w:ascii="Arial" w:hAnsi="Arial" w:cs="Arial"/>
                <w:b/>
                <w:bCs/>
                <w:sz w:val="18"/>
                <w:szCs w:val="18"/>
                <w:lang w:eastAsia="es-ES"/>
              </w:rPr>
            </w:pPr>
            <w:r w:rsidRPr="008D7F70">
              <w:rPr>
                <w:rFonts w:ascii="Arial" w:hAnsi="Arial" w:cs="Arial"/>
                <w:b/>
                <w:bCs/>
                <w:sz w:val="18"/>
                <w:szCs w:val="18"/>
                <w:lang w:eastAsia="es-ES"/>
              </w:rPr>
              <w:t xml:space="preserve">   Ejercicio finalizado a 31 de diciembre</w:t>
            </w:r>
          </w:p>
        </w:tc>
      </w:tr>
      <w:tr w:rsidR="005E5EF1" w:rsidRPr="008D7F70" w:rsidTr="005E5EF1">
        <w:trPr>
          <w:trHeight w:val="255"/>
        </w:trPr>
        <w:tc>
          <w:tcPr>
            <w:tcW w:w="5528" w:type="dxa"/>
            <w:tcBorders>
              <w:top w:val="nil"/>
              <w:left w:val="nil"/>
              <w:bottom w:val="nil"/>
              <w:right w:val="nil"/>
            </w:tcBorders>
            <w:shd w:val="clear" w:color="auto" w:fill="FFFFFF"/>
            <w:noWrap/>
          </w:tcPr>
          <w:p w:rsidR="005E5EF1" w:rsidRPr="008D7F70" w:rsidRDefault="005E5EF1" w:rsidP="005E5EF1">
            <w:pPr>
              <w:spacing w:line="280" w:lineRule="atLeast"/>
              <w:rPr>
                <w:rFonts w:ascii="Arial" w:hAnsi="Arial" w:cs="Arial"/>
                <w:sz w:val="18"/>
                <w:szCs w:val="18"/>
                <w:lang w:eastAsia="es-ES"/>
              </w:rPr>
            </w:pPr>
            <w:r w:rsidRPr="008D7F70">
              <w:rPr>
                <w:rFonts w:ascii="Arial" w:hAnsi="Arial" w:cs="Arial"/>
                <w:sz w:val="18"/>
                <w:szCs w:val="18"/>
                <w:lang w:eastAsia="es-ES"/>
              </w:rPr>
              <w:t xml:space="preserve">    </w:t>
            </w:r>
          </w:p>
        </w:tc>
        <w:tc>
          <w:tcPr>
            <w:tcW w:w="283" w:type="dxa"/>
            <w:tcBorders>
              <w:top w:val="nil"/>
              <w:left w:val="nil"/>
              <w:bottom w:val="nil"/>
              <w:right w:val="nil"/>
            </w:tcBorders>
            <w:shd w:val="clear" w:color="auto" w:fill="FFFFFF"/>
            <w:noWrap/>
            <w:vAlign w:val="center"/>
          </w:tcPr>
          <w:p w:rsidR="005E5EF1" w:rsidRPr="008D7F70" w:rsidRDefault="005E5EF1" w:rsidP="005E5EF1">
            <w:pPr>
              <w:spacing w:line="280" w:lineRule="atLeast"/>
              <w:jc w:val="center"/>
              <w:rPr>
                <w:rFonts w:ascii="Arial" w:hAnsi="Arial" w:cs="Arial"/>
                <w:sz w:val="18"/>
                <w:szCs w:val="18"/>
                <w:lang w:eastAsia="es-ES"/>
              </w:rPr>
            </w:pPr>
          </w:p>
        </w:tc>
        <w:tc>
          <w:tcPr>
            <w:tcW w:w="2252" w:type="dxa"/>
            <w:gridSpan w:val="2"/>
            <w:vMerge/>
            <w:tcBorders>
              <w:top w:val="nil"/>
              <w:left w:val="nil"/>
              <w:bottom w:val="nil"/>
              <w:right w:val="nil"/>
            </w:tcBorders>
            <w:vAlign w:val="center"/>
          </w:tcPr>
          <w:p w:rsidR="005E5EF1" w:rsidRPr="008D7F70" w:rsidRDefault="005E5EF1" w:rsidP="005E5EF1">
            <w:pPr>
              <w:spacing w:line="280" w:lineRule="atLeast"/>
              <w:jc w:val="center"/>
              <w:rPr>
                <w:rFonts w:ascii="Arial" w:hAnsi="Arial" w:cs="Arial"/>
                <w:b/>
                <w:bCs/>
                <w:sz w:val="18"/>
                <w:szCs w:val="18"/>
                <w:lang w:eastAsia="es-ES"/>
              </w:rPr>
            </w:pPr>
          </w:p>
        </w:tc>
      </w:tr>
      <w:tr w:rsidR="005E5EF1" w:rsidRPr="008D7F70" w:rsidTr="005E5EF1">
        <w:trPr>
          <w:trHeight w:val="255"/>
        </w:trPr>
        <w:tc>
          <w:tcPr>
            <w:tcW w:w="5528" w:type="dxa"/>
            <w:tcBorders>
              <w:top w:val="nil"/>
              <w:left w:val="nil"/>
              <w:bottom w:val="single" w:sz="4" w:space="0" w:color="auto"/>
              <w:right w:val="nil"/>
            </w:tcBorders>
            <w:shd w:val="clear" w:color="auto" w:fill="FFFFFF"/>
            <w:noWrap/>
          </w:tcPr>
          <w:p w:rsidR="005E5EF1" w:rsidRPr="008D7F70" w:rsidRDefault="005E5EF1" w:rsidP="005E5EF1">
            <w:pPr>
              <w:spacing w:line="280" w:lineRule="atLeast"/>
              <w:rPr>
                <w:rFonts w:ascii="Arial" w:hAnsi="Arial" w:cs="Arial"/>
                <w:sz w:val="18"/>
                <w:szCs w:val="18"/>
                <w:lang w:eastAsia="es-ES"/>
              </w:rPr>
            </w:pPr>
            <w:r w:rsidRPr="008D7F70">
              <w:rPr>
                <w:rFonts w:ascii="Arial" w:hAnsi="Arial" w:cs="Arial"/>
                <w:sz w:val="18"/>
                <w:szCs w:val="18"/>
                <w:lang w:eastAsia="es-ES"/>
              </w:rPr>
              <w:t> </w:t>
            </w:r>
          </w:p>
        </w:tc>
        <w:tc>
          <w:tcPr>
            <w:tcW w:w="283" w:type="dxa"/>
            <w:tcBorders>
              <w:top w:val="nil"/>
              <w:left w:val="nil"/>
              <w:bottom w:val="single" w:sz="4" w:space="0" w:color="auto"/>
              <w:right w:val="nil"/>
            </w:tcBorders>
            <w:shd w:val="clear" w:color="auto" w:fill="FFFFFF"/>
            <w:noWrap/>
            <w:vAlign w:val="center"/>
          </w:tcPr>
          <w:p w:rsidR="005E5EF1" w:rsidRPr="008D7F70" w:rsidRDefault="005E5EF1" w:rsidP="005E5EF1">
            <w:pPr>
              <w:spacing w:line="280" w:lineRule="atLeast"/>
              <w:jc w:val="center"/>
              <w:rPr>
                <w:rFonts w:ascii="Arial" w:hAnsi="Arial" w:cs="Arial"/>
                <w:sz w:val="18"/>
                <w:szCs w:val="18"/>
                <w:lang w:eastAsia="es-ES"/>
              </w:rPr>
            </w:pPr>
          </w:p>
        </w:tc>
        <w:tc>
          <w:tcPr>
            <w:tcW w:w="1136" w:type="dxa"/>
            <w:tcBorders>
              <w:top w:val="nil"/>
              <w:left w:val="nil"/>
              <w:bottom w:val="single" w:sz="4" w:space="0" w:color="auto"/>
              <w:right w:val="nil"/>
            </w:tcBorders>
            <w:shd w:val="clear" w:color="auto" w:fill="FFFFFF"/>
            <w:noWrap/>
            <w:vAlign w:val="center"/>
          </w:tcPr>
          <w:p w:rsidR="005E5EF1" w:rsidRPr="008D7F70" w:rsidRDefault="005E5EF1" w:rsidP="005E5EF1">
            <w:pPr>
              <w:spacing w:line="280" w:lineRule="atLeast"/>
              <w:jc w:val="right"/>
              <w:rPr>
                <w:rFonts w:ascii="Arial" w:hAnsi="Arial" w:cs="Arial"/>
                <w:b/>
                <w:sz w:val="18"/>
                <w:szCs w:val="18"/>
                <w:lang w:eastAsia="es-ES"/>
              </w:rPr>
            </w:pPr>
            <w:r w:rsidRPr="008D7F70">
              <w:rPr>
                <w:rFonts w:ascii="Arial" w:hAnsi="Arial" w:cs="Arial"/>
                <w:b/>
                <w:sz w:val="18"/>
                <w:szCs w:val="18"/>
                <w:lang w:eastAsia="es-ES"/>
              </w:rPr>
              <w:t>2013</w:t>
            </w:r>
          </w:p>
        </w:tc>
        <w:tc>
          <w:tcPr>
            <w:tcW w:w="1116" w:type="dxa"/>
            <w:tcBorders>
              <w:top w:val="nil"/>
              <w:left w:val="nil"/>
              <w:bottom w:val="single" w:sz="4" w:space="0" w:color="auto"/>
              <w:right w:val="nil"/>
            </w:tcBorders>
            <w:shd w:val="clear" w:color="auto" w:fill="FFFFFF"/>
            <w:noWrap/>
            <w:vAlign w:val="center"/>
          </w:tcPr>
          <w:p w:rsidR="005E5EF1" w:rsidRPr="008D7F70" w:rsidRDefault="005E5EF1" w:rsidP="005E5EF1">
            <w:pPr>
              <w:spacing w:line="280" w:lineRule="atLeast"/>
              <w:jc w:val="right"/>
              <w:rPr>
                <w:rFonts w:ascii="Arial" w:hAnsi="Arial" w:cs="Arial"/>
                <w:b/>
                <w:sz w:val="18"/>
                <w:szCs w:val="18"/>
                <w:lang w:eastAsia="es-ES"/>
              </w:rPr>
            </w:pPr>
            <w:r w:rsidRPr="008D7F70">
              <w:rPr>
                <w:rFonts w:ascii="Arial" w:hAnsi="Arial" w:cs="Arial"/>
                <w:b/>
                <w:sz w:val="18"/>
                <w:szCs w:val="18"/>
                <w:lang w:eastAsia="es-ES"/>
              </w:rPr>
              <w:t>2012</w:t>
            </w:r>
          </w:p>
        </w:tc>
      </w:tr>
      <w:tr w:rsidR="005E5EF1" w:rsidRPr="008D7F70" w:rsidTr="005E5EF1">
        <w:trPr>
          <w:trHeight w:val="255"/>
        </w:trPr>
        <w:tc>
          <w:tcPr>
            <w:tcW w:w="5528" w:type="dxa"/>
            <w:tcBorders>
              <w:top w:val="nil"/>
              <w:left w:val="nil"/>
              <w:bottom w:val="nil"/>
              <w:right w:val="nil"/>
            </w:tcBorders>
            <w:shd w:val="clear" w:color="auto" w:fill="FFFFFF"/>
            <w:noWrap/>
          </w:tcPr>
          <w:p w:rsidR="005E5EF1" w:rsidRPr="008D7F70" w:rsidRDefault="005E5EF1" w:rsidP="005E5EF1">
            <w:pPr>
              <w:spacing w:line="280" w:lineRule="atLeast"/>
              <w:rPr>
                <w:rFonts w:ascii="Arial" w:hAnsi="Arial" w:cs="Arial"/>
                <w:b/>
                <w:bCs/>
                <w:sz w:val="18"/>
                <w:szCs w:val="18"/>
                <w:lang w:eastAsia="es-ES"/>
              </w:rPr>
            </w:pPr>
            <w:r w:rsidRPr="008D7F70">
              <w:rPr>
                <w:rFonts w:ascii="Arial" w:hAnsi="Arial" w:cs="Arial"/>
                <w:b/>
                <w:bCs/>
                <w:sz w:val="18"/>
                <w:szCs w:val="18"/>
                <w:lang w:eastAsia="es-ES"/>
              </w:rPr>
              <w:t>Beneficio del ejercicio</w:t>
            </w:r>
          </w:p>
        </w:tc>
        <w:tc>
          <w:tcPr>
            <w:tcW w:w="283" w:type="dxa"/>
            <w:tcBorders>
              <w:top w:val="nil"/>
              <w:left w:val="nil"/>
              <w:bottom w:val="nil"/>
              <w:right w:val="nil"/>
            </w:tcBorders>
            <w:shd w:val="clear" w:color="auto" w:fill="FFFFFF"/>
            <w:noWrap/>
            <w:vAlign w:val="center"/>
          </w:tcPr>
          <w:p w:rsidR="005E5EF1" w:rsidRPr="008D7F70" w:rsidRDefault="005E5EF1" w:rsidP="005E5EF1">
            <w:pPr>
              <w:spacing w:line="280" w:lineRule="atLeast"/>
              <w:jc w:val="center"/>
              <w:rPr>
                <w:rFonts w:ascii="Arial" w:hAnsi="Arial" w:cs="Arial"/>
                <w:b/>
                <w:bCs/>
                <w:sz w:val="18"/>
                <w:szCs w:val="18"/>
                <w:lang w:eastAsia="es-ES"/>
              </w:rPr>
            </w:pPr>
          </w:p>
        </w:tc>
        <w:tc>
          <w:tcPr>
            <w:tcW w:w="1136" w:type="dxa"/>
            <w:tcBorders>
              <w:top w:val="nil"/>
              <w:left w:val="nil"/>
              <w:bottom w:val="nil"/>
              <w:right w:val="nil"/>
            </w:tcBorders>
            <w:shd w:val="clear" w:color="auto" w:fill="FFFFFF"/>
            <w:vAlign w:val="center"/>
          </w:tcPr>
          <w:p w:rsidR="005E5EF1" w:rsidRPr="008D7F70" w:rsidRDefault="005E5EF1" w:rsidP="005E5EF1">
            <w:pPr>
              <w:jc w:val="right"/>
              <w:rPr>
                <w:rFonts w:ascii="Arial" w:hAnsi="Arial" w:cs="Arial"/>
                <w:color w:val="000000"/>
                <w:sz w:val="18"/>
                <w:szCs w:val="18"/>
              </w:rPr>
            </w:pPr>
            <w:r>
              <w:rPr>
                <w:rFonts w:ascii="Arial" w:hAnsi="Arial" w:cs="Arial"/>
                <w:color w:val="000000"/>
                <w:sz w:val="18"/>
                <w:szCs w:val="18"/>
              </w:rPr>
              <w:t>(599</w:t>
            </w:r>
            <w:r w:rsidRPr="008D7F70">
              <w:rPr>
                <w:rFonts w:ascii="Arial" w:hAnsi="Arial" w:cs="Arial"/>
                <w:color w:val="000000"/>
                <w:sz w:val="18"/>
                <w:szCs w:val="18"/>
              </w:rPr>
              <w:t>)</w:t>
            </w:r>
          </w:p>
        </w:tc>
        <w:tc>
          <w:tcPr>
            <w:tcW w:w="1116" w:type="dxa"/>
            <w:tcBorders>
              <w:top w:val="nil"/>
              <w:left w:val="nil"/>
              <w:bottom w:val="nil"/>
              <w:right w:val="nil"/>
            </w:tcBorders>
            <w:shd w:val="clear" w:color="auto" w:fill="FFFFFF"/>
            <w:vAlign w:val="center"/>
          </w:tcPr>
          <w:p w:rsidR="005E5EF1" w:rsidRPr="008D7F70" w:rsidRDefault="005E5EF1" w:rsidP="005E5EF1">
            <w:pPr>
              <w:jc w:val="right"/>
              <w:rPr>
                <w:rFonts w:ascii="Arial" w:hAnsi="Arial" w:cs="Arial"/>
                <w:color w:val="000000"/>
                <w:sz w:val="18"/>
                <w:szCs w:val="18"/>
              </w:rPr>
            </w:pPr>
            <w:r w:rsidRPr="008D7F70">
              <w:rPr>
                <w:rFonts w:ascii="Arial" w:hAnsi="Arial" w:cs="Arial"/>
                <w:color w:val="000000"/>
                <w:sz w:val="18"/>
                <w:szCs w:val="18"/>
              </w:rPr>
              <w:t>4.134</w:t>
            </w:r>
          </w:p>
        </w:tc>
      </w:tr>
      <w:tr w:rsidR="005E5EF1" w:rsidRPr="008D7F70" w:rsidTr="005E5EF1">
        <w:trPr>
          <w:trHeight w:val="255"/>
        </w:trPr>
        <w:tc>
          <w:tcPr>
            <w:tcW w:w="5528" w:type="dxa"/>
            <w:tcBorders>
              <w:top w:val="nil"/>
              <w:left w:val="nil"/>
              <w:bottom w:val="nil"/>
              <w:right w:val="nil"/>
            </w:tcBorders>
            <w:shd w:val="clear" w:color="auto" w:fill="FFFFFF"/>
            <w:noWrap/>
          </w:tcPr>
          <w:p w:rsidR="005E5EF1" w:rsidRPr="008D7F70" w:rsidRDefault="005E5EF1" w:rsidP="005E5EF1">
            <w:pPr>
              <w:spacing w:line="280" w:lineRule="atLeast"/>
              <w:rPr>
                <w:rFonts w:ascii="Arial" w:hAnsi="Arial" w:cs="Arial"/>
                <w:b/>
                <w:bCs/>
                <w:sz w:val="18"/>
                <w:szCs w:val="18"/>
                <w:lang w:eastAsia="es-ES"/>
              </w:rPr>
            </w:pPr>
            <w:r w:rsidRPr="008D7F70">
              <w:rPr>
                <w:rFonts w:ascii="Arial" w:hAnsi="Arial" w:cs="Arial"/>
                <w:b/>
                <w:bCs/>
                <w:sz w:val="18"/>
                <w:szCs w:val="18"/>
                <w:lang w:eastAsia="es-ES"/>
              </w:rPr>
              <w:t>Otro resultado global:</w:t>
            </w:r>
          </w:p>
        </w:tc>
        <w:tc>
          <w:tcPr>
            <w:tcW w:w="283" w:type="dxa"/>
            <w:tcBorders>
              <w:top w:val="nil"/>
              <w:left w:val="nil"/>
              <w:bottom w:val="nil"/>
              <w:right w:val="nil"/>
            </w:tcBorders>
            <w:shd w:val="clear" w:color="auto" w:fill="FFFFFF"/>
            <w:noWrap/>
            <w:vAlign w:val="center"/>
          </w:tcPr>
          <w:p w:rsidR="005E5EF1" w:rsidRPr="008D7F70" w:rsidRDefault="005E5EF1" w:rsidP="005E5EF1">
            <w:pPr>
              <w:spacing w:line="280" w:lineRule="atLeast"/>
              <w:jc w:val="center"/>
              <w:rPr>
                <w:rFonts w:ascii="Arial" w:hAnsi="Arial" w:cs="Arial"/>
                <w:b/>
                <w:bCs/>
                <w:sz w:val="18"/>
                <w:szCs w:val="18"/>
                <w:lang w:eastAsia="es-ES"/>
              </w:rPr>
            </w:pPr>
          </w:p>
        </w:tc>
        <w:tc>
          <w:tcPr>
            <w:tcW w:w="1136" w:type="dxa"/>
            <w:tcBorders>
              <w:top w:val="nil"/>
              <w:left w:val="nil"/>
              <w:bottom w:val="nil"/>
              <w:right w:val="nil"/>
            </w:tcBorders>
            <w:shd w:val="clear" w:color="auto" w:fill="FFFFFF"/>
            <w:vAlign w:val="center"/>
          </w:tcPr>
          <w:p w:rsidR="005E5EF1" w:rsidRPr="008D7F70" w:rsidRDefault="005E5EF1" w:rsidP="005E5EF1">
            <w:pPr>
              <w:jc w:val="right"/>
              <w:rPr>
                <w:rFonts w:ascii="Arial" w:hAnsi="Arial" w:cs="Arial"/>
                <w:color w:val="000000"/>
                <w:sz w:val="18"/>
                <w:szCs w:val="18"/>
              </w:rPr>
            </w:pPr>
          </w:p>
        </w:tc>
        <w:tc>
          <w:tcPr>
            <w:tcW w:w="1116" w:type="dxa"/>
            <w:tcBorders>
              <w:top w:val="nil"/>
              <w:left w:val="nil"/>
              <w:bottom w:val="nil"/>
              <w:right w:val="nil"/>
            </w:tcBorders>
            <w:shd w:val="clear" w:color="auto" w:fill="FFFFFF"/>
            <w:vAlign w:val="center"/>
          </w:tcPr>
          <w:p w:rsidR="005E5EF1" w:rsidRPr="008D7F70" w:rsidRDefault="005E5EF1" w:rsidP="005E5EF1">
            <w:pPr>
              <w:jc w:val="right"/>
              <w:rPr>
                <w:rFonts w:ascii="Arial" w:hAnsi="Arial" w:cs="Arial"/>
                <w:color w:val="000000"/>
                <w:sz w:val="18"/>
                <w:szCs w:val="18"/>
              </w:rPr>
            </w:pPr>
            <w:r w:rsidRPr="008D7F70">
              <w:rPr>
                <w:rFonts w:ascii="Arial" w:hAnsi="Arial" w:cs="Arial"/>
                <w:color w:val="000000"/>
                <w:sz w:val="18"/>
                <w:szCs w:val="18"/>
              </w:rPr>
              <w:t> </w:t>
            </w:r>
          </w:p>
        </w:tc>
      </w:tr>
      <w:tr w:rsidR="005E5EF1" w:rsidRPr="008D7F70" w:rsidTr="005E5EF1">
        <w:trPr>
          <w:trHeight w:val="255"/>
        </w:trPr>
        <w:tc>
          <w:tcPr>
            <w:tcW w:w="5528" w:type="dxa"/>
            <w:tcBorders>
              <w:top w:val="nil"/>
              <w:left w:val="nil"/>
              <w:bottom w:val="nil"/>
              <w:right w:val="nil"/>
            </w:tcBorders>
            <w:shd w:val="clear" w:color="auto" w:fill="FFFFFF"/>
            <w:vAlign w:val="center"/>
          </w:tcPr>
          <w:p w:rsidR="005E5EF1" w:rsidRPr="008D7F70" w:rsidRDefault="005E5EF1" w:rsidP="005E5EF1">
            <w:pPr>
              <w:spacing w:line="280" w:lineRule="atLeast"/>
              <w:rPr>
                <w:rFonts w:ascii="Arial" w:hAnsi="Arial" w:cs="Arial"/>
                <w:b/>
                <w:sz w:val="18"/>
                <w:szCs w:val="18"/>
                <w:lang w:eastAsia="es-ES"/>
              </w:rPr>
            </w:pPr>
            <w:r w:rsidRPr="008D7F70">
              <w:rPr>
                <w:rFonts w:ascii="Arial" w:hAnsi="Arial" w:cs="Arial"/>
                <w:b/>
                <w:sz w:val="18"/>
                <w:szCs w:val="18"/>
                <w:lang w:eastAsia="es-ES"/>
              </w:rPr>
              <w:t>Partidas que no se reclasificarán a resultados</w:t>
            </w:r>
          </w:p>
        </w:tc>
        <w:tc>
          <w:tcPr>
            <w:tcW w:w="283" w:type="dxa"/>
            <w:tcBorders>
              <w:top w:val="nil"/>
              <w:left w:val="nil"/>
              <w:bottom w:val="nil"/>
              <w:right w:val="nil"/>
            </w:tcBorders>
            <w:shd w:val="clear" w:color="auto" w:fill="FFFFFF"/>
            <w:vAlign w:val="center"/>
          </w:tcPr>
          <w:p w:rsidR="005E5EF1" w:rsidRPr="008D7F70" w:rsidRDefault="005E5EF1" w:rsidP="005E5EF1">
            <w:pPr>
              <w:spacing w:line="280" w:lineRule="atLeast"/>
              <w:jc w:val="center"/>
              <w:rPr>
                <w:rFonts w:ascii="Arial" w:hAnsi="Arial" w:cs="Arial"/>
                <w:sz w:val="18"/>
                <w:szCs w:val="18"/>
                <w:lang w:eastAsia="es-ES"/>
              </w:rPr>
            </w:pPr>
          </w:p>
        </w:tc>
        <w:tc>
          <w:tcPr>
            <w:tcW w:w="1136" w:type="dxa"/>
            <w:tcBorders>
              <w:top w:val="nil"/>
              <w:left w:val="nil"/>
              <w:bottom w:val="nil"/>
              <w:right w:val="nil"/>
            </w:tcBorders>
            <w:shd w:val="clear" w:color="auto" w:fill="FFFFFF"/>
            <w:vAlign w:val="center"/>
          </w:tcPr>
          <w:p w:rsidR="005E5EF1" w:rsidRPr="008D7F70" w:rsidRDefault="005E5EF1" w:rsidP="005E5EF1">
            <w:pPr>
              <w:jc w:val="right"/>
              <w:rPr>
                <w:rFonts w:ascii="Arial" w:hAnsi="Arial" w:cs="Arial"/>
                <w:color w:val="000000"/>
                <w:sz w:val="18"/>
                <w:szCs w:val="18"/>
              </w:rPr>
            </w:pPr>
          </w:p>
        </w:tc>
        <w:tc>
          <w:tcPr>
            <w:tcW w:w="1116" w:type="dxa"/>
            <w:tcBorders>
              <w:top w:val="nil"/>
              <w:left w:val="nil"/>
              <w:bottom w:val="nil"/>
              <w:right w:val="nil"/>
            </w:tcBorders>
            <w:shd w:val="clear" w:color="auto" w:fill="FFFFFF"/>
            <w:noWrap/>
            <w:vAlign w:val="center"/>
          </w:tcPr>
          <w:p w:rsidR="005E5EF1" w:rsidRPr="008D7F70" w:rsidRDefault="005E5EF1" w:rsidP="005E5EF1">
            <w:pPr>
              <w:jc w:val="right"/>
              <w:rPr>
                <w:rFonts w:ascii="Arial" w:hAnsi="Arial" w:cs="Arial"/>
                <w:color w:val="000000"/>
                <w:sz w:val="18"/>
                <w:szCs w:val="18"/>
              </w:rPr>
            </w:pPr>
          </w:p>
        </w:tc>
      </w:tr>
      <w:tr w:rsidR="005E5EF1" w:rsidRPr="008D7F70" w:rsidTr="005E5EF1">
        <w:trPr>
          <w:trHeight w:val="255"/>
        </w:trPr>
        <w:tc>
          <w:tcPr>
            <w:tcW w:w="5528" w:type="dxa"/>
            <w:tcBorders>
              <w:top w:val="nil"/>
              <w:left w:val="nil"/>
              <w:bottom w:val="single" w:sz="4" w:space="0" w:color="auto"/>
              <w:right w:val="nil"/>
            </w:tcBorders>
            <w:shd w:val="clear" w:color="auto" w:fill="FFFFFF"/>
            <w:vAlign w:val="center"/>
          </w:tcPr>
          <w:p w:rsidR="005E5EF1" w:rsidRPr="008D7F70" w:rsidRDefault="005E5EF1" w:rsidP="005E5EF1">
            <w:pPr>
              <w:spacing w:line="280" w:lineRule="atLeast"/>
              <w:rPr>
                <w:rFonts w:ascii="Arial" w:hAnsi="Arial" w:cs="Arial"/>
                <w:sz w:val="18"/>
                <w:szCs w:val="18"/>
                <w:lang w:eastAsia="es-ES"/>
              </w:rPr>
            </w:pPr>
            <w:r w:rsidRPr="008D7F70">
              <w:rPr>
                <w:rFonts w:ascii="Arial" w:hAnsi="Arial" w:cs="Arial"/>
                <w:sz w:val="18"/>
                <w:szCs w:val="18"/>
                <w:lang w:eastAsia="es-ES"/>
              </w:rPr>
              <w:t>Ganancias por revalorización de terrenos y edificios</w:t>
            </w:r>
          </w:p>
        </w:tc>
        <w:tc>
          <w:tcPr>
            <w:tcW w:w="283" w:type="dxa"/>
            <w:tcBorders>
              <w:top w:val="nil"/>
              <w:left w:val="nil"/>
              <w:bottom w:val="single" w:sz="4" w:space="0" w:color="auto"/>
              <w:right w:val="nil"/>
            </w:tcBorders>
            <w:shd w:val="clear" w:color="auto" w:fill="FFFFFF"/>
            <w:vAlign w:val="center"/>
          </w:tcPr>
          <w:p w:rsidR="005E5EF1" w:rsidRPr="008D7F70" w:rsidRDefault="005E5EF1" w:rsidP="005E5EF1">
            <w:pPr>
              <w:spacing w:line="280" w:lineRule="atLeast"/>
              <w:jc w:val="center"/>
              <w:rPr>
                <w:rFonts w:ascii="Arial" w:hAnsi="Arial" w:cs="Arial"/>
                <w:sz w:val="18"/>
                <w:szCs w:val="18"/>
                <w:lang w:eastAsia="es-ES"/>
              </w:rPr>
            </w:pPr>
          </w:p>
        </w:tc>
        <w:tc>
          <w:tcPr>
            <w:tcW w:w="1136" w:type="dxa"/>
            <w:tcBorders>
              <w:top w:val="nil"/>
              <w:left w:val="nil"/>
              <w:bottom w:val="single" w:sz="4" w:space="0" w:color="auto"/>
              <w:right w:val="nil"/>
            </w:tcBorders>
            <w:shd w:val="clear" w:color="auto" w:fill="FFFFFF"/>
            <w:vAlign w:val="center"/>
          </w:tcPr>
          <w:p w:rsidR="005E5EF1" w:rsidRPr="008D7F70" w:rsidRDefault="005E5EF1" w:rsidP="005E5EF1">
            <w:pPr>
              <w:jc w:val="right"/>
              <w:rPr>
                <w:rFonts w:ascii="Arial" w:hAnsi="Arial" w:cs="Arial"/>
                <w:color w:val="000000"/>
                <w:sz w:val="18"/>
                <w:szCs w:val="18"/>
              </w:rPr>
            </w:pPr>
            <w:r w:rsidRPr="008D7F70">
              <w:rPr>
                <w:rFonts w:ascii="Arial" w:hAnsi="Arial" w:cs="Arial"/>
                <w:color w:val="000000"/>
                <w:sz w:val="18"/>
                <w:szCs w:val="18"/>
              </w:rPr>
              <w:t>3.776</w:t>
            </w:r>
          </w:p>
        </w:tc>
        <w:tc>
          <w:tcPr>
            <w:tcW w:w="1116" w:type="dxa"/>
            <w:tcBorders>
              <w:top w:val="nil"/>
              <w:left w:val="nil"/>
              <w:bottom w:val="single" w:sz="4" w:space="0" w:color="auto"/>
              <w:right w:val="nil"/>
            </w:tcBorders>
            <w:shd w:val="clear" w:color="auto" w:fill="FFFFFF"/>
            <w:noWrap/>
            <w:vAlign w:val="center"/>
          </w:tcPr>
          <w:p w:rsidR="005E5EF1" w:rsidRPr="008D7F70" w:rsidRDefault="005E5EF1" w:rsidP="005E5EF1">
            <w:pPr>
              <w:jc w:val="right"/>
              <w:rPr>
                <w:rFonts w:ascii="Arial" w:hAnsi="Arial" w:cs="Arial"/>
                <w:color w:val="000000"/>
                <w:sz w:val="18"/>
                <w:szCs w:val="18"/>
              </w:rPr>
            </w:pPr>
            <w:r w:rsidRPr="008D7F70">
              <w:rPr>
                <w:rFonts w:ascii="Arial" w:hAnsi="Arial" w:cs="Arial"/>
                <w:color w:val="000000"/>
                <w:sz w:val="18"/>
                <w:szCs w:val="18"/>
              </w:rPr>
              <w:t>-</w:t>
            </w:r>
          </w:p>
        </w:tc>
      </w:tr>
      <w:tr w:rsidR="005E5EF1" w:rsidRPr="008D7F70" w:rsidTr="005E5EF1">
        <w:trPr>
          <w:trHeight w:val="255"/>
        </w:trPr>
        <w:tc>
          <w:tcPr>
            <w:tcW w:w="5528" w:type="dxa"/>
            <w:tcBorders>
              <w:top w:val="single" w:sz="4" w:space="0" w:color="auto"/>
              <w:left w:val="nil"/>
              <w:bottom w:val="single" w:sz="4" w:space="0" w:color="auto"/>
              <w:right w:val="nil"/>
            </w:tcBorders>
            <w:shd w:val="clear" w:color="auto" w:fill="FFFFFF"/>
            <w:vAlign w:val="center"/>
          </w:tcPr>
          <w:p w:rsidR="005E5EF1" w:rsidRPr="008D7F70" w:rsidRDefault="005E5EF1" w:rsidP="005E5EF1">
            <w:pPr>
              <w:spacing w:line="280" w:lineRule="atLeast"/>
              <w:rPr>
                <w:rFonts w:ascii="Arial" w:hAnsi="Arial" w:cs="Arial"/>
                <w:b/>
                <w:sz w:val="18"/>
                <w:szCs w:val="18"/>
                <w:lang w:eastAsia="es-ES"/>
              </w:rPr>
            </w:pPr>
            <w:r w:rsidRPr="008D7F70">
              <w:rPr>
                <w:rFonts w:ascii="Arial" w:hAnsi="Arial" w:cs="Arial"/>
                <w:b/>
                <w:sz w:val="18"/>
                <w:szCs w:val="18"/>
                <w:lang w:eastAsia="es-ES"/>
              </w:rPr>
              <w:t>Total partidas que no se reclasificarán a resultados</w:t>
            </w:r>
          </w:p>
        </w:tc>
        <w:tc>
          <w:tcPr>
            <w:tcW w:w="283" w:type="dxa"/>
            <w:tcBorders>
              <w:top w:val="single" w:sz="4" w:space="0" w:color="auto"/>
              <w:left w:val="nil"/>
              <w:bottom w:val="single" w:sz="4" w:space="0" w:color="auto"/>
              <w:right w:val="nil"/>
            </w:tcBorders>
            <w:shd w:val="clear" w:color="auto" w:fill="FFFFFF"/>
            <w:vAlign w:val="center"/>
          </w:tcPr>
          <w:p w:rsidR="005E5EF1" w:rsidRPr="008D7F70" w:rsidRDefault="005E5EF1" w:rsidP="005E5EF1">
            <w:pPr>
              <w:spacing w:line="280" w:lineRule="atLeast"/>
              <w:jc w:val="center"/>
              <w:rPr>
                <w:rFonts w:ascii="Arial" w:hAnsi="Arial" w:cs="Arial"/>
                <w:b/>
                <w:sz w:val="18"/>
                <w:szCs w:val="18"/>
                <w:lang w:eastAsia="es-ES"/>
              </w:rPr>
            </w:pPr>
          </w:p>
        </w:tc>
        <w:tc>
          <w:tcPr>
            <w:tcW w:w="1136" w:type="dxa"/>
            <w:tcBorders>
              <w:top w:val="single" w:sz="4" w:space="0" w:color="auto"/>
              <w:left w:val="nil"/>
              <w:bottom w:val="single" w:sz="4" w:space="0" w:color="auto"/>
              <w:right w:val="nil"/>
            </w:tcBorders>
            <w:shd w:val="clear" w:color="auto" w:fill="FFFFFF"/>
            <w:vAlign w:val="center"/>
          </w:tcPr>
          <w:p w:rsidR="005E5EF1" w:rsidRPr="008D7F70" w:rsidRDefault="005E5EF1" w:rsidP="005E5EF1">
            <w:pPr>
              <w:jc w:val="right"/>
              <w:rPr>
                <w:rFonts w:ascii="Arial" w:hAnsi="Arial" w:cs="Arial"/>
                <w:b/>
                <w:color w:val="000000"/>
                <w:sz w:val="18"/>
                <w:szCs w:val="18"/>
              </w:rPr>
            </w:pPr>
            <w:r w:rsidRPr="008D7F70">
              <w:rPr>
                <w:rFonts w:ascii="Arial" w:hAnsi="Arial" w:cs="Arial"/>
                <w:b/>
                <w:color w:val="000000"/>
                <w:sz w:val="18"/>
                <w:szCs w:val="18"/>
              </w:rPr>
              <w:t>3.776</w:t>
            </w:r>
          </w:p>
        </w:tc>
        <w:tc>
          <w:tcPr>
            <w:tcW w:w="1116" w:type="dxa"/>
            <w:tcBorders>
              <w:top w:val="single" w:sz="4" w:space="0" w:color="auto"/>
              <w:left w:val="nil"/>
              <w:bottom w:val="single" w:sz="4" w:space="0" w:color="auto"/>
              <w:right w:val="nil"/>
            </w:tcBorders>
            <w:shd w:val="clear" w:color="auto" w:fill="FFFFFF"/>
            <w:noWrap/>
            <w:vAlign w:val="center"/>
          </w:tcPr>
          <w:p w:rsidR="005E5EF1" w:rsidRPr="008D7F70" w:rsidRDefault="005E5EF1" w:rsidP="005E5EF1">
            <w:pPr>
              <w:jc w:val="right"/>
              <w:rPr>
                <w:rFonts w:ascii="Arial" w:hAnsi="Arial" w:cs="Arial"/>
                <w:b/>
                <w:color w:val="000000"/>
                <w:sz w:val="18"/>
                <w:szCs w:val="18"/>
              </w:rPr>
            </w:pPr>
            <w:r w:rsidRPr="008D7F70">
              <w:rPr>
                <w:rFonts w:ascii="Arial" w:hAnsi="Arial" w:cs="Arial"/>
                <w:b/>
                <w:color w:val="000000"/>
                <w:sz w:val="18"/>
                <w:szCs w:val="18"/>
              </w:rPr>
              <w:t>-</w:t>
            </w:r>
          </w:p>
        </w:tc>
      </w:tr>
      <w:tr w:rsidR="005E5EF1" w:rsidRPr="008D7F70" w:rsidTr="005E5EF1">
        <w:trPr>
          <w:trHeight w:val="255"/>
        </w:trPr>
        <w:tc>
          <w:tcPr>
            <w:tcW w:w="5528" w:type="dxa"/>
            <w:tcBorders>
              <w:top w:val="single" w:sz="4" w:space="0" w:color="auto"/>
              <w:left w:val="nil"/>
              <w:right w:val="nil"/>
            </w:tcBorders>
            <w:shd w:val="clear" w:color="auto" w:fill="FFFFFF"/>
            <w:vAlign w:val="center"/>
          </w:tcPr>
          <w:p w:rsidR="005E5EF1" w:rsidRPr="008D7F70" w:rsidRDefault="005E5EF1" w:rsidP="005E5EF1">
            <w:pPr>
              <w:spacing w:line="280" w:lineRule="atLeast"/>
              <w:rPr>
                <w:rFonts w:ascii="Arial" w:hAnsi="Arial" w:cs="Arial"/>
                <w:b/>
                <w:sz w:val="18"/>
                <w:szCs w:val="18"/>
                <w:lang w:eastAsia="es-ES"/>
              </w:rPr>
            </w:pPr>
            <w:r w:rsidRPr="008D7F70">
              <w:rPr>
                <w:rFonts w:ascii="Arial" w:hAnsi="Arial" w:cs="Arial"/>
                <w:b/>
                <w:sz w:val="18"/>
                <w:szCs w:val="18"/>
                <w:lang w:eastAsia="es-ES"/>
              </w:rPr>
              <w:t>Partidas que posteriormente pueden ser reclasificadas a resultados</w:t>
            </w:r>
          </w:p>
        </w:tc>
        <w:tc>
          <w:tcPr>
            <w:tcW w:w="283" w:type="dxa"/>
            <w:tcBorders>
              <w:top w:val="single" w:sz="4" w:space="0" w:color="auto"/>
              <w:left w:val="nil"/>
              <w:right w:val="nil"/>
            </w:tcBorders>
            <w:shd w:val="clear" w:color="auto" w:fill="FFFFFF"/>
            <w:vAlign w:val="center"/>
          </w:tcPr>
          <w:p w:rsidR="005E5EF1" w:rsidRPr="008D7F70" w:rsidRDefault="005E5EF1" w:rsidP="005E5EF1">
            <w:pPr>
              <w:spacing w:line="280" w:lineRule="atLeast"/>
              <w:jc w:val="center"/>
              <w:rPr>
                <w:rFonts w:ascii="Arial" w:hAnsi="Arial" w:cs="Arial"/>
                <w:sz w:val="18"/>
                <w:szCs w:val="18"/>
                <w:lang w:eastAsia="es-ES"/>
              </w:rPr>
            </w:pPr>
          </w:p>
        </w:tc>
        <w:tc>
          <w:tcPr>
            <w:tcW w:w="1136" w:type="dxa"/>
            <w:tcBorders>
              <w:top w:val="single" w:sz="4" w:space="0" w:color="auto"/>
              <w:left w:val="nil"/>
              <w:right w:val="nil"/>
            </w:tcBorders>
            <w:shd w:val="clear" w:color="auto" w:fill="FFFFFF"/>
            <w:vAlign w:val="center"/>
          </w:tcPr>
          <w:p w:rsidR="005E5EF1" w:rsidRPr="008D7F70" w:rsidRDefault="005E5EF1" w:rsidP="005E5EF1">
            <w:pPr>
              <w:jc w:val="right"/>
              <w:rPr>
                <w:rFonts w:ascii="Arial" w:hAnsi="Arial" w:cs="Arial"/>
                <w:color w:val="000000"/>
                <w:sz w:val="18"/>
                <w:szCs w:val="18"/>
              </w:rPr>
            </w:pPr>
          </w:p>
        </w:tc>
        <w:tc>
          <w:tcPr>
            <w:tcW w:w="1116" w:type="dxa"/>
            <w:tcBorders>
              <w:top w:val="single" w:sz="4" w:space="0" w:color="auto"/>
              <w:left w:val="nil"/>
              <w:right w:val="nil"/>
            </w:tcBorders>
            <w:shd w:val="clear" w:color="auto" w:fill="FFFFFF"/>
            <w:noWrap/>
            <w:vAlign w:val="center"/>
          </w:tcPr>
          <w:p w:rsidR="005E5EF1" w:rsidRPr="008D7F70" w:rsidRDefault="005E5EF1" w:rsidP="005E5EF1">
            <w:pPr>
              <w:jc w:val="right"/>
              <w:rPr>
                <w:rFonts w:ascii="Arial" w:hAnsi="Arial" w:cs="Arial"/>
                <w:color w:val="000000"/>
                <w:sz w:val="18"/>
                <w:szCs w:val="18"/>
              </w:rPr>
            </w:pPr>
          </w:p>
        </w:tc>
      </w:tr>
      <w:tr w:rsidR="005E5EF1" w:rsidRPr="008D7F70" w:rsidTr="005E5EF1">
        <w:trPr>
          <w:trHeight w:val="255"/>
        </w:trPr>
        <w:tc>
          <w:tcPr>
            <w:tcW w:w="5528" w:type="dxa"/>
            <w:tcBorders>
              <w:top w:val="nil"/>
              <w:left w:val="nil"/>
              <w:bottom w:val="nil"/>
              <w:right w:val="nil"/>
            </w:tcBorders>
            <w:shd w:val="clear" w:color="auto" w:fill="FFFFFF"/>
            <w:noWrap/>
          </w:tcPr>
          <w:p w:rsidR="005E5EF1" w:rsidRPr="008D7F70" w:rsidRDefault="005E5EF1" w:rsidP="005E5EF1">
            <w:pPr>
              <w:spacing w:line="280" w:lineRule="atLeast"/>
              <w:rPr>
                <w:rFonts w:ascii="Arial" w:hAnsi="Arial" w:cs="Arial"/>
                <w:sz w:val="18"/>
                <w:szCs w:val="18"/>
                <w:lang w:eastAsia="es-ES"/>
              </w:rPr>
            </w:pPr>
            <w:r w:rsidRPr="008D7F70">
              <w:rPr>
                <w:rFonts w:ascii="Arial" w:hAnsi="Arial" w:cs="Arial"/>
                <w:sz w:val="18"/>
                <w:szCs w:val="18"/>
                <w:lang w:eastAsia="es-ES"/>
              </w:rPr>
              <w:t>Por cobertura de flujos de efectivo</w:t>
            </w:r>
          </w:p>
        </w:tc>
        <w:tc>
          <w:tcPr>
            <w:tcW w:w="283" w:type="dxa"/>
            <w:tcBorders>
              <w:top w:val="nil"/>
              <w:left w:val="nil"/>
              <w:bottom w:val="nil"/>
              <w:right w:val="nil"/>
            </w:tcBorders>
            <w:shd w:val="clear" w:color="auto" w:fill="FFFFFF"/>
            <w:noWrap/>
            <w:vAlign w:val="center"/>
          </w:tcPr>
          <w:p w:rsidR="005E5EF1" w:rsidRPr="008D7F70" w:rsidRDefault="005E5EF1" w:rsidP="005E5EF1">
            <w:pPr>
              <w:spacing w:line="280" w:lineRule="atLeast"/>
              <w:jc w:val="center"/>
              <w:rPr>
                <w:rFonts w:ascii="Arial" w:hAnsi="Arial" w:cs="Arial"/>
                <w:sz w:val="18"/>
                <w:szCs w:val="18"/>
                <w:lang w:eastAsia="es-ES"/>
              </w:rPr>
            </w:pPr>
          </w:p>
        </w:tc>
        <w:tc>
          <w:tcPr>
            <w:tcW w:w="1136" w:type="dxa"/>
            <w:tcBorders>
              <w:top w:val="nil"/>
              <w:left w:val="nil"/>
              <w:right w:val="nil"/>
            </w:tcBorders>
            <w:shd w:val="clear" w:color="auto" w:fill="FFFFFF"/>
            <w:vAlign w:val="center"/>
          </w:tcPr>
          <w:p w:rsidR="005E5EF1" w:rsidRPr="008D7F70" w:rsidRDefault="005E5EF1" w:rsidP="005E5EF1">
            <w:pPr>
              <w:jc w:val="right"/>
              <w:rPr>
                <w:rFonts w:ascii="Arial" w:hAnsi="Arial" w:cs="Arial"/>
                <w:color w:val="000000"/>
                <w:sz w:val="18"/>
                <w:szCs w:val="18"/>
              </w:rPr>
            </w:pPr>
            <w:r w:rsidRPr="008D7F70">
              <w:rPr>
                <w:rFonts w:ascii="Arial" w:hAnsi="Arial" w:cs="Arial"/>
                <w:color w:val="000000"/>
                <w:sz w:val="18"/>
                <w:szCs w:val="18"/>
              </w:rPr>
              <w:t>1.379</w:t>
            </w:r>
          </w:p>
        </w:tc>
        <w:tc>
          <w:tcPr>
            <w:tcW w:w="1116" w:type="dxa"/>
            <w:tcBorders>
              <w:top w:val="nil"/>
              <w:left w:val="nil"/>
              <w:right w:val="nil"/>
            </w:tcBorders>
            <w:shd w:val="clear" w:color="auto" w:fill="FFFFFF"/>
            <w:vAlign w:val="center"/>
          </w:tcPr>
          <w:p w:rsidR="005E5EF1" w:rsidRPr="008D7F70" w:rsidRDefault="005E5EF1" w:rsidP="005E5EF1">
            <w:pPr>
              <w:jc w:val="right"/>
              <w:rPr>
                <w:rFonts w:ascii="Arial" w:hAnsi="Arial" w:cs="Arial"/>
                <w:color w:val="000000"/>
                <w:sz w:val="18"/>
                <w:szCs w:val="18"/>
              </w:rPr>
            </w:pPr>
            <w:r w:rsidRPr="008D7F70">
              <w:rPr>
                <w:rFonts w:ascii="Arial" w:hAnsi="Arial" w:cs="Arial"/>
                <w:color w:val="000000"/>
                <w:sz w:val="18"/>
                <w:szCs w:val="18"/>
              </w:rPr>
              <w:t xml:space="preserve"> (702)</w:t>
            </w:r>
          </w:p>
        </w:tc>
      </w:tr>
      <w:tr w:rsidR="005E5EF1" w:rsidRPr="008D7F70" w:rsidTr="005E5EF1">
        <w:trPr>
          <w:trHeight w:val="255"/>
        </w:trPr>
        <w:tc>
          <w:tcPr>
            <w:tcW w:w="5528" w:type="dxa"/>
            <w:tcBorders>
              <w:top w:val="nil"/>
              <w:left w:val="nil"/>
              <w:bottom w:val="single" w:sz="4" w:space="0" w:color="auto"/>
              <w:right w:val="nil"/>
            </w:tcBorders>
            <w:shd w:val="clear" w:color="auto" w:fill="FFFFFF"/>
            <w:noWrap/>
          </w:tcPr>
          <w:p w:rsidR="005E5EF1" w:rsidRPr="008D7F70" w:rsidRDefault="005E5EF1" w:rsidP="005E5EF1">
            <w:pPr>
              <w:spacing w:line="280" w:lineRule="atLeast"/>
              <w:rPr>
                <w:rFonts w:ascii="Arial" w:hAnsi="Arial" w:cs="Arial"/>
                <w:sz w:val="18"/>
                <w:szCs w:val="18"/>
                <w:lang w:eastAsia="es-ES"/>
              </w:rPr>
            </w:pPr>
            <w:r w:rsidRPr="008D7F70">
              <w:rPr>
                <w:rFonts w:ascii="Arial" w:hAnsi="Arial" w:cs="Arial"/>
                <w:sz w:val="18"/>
                <w:szCs w:val="18"/>
                <w:lang w:eastAsia="es-ES"/>
              </w:rPr>
              <w:t>Diferencias de conversión de moneda extranjera</w:t>
            </w:r>
          </w:p>
        </w:tc>
        <w:tc>
          <w:tcPr>
            <w:tcW w:w="283" w:type="dxa"/>
            <w:tcBorders>
              <w:top w:val="nil"/>
              <w:left w:val="nil"/>
              <w:bottom w:val="single" w:sz="4" w:space="0" w:color="auto"/>
              <w:right w:val="nil"/>
            </w:tcBorders>
            <w:shd w:val="clear" w:color="auto" w:fill="FFFFFF"/>
            <w:noWrap/>
            <w:vAlign w:val="center"/>
          </w:tcPr>
          <w:p w:rsidR="005E5EF1" w:rsidRPr="008D7F70" w:rsidRDefault="005E5EF1" w:rsidP="005E5EF1">
            <w:pPr>
              <w:spacing w:line="280" w:lineRule="atLeast"/>
              <w:jc w:val="center"/>
              <w:rPr>
                <w:rFonts w:ascii="Arial" w:hAnsi="Arial" w:cs="Arial"/>
                <w:sz w:val="18"/>
                <w:szCs w:val="18"/>
                <w:lang w:eastAsia="es-ES"/>
              </w:rPr>
            </w:pPr>
          </w:p>
        </w:tc>
        <w:tc>
          <w:tcPr>
            <w:tcW w:w="1136" w:type="dxa"/>
            <w:tcBorders>
              <w:top w:val="nil"/>
              <w:left w:val="nil"/>
              <w:bottom w:val="single" w:sz="4" w:space="0" w:color="auto"/>
              <w:right w:val="nil"/>
            </w:tcBorders>
            <w:shd w:val="clear" w:color="auto" w:fill="FFFFFF"/>
            <w:vAlign w:val="center"/>
          </w:tcPr>
          <w:p w:rsidR="005E5EF1" w:rsidRPr="008D7F70" w:rsidRDefault="005E5EF1" w:rsidP="005E5EF1">
            <w:pPr>
              <w:jc w:val="right"/>
              <w:rPr>
                <w:rFonts w:ascii="Arial" w:hAnsi="Arial" w:cs="Arial"/>
                <w:color w:val="000000"/>
                <w:sz w:val="18"/>
                <w:szCs w:val="18"/>
              </w:rPr>
            </w:pPr>
            <w:r>
              <w:rPr>
                <w:rFonts w:ascii="Arial" w:hAnsi="Arial" w:cs="Arial"/>
                <w:color w:val="000000"/>
                <w:sz w:val="18"/>
                <w:szCs w:val="18"/>
              </w:rPr>
              <w:t>(374</w:t>
            </w:r>
            <w:r w:rsidRPr="008D7F70">
              <w:rPr>
                <w:rFonts w:ascii="Arial" w:hAnsi="Arial" w:cs="Arial"/>
                <w:color w:val="000000"/>
                <w:sz w:val="18"/>
                <w:szCs w:val="18"/>
              </w:rPr>
              <w:t>)</w:t>
            </w:r>
          </w:p>
        </w:tc>
        <w:tc>
          <w:tcPr>
            <w:tcW w:w="1116" w:type="dxa"/>
            <w:tcBorders>
              <w:top w:val="nil"/>
              <w:left w:val="nil"/>
              <w:bottom w:val="single" w:sz="4" w:space="0" w:color="auto"/>
              <w:right w:val="nil"/>
            </w:tcBorders>
            <w:shd w:val="clear" w:color="auto" w:fill="FFFFFF"/>
            <w:vAlign w:val="center"/>
          </w:tcPr>
          <w:p w:rsidR="005E5EF1" w:rsidRPr="008D7F70" w:rsidRDefault="005E5EF1" w:rsidP="005E5EF1">
            <w:pPr>
              <w:jc w:val="right"/>
              <w:rPr>
                <w:rFonts w:ascii="Arial" w:hAnsi="Arial" w:cs="Arial"/>
                <w:color w:val="000000"/>
                <w:sz w:val="18"/>
                <w:szCs w:val="18"/>
              </w:rPr>
            </w:pPr>
            <w:r w:rsidRPr="008D7F70">
              <w:rPr>
                <w:rFonts w:ascii="Arial" w:hAnsi="Arial" w:cs="Arial"/>
                <w:color w:val="000000"/>
                <w:sz w:val="18"/>
                <w:szCs w:val="18"/>
              </w:rPr>
              <w:t>425</w:t>
            </w:r>
          </w:p>
        </w:tc>
      </w:tr>
      <w:tr w:rsidR="005E5EF1" w:rsidRPr="008D7F70" w:rsidTr="005E5EF1">
        <w:trPr>
          <w:trHeight w:val="255"/>
        </w:trPr>
        <w:tc>
          <w:tcPr>
            <w:tcW w:w="5528" w:type="dxa"/>
            <w:tcBorders>
              <w:top w:val="single" w:sz="4" w:space="0" w:color="auto"/>
              <w:left w:val="nil"/>
              <w:bottom w:val="single" w:sz="4" w:space="0" w:color="auto"/>
              <w:right w:val="nil"/>
            </w:tcBorders>
            <w:shd w:val="clear" w:color="auto" w:fill="FFFFFF"/>
            <w:vAlign w:val="center"/>
          </w:tcPr>
          <w:p w:rsidR="005E5EF1" w:rsidRPr="008D7F70" w:rsidRDefault="005E5EF1" w:rsidP="005E5EF1">
            <w:pPr>
              <w:spacing w:line="280" w:lineRule="atLeast"/>
              <w:rPr>
                <w:rFonts w:ascii="Arial" w:hAnsi="Arial" w:cs="Arial"/>
                <w:b/>
                <w:bCs/>
                <w:sz w:val="18"/>
                <w:szCs w:val="18"/>
                <w:lang w:eastAsia="es-ES"/>
              </w:rPr>
            </w:pPr>
            <w:r w:rsidRPr="008D7F70">
              <w:rPr>
                <w:rFonts w:ascii="Arial" w:hAnsi="Arial" w:cs="Arial"/>
                <w:b/>
                <w:bCs/>
                <w:sz w:val="18"/>
                <w:szCs w:val="18"/>
                <w:lang w:eastAsia="es-ES"/>
              </w:rPr>
              <w:t>Total partidas que posteriormente pueden ser reclasificadas a resultados</w:t>
            </w:r>
          </w:p>
        </w:tc>
        <w:tc>
          <w:tcPr>
            <w:tcW w:w="283" w:type="dxa"/>
            <w:tcBorders>
              <w:top w:val="single" w:sz="4" w:space="0" w:color="auto"/>
              <w:left w:val="nil"/>
              <w:bottom w:val="single" w:sz="4" w:space="0" w:color="auto"/>
              <w:right w:val="nil"/>
            </w:tcBorders>
            <w:shd w:val="clear" w:color="auto" w:fill="FFFFFF"/>
            <w:vAlign w:val="center"/>
          </w:tcPr>
          <w:p w:rsidR="005E5EF1" w:rsidRPr="008D7F70" w:rsidRDefault="005E5EF1" w:rsidP="005E5EF1">
            <w:pPr>
              <w:spacing w:line="280" w:lineRule="atLeast"/>
              <w:jc w:val="center"/>
              <w:rPr>
                <w:rFonts w:ascii="Arial" w:hAnsi="Arial" w:cs="Arial"/>
                <w:b/>
                <w:bCs/>
                <w:sz w:val="18"/>
                <w:szCs w:val="18"/>
                <w:lang w:eastAsia="es-ES"/>
              </w:rPr>
            </w:pPr>
          </w:p>
        </w:tc>
        <w:tc>
          <w:tcPr>
            <w:tcW w:w="1136" w:type="dxa"/>
            <w:tcBorders>
              <w:top w:val="single" w:sz="4" w:space="0" w:color="auto"/>
              <w:left w:val="nil"/>
              <w:bottom w:val="single" w:sz="4" w:space="0" w:color="auto"/>
              <w:right w:val="nil"/>
            </w:tcBorders>
            <w:shd w:val="clear" w:color="auto" w:fill="FFFFFF"/>
            <w:vAlign w:val="center"/>
          </w:tcPr>
          <w:p w:rsidR="005E5EF1" w:rsidRPr="008D7F70" w:rsidRDefault="005E5EF1" w:rsidP="005E5EF1">
            <w:pPr>
              <w:jc w:val="right"/>
              <w:rPr>
                <w:rFonts w:ascii="Arial" w:hAnsi="Arial" w:cs="Arial"/>
                <w:b/>
                <w:bCs/>
                <w:color w:val="000000"/>
                <w:sz w:val="18"/>
                <w:szCs w:val="18"/>
              </w:rPr>
            </w:pPr>
            <w:r w:rsidRPr="008D7F70">
              <w:rPr>
                <w:rFonts w:ascii="Arial" w:hAnsi="Arial" w:cs="Arial"/>
                <w:b/>
                <w:bCs/>
                <w:color w:val="000000"/>
                <w:sz w:val="18"/>
                <w:szCs w:val="18"/>
              </w:rPr>
              <w:t>1.</w:t>
            </w:r>
            <w:r>
              <w:rPr>
                <w:rFonts w:ascii="Arial" w:hAnsi="Arial" w:cs="Arial"/>
                <w:b/>
                <w:bCs/>
                <w:color w:val="000000"/>
                <w:sz w:val="18"/>
                <w:szCs w:val="18"/>
              </w:rPr>
              <w:t>005</w:t>
            </w:r>
          </w:p>
        </w:tc>
        <w:tc>
          <w:tcPr>
            <w:tcW w:w="1116" w:type="dxa"/>
            <w:tcBorders>
              <w:top w:val="single" w:sz="4" w:space="0" w:color="auto"/>
              <w:left w:val="nil"/>
              <w:bottom w:val="single" w:sz="4" w:space="0" w:color="auto"/>
              <w:right w:val="nil"/>
            </w:tcBorders>
            <w:shd w:val="clear" w:color="auto" w:fill="FFFFFF"/>
            <w:noWrap/>
            <w:vAlign w:val="center"/>
          </w:tcPr>
          <w:p w:rsidR="005E5EF1" w:rsidRPr="008D7F70" w:rsidRDefault="005E5EF1" w:rsidP="005E5EF1">
            <w:pPr>
              <w:jc w:val="right"/>
              <w:rPr>
                <w:rFonts w:ascii="Arial" w:hAnsi="Arial" w:cs="Arial"/>
                <w:b/>
                <w:bCs/>
                <w:color w:val="000000"/>
                <w:sz w:val="18"/>
                <w:szCs w:val="18"/>
              </w:rPr>
            </w:pPr>
            <w:r w:rsidRPr="008D7F70">
              <w:rPr>
                <w:rFonts w:ascii="Arial" w:hAnsi="Arial" w:cs="Arial"/>
                <w:b/>
                <w:bCs/>
                <w:color w:val="000000"/>
                <w:sz w:val="18"/>
                <w:szCs w:val="18"/>
              </w:rPr>
              <w:t>(277)</w:t>
            </w:r>
          </w:p>
        </w:tc>
      </w:tr>
      <w:tr w:rsidR="005E5EF1" w:rsidRPr="008D7F70" w:rsidTr="005E5EF1">
        <w:trPr>
          <w:trHeight w:val="255"/>
        </w:trPr>
        <w:tc>
          <w:tcPr>
            <w:tcW w:w="5528" w:type="dxa"/>
            <w:tcBorders>
              <w:top w:val="single" w:sz="4" w:space="0" w:color="auto"/>
              <w:left w:val="nil"/>
              <w:bottom w:val="single" w:sz="4" w:space="0" w:color="auto"/>
              <w:right w:val="nil"/>
            </w:tcBorders>
            <w:shd w:val="clear" w:color="auto" w:fill="FFFFFF"/>
            <w:vAlign w:val="center"/>
          </w:tcPr>
          <w:p w:rsidR="005E5EF1" w:rsidRPr="008D7F70" w:rsidRDefault="005E5EF1" w:rsidP="005E5EF1">
            <w:pPr>
              <w:spacing w:line="280" w:lineRule="atLeast"/>
              <w:rPr>
                <w:rFonts w:ascii="Arial" w:hAnsi="Arial" w:cs="Arial"/>
                <w:b/>
                <w:bCs/>
                <w:sz w:val="18"/>
                <w:szCs w:val="18"/>
                <w:lang w:eastAsia="es-ES"/>
              </w:rPr>
            </w:pPr>
            <w:r w:rsidRPr="008D7F70">
              <w:rPr>
                <w:rFonts w:ascii="Arial" w:hAnsi="Arial" w:cs="Arial"/>
                <w:b/>
                <w:bCs/>
                <w:sz w:val="18"/>
                <w:szCs w:val="18"/>
                <w:lang w:eastAsia="es-ES"/>
              </w:rPr>
              <w:t>Otro resultado global del ejercicio, neto de impuestos</w:t>
            </w:r>
          </w:p>
        </w:tc>
        <w:tc>
          <w:tcPr>
            <w:tcW w:w="283" w:type="dxa"/>
            <w:tcBorders>
              <w:top w:val="single" w:sz="4" w:space="0" w:color="auto"/>
              <w:left w:val="nil"/>
              <w:bottom w:val="single" w:sz="4" w:space="0" w:color="auto"/>
              <w:right w:val="nil"/>
            </w:tcBorders>
            <w:shd w:val="clear" w:color="auto" w:fill="FFFFFF"/>
            <w:vAlign w:val="center"/>
          </w:tcPr>
          <w:p w:rsidR="005E5EF1" w:rsidRPr="008D7F70" w:rsidRDefault="005E5EF1" w:rsidP="005E5EF1">
            <w:pPr>
              <w:spacing w:line="280" w:lineRule="atLeast"/>
              <w:jc w:val="center"/>
              <w:rPr>
                <w:rFonts w:ascii="Arial" w:hAnsi="Arial" w:cs="Arial"/>
                <w:b/>
                <w:bCs/>
                <w:sz w:val="18"/>
                <w:szCs w:val="18"/>
                <w:lang w:eastAsia="es-ES"/>
              </w:rPr>
            </w:pPr>
          </w:p>
        </w:tc>
        <w:tc>
          <w:tcPr>
            <w:tcW w:w="1136" w:type="dxa"/>
            <w:tcBorders>
              <w:top w:val="single" w:sz="4" w:space="0" w:color="auto"/>
              <w:left w:val="nil"/>
              <w:bottom w:val="single" w:sz="4" w:space="0" w:color="auto"/>
              <w:right w:val="nil"/>
            </w:tcBorders>
            <w:shd w:val="clear" w:color="auto" w:fill="FFFFFF"/>
            <w:vAlign w:val="center"/>
          </w:tcPr>
          <w:p w:rsidR="005E5EF1" w:rsidRPr="008D7F70" w:rsidRDefault="005E5EF1" w:rsidP="005E5EF1">
            <w:pPr>
              <w:jc w:val="right"/>
              <w:rPr>
                <w:rFonts w:ascii="Arial" w:hAnsi="Arial" w:cs="Arial"/>
                <w:b/>
                <w:bCs/>
                <w:color w:val="000000"/>
                <w:sz w:val="18"/>
                <w:szCs w:val="18"/>
              </w:rPr>
            </w:pPr>
            <w:r w:rsidRPr="008D7F70">
              <w:rPr>
                <w:rFonts w:ascii="Arial" w:hAnsi="Arial" w:cs="Arial"/>
                <w:b/>
                <w:bCs/>
                <w:color w:val="000000"/>
                <w:sz w:val="18"/>
                <w:szCs w:val="18"/>
              </w:rPr>
              <w:t>4.</w:t>
            </w:r>
            <w:r>
              <w:rPr>
                <w:rFonts w:ascii="Arial" w:hAnsi="Arial" w:cs="Arial"/>
                <w:b/>
                <w:bCs/>
                <w:color w:val="000000"/>
                <w:sz w:val="18"/>
                <w:szCs w:val="18"/>
              </w:rPr>
              <w:t>781</w:t>
            </w:r>
          </w:p>
        </w:tc>
        <w:tc>
          <w:tcPr>
            <w:tcW w:w="1116" w:type="dxa"/>
            <w:tcBorders>
              <w:top w:val="single" w:sz="4" w:space="0" w:color="auto"/>
              <w:left w:val="nil"/>
              <w:bottom w:val="single" w:sz="4" w:space="0" w:color="auto"/>
              <w:right w:val="nil"/>
            </w:tcBorders>
            <w:shd w:val="clear" w:color="auto" w:fill="FFFFFF"/>
            <w:noWrap/>
            <w:vAlign w:val="center"/>
          </w:tcPr>
          <w:p w:rsidR="005E5EF1" w:rsidRPr="008D7F70" w:rsidRDefault="005E5EF1" w:rsidP="005E5EF1">
            <w:pPr>
              <w:jc w:val="right"/>
              <w:rPr>
                <w:rFonts w:ascii="Arial" w:hAnsi="Arial" w:cs="Arial"/>
                <w:b/>
                <w:bCs/>
                <w:color w:val="000000"/>
                <w:sz w:val="18"/>
                <w:szCs w:val="18"/>
              </w:rPr>
            </w:pPr>
            <w:r w:rsidRPr="008D7F70">
              <w:rPr>
                <w:rFonts w:ascii="Arial" w:hAnsi="Arial" w:cs="Arial"/>
                <w:b/>
                <w:bCs/>
                <w:color w:val="000000"/>
                <w:sz w:val="18"/>
                <w:szCs w:val="18"/>
              </w:rPr>
              <w:t xml:space="preserve"> (277)</w:t>
            </w:r>
          </w:p>
        </w:tc>
      </w:tr>
      <w:tr w:rsidR="005E5EF1" w:rsidRPr="008D7F70" w:rsidTr="005E5EF1">
        <w:trPr>
          <w:trHeight w:val="255"/>
        </w:trPr>
        <w:tc>
          <w:tcPr>
            <w:tcW w:w="5528" w:type="dxa"/>
            <w:tcBorders>
              <w:top w:val="nil"/>
              <w:left w:val="nil"/>
              <w:bottom w:val="single" w:sz="4" w:space="0" w:color="auto"/>
              <w:right w:val="nil"/>
            </w:tcBorders>
            <w:shd w:val="clear" w:color="auto" w:fill="FFFFFF"/>
            <w:noWrap/>
          </w:tcPr>
          <w:p w:rsidR="005E5EF1" w:rsidRPr="008D7F70" w:rsidRDefault="005E5EF1" w:rsidP="005E5EF1">
            <w:pPr>
              <w:spacing w:line="280" w:lineRule="atLeast"/>
              <w:rPr>
                <w:rFonts w:ascii="Arial" w:hAnsi="Arial" w:cs="Arial"/>
                <w:b/>
                <w:bCs/>
                <w:sz w:val="18"/>
                <w:szCs w:val="18"/>
                <w:lang w:eastAsia="es-ES"/>
              </w:rPr>
            </w:pPr>
            <w:r w:rsidRPr="008D7F70">
              <w:rPr>
                <w:rFonts w:ascii="Arial" w:hAnsi="Arial" w:cs="Arial"/>
                <w:b/>
                <w:bCs/>
                <w:sz w:val="18"/>
                <w:szCs w:val="18"/>
                <w:lang w:eastAsia="es-ES"/>
              </w:rPr>
              <w:t>Resultado global total del ejercicio</w:t>
            </w:r>
          </w:p>
        </w:tc>
        <w:tc>
          <w:tcPr>
            <w:tcW w:w="283" w:type="dxa"/>
            <w:tcBorders>
              <w:top w:val="nil"/>
              <w:left w:val="nil"/>
              <w:bottom w:val="single" w:sz="4" w:space="0" w:color="auto"/>
              <w:right w:val="nil"/>
            </w:tcBorders>
            <w:shd w:val="clear" w:color="auto" w:fill="FFFFFF"/>
            <w:noWrap/>
            <w:vAlign w:val="center"/>
          </w:tcPr>
          <w:p w:rsidR="005E5EF1" w:rsidRPr="008D7F70" w:rsidRDefault="005E5EF1" w:rsidP="005E5EF1">
            <w:pPr>
              <w:spacing w:line="280" w:lineRule="atLeast"/>
              <w:jc w:val="center"/>
              <w:rPr>
                <w:rFonts w:ascii="Arial" w:hAnsi="Arial" w:cs="Arial"/>
                <w:sz w:val="18"/>
                <w:szCs w:val="18"/>
                <w:lang w:eastAsia="es-ES"/>
              </w:rPr>
            </w:pPr>
          </w:p>
        </w:tc>
        <w:tc>
          <w:tcPr>
            <w:tcW w:w="1136" w:type="dxa"/>
            <w:tcBorders>
              <w:top w:val="nil"/>
              <w:left w:val="nil"/>
              <w:bottom w:val="single" w:sz="4" w:space="0" w:color="auto"/>
              <w:right w:val="nil"/>
            </w:tcBorders>
            <w:shd w:val="clear" w:color="auto" w:fill="FFFFFF"/>
            <w:vAlign w:val="center"/>
          </w:tcPr>
          <w:p w:rsidR="005E5EF1" w:rsidRPr="008D7F70" w:rsidRDefault="005E5EF1" w:rsidP="005E5EF1">
            <w:pPr>
              <w:jc w:val="right"/>
              <w:rPr>
                <w:rFonts w:ascii="Arial" w:hAnsi="Arial" w:cs="Arial"/>
                <w:b/>
                <w:bCs/>
                <w:color w:val="000000"/>
                <w:sz w:val="18"/>
                <w:szCs w:val="18"/>
              </w:rPr>
            </w:pPr>
            <w:r>
              <w:rPr>
                <w:rFonts w:ascii="Arial" w:hAnsi="Arial" w:cs="Arial"/>
                <w:b/>
                <w:bCs/>
                <w:color w:val="000000"/>
                <w:sz w:val="18"/>
                <w:szCs w:val="18"/>
              </w:rPr>
              <w:t>4.182</w:t>
            </w:r>
          </w:p>
        </w:tc>
        <w:tc>
          <w:tcPr>
            <w:tcW w:w="1116" w:type="dxa"/>
            <w:tcBorders>
              <w:top w:val="nil"/>
              <w:left w:val="nil"/>
              <w:bottom w:val="single" w:sz="4" w:space="0" w:color="auto"/>
              <w:right w:val="nil"/>
            </w:tcBorders>
            <w:shd w:val="clear" w:color="auto" w:fill="FFFFFF"/>
            <w:vAlign w:val="center"/>
          </w:tcPr>
          <w:p w:rsidR="005E5EF1" w:rsidRPr="008D7F70" w:rsidRDefault="005E5EF1" w:rsidP="005E5EF1">
            <w:pPr>
              <w:jc w:val="right"/>
              <w:rPr>
                <w:rFonts w:ascii="Arial" w:hAnsi="Arial" w:cs="Arial"/>
                <w:b/>
                <w:bCs/>
                <w:color w:val="000000"/>
                <w:sz w:val="18"/>
                <w:szCs w:val="18"/>
              </w:rPr>
            </w:pPr>
            <w:r w:rsidRPr="008D7F70">
              <w:rPr>
                <w:rFonts w:ascii="Arial" w:hAnsi="Arial" w:cs="Arial"/>
                <w:b/>
                <w:bCs/>
                <w:color w:val="000000"/>
                <w:sz w:val="18"/>
                <w:szCs w:val="18"/>
              </w:rPr>
              <w:t>3.857</w:t>
            </w:r>
          </w:p>
        </w:tc>
      </w:tr>
      <w:tr w:rsidR="005E5EF1" w:rsidRPr="008D7F70" w:rsidTr="005E5EF1">
        <w:trPr>
          <w:trHeight w:val="255"/>
        </w:trPr>
        <w:tc>
          <w:tcPr>
            <w:tcW w:w="5528" w:type="dxa"/>
            <w:tcBorders>
              <w:top w:val="nil"/>
              <w:left w:val="nil"/>
              <w:bottom w:val="nil"/>
              <w:right w:val="nil"/>
            </w:tcBorders>
            <w:shd w:val="clear" w:color="auto" w:fill="FFFFFF"/>
            <w:noWrap/>
          </w:tcPr>
          <w:p w:rsidR="005E5EF1" w:rsidRPr="008D7F70" w:rsidRDefault="005E5EF1" w:rsidP="005E5EF1">
            <w:pPr>
              <w:spacing w:line="280" w:lineRule="atLeast"/>
              <w:rPr>
                <w:rFonts w:ascii="Arial" w:hAnsi="Arial" w:cs="Arial"/>
                <w:b/>
                <w:bCs/>
                <w:sz w:val="18"/>
                <w:szCs w:val="18"/>
                <w:lang w:eastAsia="es-ES"/>
              </w:rPr>
            </w:pPr>
            <w:r w:rsidRPr="008D7F70">
              <w:rPr>
                <w:rFonts w:ascii="Arial" w:hAnsi="Arial" w:cs="Arial"/>
                <w:b/>
                <w:bCs/>
                <w:sz w:val="18"/>
                <w:szCs w:val="18"/>
                <w:lang w:eastAsia="es-ES"/>
              </w:rPr>
              <w:t>Atribuible a:</w:t>
            </w:r>
          </w:p>
        </w:tc>
        <w:tc>
          <w:tcPr>
            <w:tcW w:w="283" w:type="dxa"/>
            <w:tcBorders>
              <w:top w:val="nil"/>
              <w:left w:val="nil"/>
              <w:bottom w:val="nil"/>
              <w:right w:val="nil"/>
            </w:tcBorders>
            <w:shd w:val="clear" w:color="auto" w:fill="FFFFFF"/>
            <w:noWrap/>
            <w:vAlign w:val="center"/>
          </w:tcPr>
          <w:p w:rsidR="005E5EF1" w:rsidRPr="008D7F70" w:rsidRDefault="005E5EF1" w:rsidP="005E5EF1">
            <w:pPr>
              <w:spacing w:line="280" w:lineRule="atLeast"/>
              <w:jc w:val="center"/>
              <w:rPr>
                <w:rFonts w:ascii="Arial" w:hAnsi="Arial" w:cs="Arial"/>
                <w:sz w:val="18"/>
                <w:szCs w:val="18"/>
                <w:lang w:eastAsia="es-ES"/>
              </w:rPr>
            </w:pPr>
          </w:p>
        </w:tc>
        <w:tc>
          <w:tcPr>
            <w:tcW w:w="1136" w:type="dxa"/>
            <w:tcBorders>
              <w:top w:val="nil"/>
              <w:left w:val="nil"/>
              <w:bottom w:val="nil"/>
              <w:right w:val="nil"/>
            </w:tcBorders>
            <w:shd w:val="clear" w:color="auto" w:fill="FFFFFF"/>
            <w:noWrap/>
            <w:vAlign w:val="center"/>
          </w:tcPr>
          <w:p w:rsidR="005E5EF1" w:rsidRPr="008D7F70" w:rsidRDefault="005E5EF1" w:rsidP="005E5EF1">
            <w:pPr>
              <w:jc w:val="right"/>
              <w:rPr>
                <w:rFonts w:ascii="Arial" w:hAnsi="Arial" w:cs="Arial"/>
                <w:sz w:val="18"/>
                <w:szCs w:val="18"/>
              </w:rPr>
            </w:pPr>
          </w:p>
        </w:tc>
        <w:tc>
          <w:tcPr>
            <w:tcW w:w="1116" w:type="dxa"/>
            <w:tcBorders>
              <w:top w:val="nil"/>
              <w:left w:val="nil"/>
              <w:bottom w:val="nil"/>
              <w:right w:val="nil"/>
            </w:tcBorders>
            <w:shd w:val="clear" w:color="auto" w:fill="FFFFFF"/>
            <w:noWrap/>
            <w:vAlign w:val="center"/>
          </w:tcPr>
          <w:p w:rsidR="005E5EF1" w:rsidRPr="008D7F70" w:rsidRDefault="005E5EF1" w:rsidP="005E5EF1">
            <w:pPr>
              <w:jc w:val="right"/>
              <w:rPr>
                <w:rFonts w:ascii="Arial" w:hAnsi="Arial" w:cs="Arial"/>
                <w:sz w:val="18"/>
                <w:szCs w:val="18"/>
              </w:rPr>
            </w:pPr>
            <w:r w:rsidRPr="008D7F70">
              <w:rPr>
                <w:rFonts w:ascii="Arial" w:hAnsi="Arial" w:cs="Arial"/>
                <w:sz w:val="18"/>
                <w:szCs w:val="18"/>
              </w:rPr>
              <w:t> </w:t>
            </w:r>
          </w:p>
        </w:tc>
      </w:tr>
      <w:tr w:rsidR="005E5EF1" w:rsidRPr="008D7F70" w:rsidTr="005E5EF1">
        <w:trPr>
          <w:trHeight w:val="255"/>
        </w:trPr>
        <w:tc>
          <w:tcPr>
            <w:tcW w:w="5528" w:type="dxa"/>
            <w:tcBorders>
              <w:top w:val="nil"/>
              <w:left w:val="nil"/>
              <w:bottom w:val="nil"/>
              <w:right w:val="nil"/>
            </w:tcBorders>
            <w:shd w:val="clear" w:color="auto" w:fill="FFFFFF"/>
            <w:noWrap/>
          </w:tcPr>
          <w:p w:rsidR="005E5EF1" w:rsidRPr="008D7F70" w:rsidRDefault="005E5EF1" w:rsidP="005E5EF1">
            <w:pPr>
              <w:spacing w:line="280" w:lineRule="atLeast"/>
              <w:rPr>
                <w:rFonts w:ascii="Arial" w:hAnsi="Arial" w:cs="Arial"/>
                <w:sz w:val="18"/>
                <w:szCs w:val="18"/>
                <w:lang w:eastAsia="es-ES"/>
              </w:rPr>
            </w:pPr>
            <w:r w:rsidRPr="008D7F70">
              <w:rPr>
                <w:rFonts w:ascii="Arial" w:hAnsi="Arial" w:cs="Arial"/>
                <w:sz w:val="18"/>
                <w:szCs w:val="18"/>
                <w:lang w:eastAsia="es-ES"/>
              </w:rPr>
              <w:t>Propietarios de la dominante</w:t>
            </w:r>
          </w:p>
        </w:tc>
        <w:tc>
          <w:tcPr>
            <w:tcW w:w="283" w:type="dxa"/>
            <w:tcBorders>
              <w:top w:val="nil"/>
              <w:left w:val="nil"/>
              <w:bottom w:val="nil"/>
              <w:right w:val="nil"/>
            </w:tcBorders>
            <w:shd w:val="clear" w:color="auto" w:fill="FFFFFF"/>
            <w:noWrap/>
            <w:vAlign w:val="center"/>
          </w:tcPr>
          <w:p w:rsidR="005E5EF1" w:rsidRPr="008D7F70" w:rsidRDefault="005E5EF1" w:rsidP="005E5EF1">
            <w:pPr>
              <w:spacing w:line="280" w:lineRule="atLeast"/>
              <w:jc w:val="center"/>
              <w:rPr>
                <w:rFonts w:ascii="Arial" w:hAnsi="Arial" w:cs="Arial"/>
                <w:sz w:val="18"/>
                <w:szCs w:val="18"/>
                <w:lang w:eastAsia="es-ES"/>
              </w:rPr>
            </w:pPr>
          </w:p>
        </w:tc>
        <w:tc>
          <w:tcPr>
            <w:tcW w:w="1136" w:type="dxa"/>
            <w:tcBorders>
              <w:top w:val="nil"/>
              <w:left w:val="nil"/>
              <w:bottom w:val="nil"/>
              <w:right w:val="nil"/>
            </w:tcBorders>
            <w:shd w:val="clear" w:color="auto" w:fill="FFFFFF"/>
            <w:noWrap/>
            <w:vAlign w:val="center"/>
          </w:tcPr>
          <w:p w:rsidR="005E5EF1" w:rsidRPr="008D7F70" w:rsidRDefault="005E5EF1" w:rsidP="005E5EF1">
            <w:pPr>
              <w:jc w:val="right"/>
              <w:rPr>
                <w:rFonts w:ascii="Arial" w:hAnsi="Arial" w:cs="Arial"/>
                <w:color w:val="000000"/>
                <w:sz w:val="18"/>
                <w:szCs w:val="18"/>
              </w:rPr>
            </w:pPr>
            <w:r>
              <w:rPr>
                <w:rFonts w:ascii="Arial" w:hAnsi="Arial" w:cs="Arial"/>
                <w:color w:val="000000"/>
                <w:sz w:val="18"/>
                <w:szCs w:val="18"/>
              </w:rPr>
              <w:t>3.711</w:t>
            </w:r>
          </w:p>
        </w:tc>
        <w:tc>
          <w:tcPr>
            <w:tcW w:w="1116" w:type="dxa"/>
            <w:tcBorders>
              <w:top w:val="nil"/>
              <w:left w:val="nil"/>
              <w:bottom w:val="nil"/>
              <w:right w:val="nil"/>
            </w:tcBorders>
            <w:shd w:val="clear" w:color="auto" w:fill="FFFFFF"/>
            <w:noWrap/>
            <w:vAlign w:val="center"/>
          </w:tcPr>
          <w:p w:rsidR="005E5EF1" w:rsidRPr="008D7F70" w:rsidRDefault="005E5EF1" w:rsidP="005E5EF1">
            <w:pPr>
              <w:jc w:val="right"/>
              <w:rPr>
                <w:rFonts w:ascii="Arial" w:hAnsi="Arial" w:cs="Arial"/>
                <w:color w:val="000000"/>
                <w:sz w:val="18"/>
                <w:szCs w:val="18"/>
              </w:rPr>
            </w:pPr>
            <w:r w:rsidRPr="008D7F70">
              <w:rPr>
                <w:rFonts w:ascii="Arial" w:hAnsi="Arial" w:cs="Arial"/>
                <w:color w:val="000000"/>
                <w:sz w:val="18"/>
                <w:szCs w:val="18"/>
              </w:rPr>
              <w:t>3.264</w:t>
            </w:r>
          </w:p>
        </w:tc>
      </w:tr>
      <w:tr w:rsidR="005E5EF1" w:rsidRPr="008D7F70" w:rsidTr="005E5EF1">
        <w:trPr>
          <w:trHeight w:val="255"/>
        </w:trPr>
        <w:tc>
          <w:tcPr>
            <w:tcW w:w="5528" w:type="dxa"/>
            <w:tcBorders>
              <w:top w:val="nil"/>
              <w:left w:val="nil"/>
              <w:bottom w:val="single" w:sz="4" w:space="0" w:color="auto"/>
              <w:right w:val="nil"/>
            </w:tcBorders>
            <w:shd w:val="clear" w:color="auto" w:fill="FFFFFF"/>
            <w:noWrap/>
          </w:tcPr>
          <w:p w:rsidR="005E5EF1" w:rsidRPr="008D7F70" w:rsidRDefault="005E5EF1" w:rsidP="005E5EF1">
            <w:pPr>
              <w:spacing w:line="280" w:lineRule="atLeast"/>
              <w:rPr>
                <w:rFonts w:ascii="Arial" w:hAnsi="Arial" w:cs="Arial"/>
                <w:sz w:val="18"/>
                <w:szCs w:val="18"/>
                <w:lang w:eastAsia="es-ES"/>
              </w:rPr>
            </w:pPr>
            <w:r w:rsidRPr="008D7F70">
              <w:rPr>
                <w:rFonts w:ascii="Arial" w:hAnsi="Arial" w:cs="Arial"/>
                <w:sz w:val="18"/>
                <w:szCs w:val="18"/>
                <w:lang w:eastAsia="es-ES"/>
              </w:rPr>
              <w:t>Participaciones no dominantes</w:t>
            </w:r>
          </w:p>
        </w:tc>
        <w:tc>
          <w:tcPr>
            <w:tcW w:w="283" w:type="dxa"/>
            <w:tcBorders>
              <w:top w:val="nil"/>
              <w:left w:val="nil"/>
              <w:bottom w:val="single" w:sz="4" w:space="0" w:color="auto"/>
              <w:right w:val="nil"/>
            </w:tcBorders>
            <w:shd w:val="clear" w:color="auto" w:fill="FFFFFF"/>
            <w:noWrap/>
            <w:vAlign w:val="center"/>
          </w:tcPr>
          <w:p w:rsidR="005E5EF1" w:rsidRPr="008D7F70" w:rsidRDefault="005E5EF1" w:rsidP="005E5EF1">
            <w:pPr>
              <w:spacing w:line="280" w:lineRule="atLeast"/>
              <w:jc w:val="center"/>
              <w:rPr>
                <w:rFonts w:ascii="Arial" w:hAnsi="Arial" w:cs="Arial"/>
                <w:sz w:val="18"/>
                <w:szCs w:val="18"/>
                <w:lang w:eastAsia="es-ES"/>
              </w:rPr>
            </w:pPr>
          </w:p>
        </w:tc>
        <w:tc>
          <w:tcPr>
            <w:tcW w:w="1136" w:type="dxa"/>
            <w:tcBorders>
              <w:top w:val="nil"/>
              <w:left w:val="nil"/>
              <w:bottom w:val="nil"/>
              <w:right w:val="nil"/>
            </w:tcBorders>
            <w:shd w:val="clear" w:color="auto" w:fill="FFFFFF"/>
            <w:noWrap/>
            <w:vAlign w:val="center"/>
          </w:tcPr>
          <w:p w:rsidR="005E5EF1" w:rsidRPr="008D7F70" w:rsidRDefault="005E5EF1" w:rsidP="005E5EF1">
            <w:pPr>
              <w:jc w:val="right"/>
              <w:rPr>
                <w:rFonts w:ascii="Arial" w:hAnsi="Arial" w:cs="Arial"/>
                <w:color w:val="000000"/>
                <w:sz w:val="18"/>
                <w:szCs w:val="18"/>
              </w:rPr>
            </w:pPr>
            <w:r>
              <w:rPr>
                <w:rFonts w:ascii="Arial" w:hAnsi="Arial" w:cs="Arial"/>
                <w:color w:val="000000"/>
                <w:sz w:val="18"/>
                <w:szCs w:val="18"/>
              </w:rPr>
              <w:t>471</w:t>
            </w:r>
          </w:p>
        </w:tc>
        <w:tc>
          <w:tcPr>
            <w:tcW w:w="1116" w:type="dxa"/>
            <w:tcBorders>
              <w:top w:val="nil"/>
              <w:left w:val="nil"/>
              <w:bottom w:val="single" w:sz="4" w:space="0" w:color="auto"/>
              <w:right w:val="nil"/>
            </w:tcBorders>
            <w:shd w:val="clear" w:color="auto" w:fill="FFFFFF"/>
            <w:noWrap/>
            <w:vAlign w:val="center"/>
          </w:tcPr>
          <w:p w:rsidR="005E5EF1" w:rsidRPr="008D7F70" w:rsidRDefault="005E5EF1" w:rsidP="005E5EF1">
            <w:pPr>
              <w:jc w:val="right"/>
              <w:rPr>
                <w:rFonts w:ascii="Arial" w:hAnsi="Arial" w:cs="Arial"/>
                <w:color w:val="000000"/>
                <w:sz w:val="18"/>
                <w:szCs w:val="18"/>
              </w:rPr>
            </w:pPr>
            <w:r w:rsidRPr="008D7F70">
              <w:rPr>
                <w:rFonts w:ascii="Arial" w:hAnsi="Arial" w:cs="Arial"/>
                <w:color w:val="000000"/>
                <w:sz w:val="18"/>
                <w:szCs w:val="18"/>
              </w:rPr>
              <w:t>593</w:t>
            </w:r>
          </w:p>
        </w:tc>
      </w:tr>
      <w:tr w:rsidR="005E5EF1" w:rsidRPr="00FB15FD" w:rsidTr="005E5EF1">
        <w:trPr>
          <w:trHeight w:val="255"/>
        </w:trPr>
        <w:tc>
          <w:tcPr>
            <w:tcW w:w="5528" w:type="dxa"/>
            <w:tcBorders>
              <w:top w:val="nil"/>
              <w:left w:val="nil"/>
              <w:bottom w:val="single" w:sz="4" w:space="0" w:color="auto"/>
              <w:right w:val="nil"/>
            </w:tcBorders>
            <w:shd w:val="clear" w:color="auto" w:fill="FFFFFF"/>
            <w:noWrap/>
          </w:tcPr>
          <w:p w:rsidR="005E5EF1" w:rsidRPr="008D7F70" w:rsidRDefault="005E5EF1" w:rsidP="005E5EF1">
            <w:pPr>
              <w:spacing w:line="280" w:lineRule="atLeast"/>
              <w:rPr>
                <w:rFonts w:ascii="Arial" w:hAnsi="Arial" w:cs="Arial"/>
                <w:b/>
                <w:bCs/>
                <w:sz w:val="18"/>
                <w:szCs w:val="18"/>
                <w:lang w:eastAsia="es-ES"/>
              </w:rPr>
            </w:pPr>
            <w:r w:rsidRPr="008D7F70">
              <w:rPr>
                <w:rFonts w:ascii="Arial" w:hAnsi="Arial" w:cs="Arial"/>
                <w:b/>
                <w:bCs/>
                <w:sz w:val="18"/>
                <w:szCs w:val="18"/>
                <w:lang w:eastAsia="es-ES"/>
              </w:rPr>
              <w:t>Resultado global total del ejercicio</w:t>
            </w:r>
          </w:p>
        </w:tc>
        <w:tc>
          <w:tcPr>
            <w:tcW w:w="283" w:type="dxa"/>
            <w:tcBorders>
              <w:top w:val="nil"/>
              <w:left w:val="nil"/>
              <w:bottom w:val="single" w:sz="4" w:space="0" w:color="auto"/>
              <w:right w:val="nil"/>
            </w:tcBorders>
            <w:shd w:val="clear" w:color="auto" w:fill="FFFFFF"/>
            <w:noWrap/>
            <w:vAlign w:val="center"/>
          </w:tcPr>
          <w:p w:rsidR="005E5EF1" w:rsidRPr="008D7F70" w:rsidRDefault="005E5EF1" w:rsidP="005E5EF1">
            <w:pPr>
              <w:spacing w:line="280" w:lineRule="atLeast"/>
              <w:jc w:val="center"/>
              <w:rPr>
                <w:rFonts w:ascii="Arial" w:hAnsi="Arial" w:cs="Arial"/>
                <w:sz w:val="18"/>
                <w:szCs w:val="18"/>
                <w:lang w:eastAsia="es-ES"/>
              </w:rPr>
            </w:pPr>
          </w:p>
        </w:tc>
        <w:tc>
          <w:tcPr>
            <w:tcW w:w="1136" w:type="dxa"/>
            <w:tcBorders>
              <w:top w:val="single" w:sz="4" w:space="0" w:color="auto"/>
              <w:left w:val="nil"/>
              <w:bottom w:val="single" w:sz="4" w:space="0" w:color="auto"/>
              <w:right w:val="nil"/>
            </w:tcBorders>
            <w:shd w:val="clear" w:color="auto" w:fill="FFFFFF"/>
            <w:vAlign w:val="center"/>
          </w:tcPr>
          <w:p w:rsidR="005E5EF1" w:rsidRPr="008D7F70" w:rsidRDefault="005E5EF1" w:rsidP="005E5EF1">
            <w:pPr>
              <w:jc w:val="right"/>
              <w:rPr>
                <w:rFonts w:ascii="Arial" w:hAnsi="Arial" w:cs="Arial"/>
                <w:b/>
                <w:bCs/>
                <w:color w:val="000000"/>
                <w:sz w:val="18"/>
                <w:szCs w:val="18"/>
              </w:rPr>
            </w:pPr>
            <w:r>
              <w:rPr>
                <w:rFonts w:ascii="Arial" w:hAnsi="Arial" w:cs="Arial"/>
                <w:b/>
                <w:bCs/>
                <w:color w:val="000000"/>
                <w:sz w:val="18"/>
                <w:szCs w:val="18"/>
              </w:rPr>
              <w:t>4.182</w:t>
            </w:r>
          </w:p>
        </w:tc>
        <w:tc>
          <w:tcPr>
            <w:tcW w:w="1116" w:type="dxa"/>
            <w:tcBorders>
              <w:top w:val="nil"/>
              <w:left w:val="nil"/>
              <w:bottom w:val="single" w:sz="4" w:space="0" w:color="auto"/>
              <w:right w:val="nil"/>
            </w:tcBorders>
            <w:shd w:val="clear" w:color="auto" w:fill="FFFFFF"/>
            <w:vAlign w:val="center"/>
          </w:tcPr>
          <w:p w:rsidR="005E5EF1" w:rsidRPr="008D7F70" w:rsidRDefault="005E5EF1" w:rsidP="005E5EF1">
            <w:pPr>
              <w:jc w:val="right"/>
              <w:rPr>
                <w:rFonts w:ascii="Arial" w:hAnsi="Arial" w:cs="Arial"/>
                <w:b/>
                <w:bCs/>
                <w:color w:val="000000"/>
                <w:sz w:val="18"/>
                <w:szCs w:val="18"/>
              </w:rPr>
            </w:pPr>
            <w:r w:rsidRPr="008D7F70">
              <w:rPr>
                <w:rFonts w:ascii="Arial" w:hAnsi="Arial" w:cs="Arial"/>
                <w:b/>
                <w:bCs/>
                <w:color w:val="000000"/>
                <w:sz w:val="18"/>
                <w:szCs w:val="18"/>
              </w:rPr>
              <w:t>3.857</w:t>
            </w:r>
          </w:p>
        </w:tc>
      </w:tr>
    </w:tbl>
    <w:p w:rsidR="005E5EF1" w:rsidRPr="00FB15FD" w:rsidRDefault="005E5EF1" w:rsidP="005E5EF1">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left="567" w:right="142"/>
        <w:jc w:val="both"/>
        <w:rPr>
          <w:highlight w:val="yellow"/>
        </w:rPr>
      </w:pPr>
    </w:p>
    <w:p w:rsidR="005E5EF1" w:rsidRPr="00FB15FD" w:rsidRDefault="005E5EF1" w:rsidP="005E5EF1">
      <w:pPr>
        <w:pStyle w:val="TableColumnHeader"/>
        <w:widowControl w:val="0"/>
        <w:tabs>
          <w:tab w:val="left" w:pos="284"/>
          <w:tab w:val="left" w:pos="567"/>
          <w:tab w:val="left" w:pos="851"/>
        </w:tabs>
        <w:spacing w:before="0" w:after="0" w:line="280" w:lineRule="atLeast"/>
        <w:ind w:right="424"/>
        <w:rPr>
          <w:color w:val="1F497D"/>
          <w:spacing w:val="-1"/>
          <w:sz w:val="18"/>
          <w:szCs w:val="18"/>
          <w:highlight w:val="yellow"/>
          <w:lang w:val="es-ES"/>
        </w:rPr>
      </w:pPr>
    </w:p>
    <w:p w:rsidR="005E5EF1" w:rsidRPr="00FB15FD" w:rsidRDefault="005E5EF1" w:rsidP="005E5EF1">
      <w:pPr>
        <w:pStyle w:val="TableColumnHeader"/>
        <w:widowControl w:val="0"/>
        <w:tabs>
          <w:tab w:val="left" w:pos="284"/>
          <w:tab w:val="left" w:pos="567"/>
          <w:tab w:val="left" w:pos="851"/>
        </w:tabs>
        <w:spacing w:before="0" w:after="0" w:line="240" w:lineRule="auto"/>
        <w:ind w:right="424"/>
        <w:rPr>
          <w:color w:val="1F497D"/>
          <w:spacing w:val="-1"/>
          <w:sz w:val="24"/>
          <w:szCs w:val="24"/>
          <w:highlight w:val="yellow"/>
          <w:lang w:val="es-ES"/>
        </w:rPr>
      </w:pPr>
    </w:p>
    <w:p w:rsidR="005E5EF1" w:rsidRPr="00FB15FD" w:rsidRDefault="005E5EF1" w:rsidP="005E5EF1">
      <w:pPr>
        <w:pStyle w:val="TableColumnHeader"/>
        <w:widowControl w:val="0"/>
        <w:tabs>
          <w:tab w:val="left" w:pos="284"/>
          <w:tab w:val="left" w:pos="567"/>
          <w:tab w:val="left" w:pos="851"/>
        </w:tabs>
        <w:spacing w:before="0" w:after="0" w:line="240" w:lineRule="auto"/>
        <w:ind w:right="424"/>
        <w:rPr>
          <w:color w:val="1F497D"/>
          <w:spacing w:val="-1"/>
          <w:sz w:val="24"/>
          <w:szCs w:val="24"/>
          <w:highlight w:val="yellow"/>
          <w:lang w:val="es-ES"/>
        </w:rPr>
      </w:pPr>
    </w:p>
    <w:p w:rsidR="005E5EF1" w:rsidRPr="00FB15FD" w:rsidRDefault="005E5EF1" w:rsidP="005E5EF1">
      <w:pPr>
        <w:pStyle w:val="TableColumnHeader"/>
        <w:widowControl w:val="0"/>
        <w:tabs>
          <w:tab w:val="left" w:pos="284"/>
          <w:tab w:val="left" w:pos="567"/>
          <w:tab w:val="left" w:pos="851"/>
        </w:tabs>
        <w:spacing w:before="0" w:after="0" w:line="240" w:lineRule="auto"/>
        <w:ind w:right="424"/>
        <w:rPr>
          <w:color w:val="1F497D"/>
          <w:spacing w:val="-1"/>
          <w:sz w:val="24"/>
          <w:szCs w:val="24"/>
          <w:highlight w:val="yellow"/>
          <w:lang w:val="es-ES"/>
        </w:rPr>
      </w:pPr>
    </w:p>
    <w:p w:rsidR="005E5EF1" w:rsidRPr="00FB15FD" w:rsidRDefault="005E5EF1" w:rsidP="005E5EF1">
      <w:pPr>
        <w:pStyle w:val="TableColumnHeader"/>
        <w:widowControl w:val="0"/>
        <w:tabs>
          <w:tab w:val="left" w:pos="284"/>
          <w:tab w:val="left" w:pos="567"/>
          <w:tab w:val="left" w:pos="851"/>
        </w:tabs>
        <w:spacing w:before="0" w:after="0" w:line="240" w:lineRule="auto"/>
        <w:rPr>
          <w:spacing w:val="-1"/>
          <w:highlight w:val="yellow"/>
          <w:lang w:val="es-ES"/>
        </w:rPr>
      </w:pPr>
    </w:p>
    <w:p w:rsidR="005E5EF1" w:rsidRPr="00FB15FD" w:rsidRDefault="005E5EF1" w:rsidP="005E5EF1">
      <w:pPr>
        <w:pStyle w:val="Pdc"/>
        <w:tabs>
          <w:tab w:val="left" w:leader="dot" w:pos="-1512"/>
          <w:tab w:val="left" w:leader="dot" w:pos="-1230"/>
          <w:tab w:val="left" w:leader="dot" w:pos="-945"/>
          <w:tab w:val="left" w:leader="dot" w:pos="-663"/>
          <w:tab w:val="left" w:leader="dot" w:pos="-378"/>
          <w:tab w:val="left" w:leader="dot" w:pos="-96"/>
          <w:tab w:val="left" w:leader="dot" w:pos="189"/>
          <w:tab w:val="left" w:leader="dot" w:pos="471"/>
          <w:tab w:val="left" w:leader="dot" w:pos="756"/>
          <w:tab w:val="left" w:leader="dot" w:pos="1038"/>
          <w:tab w:val="left" w:leader="dot" w:pos="1323"/>
          <w:tab w:val="left" w:leader="dot" w:pos="1605"/>
          <w:tab w:val="left" w:leader="dot" w:pos="1890"/>
          <w:tab w:val="left" w:leader="dot" w:pos="2172"/>
          <w:tab w:val="left" w:leader="dot" w:pos="2457"/>
          <w:tab w:val="left" w:leader="dot" w:pos="2739"/>
          <w:tab w:val="left" w:leader="dot" w:pos="3024"/>
          <w:tab w:val="left" w:leader="dot" w:pos="3303"/>
          <w:tab w:val="left" w:leader="dot" w:pos="3585"/>
          <w:tab w:val="left" w:leader="dot" w:pos="3870"/>
          <w:tab w:val="left" w:leader="dot" w:pos="4152"/>
          <w:tab w:val="left" w:leader="dot" w:pos="4437"/>
          <w:tab w:val="left" w:leader="dot" w:pos="4719"/>
          <w:tab w:val="left" w:leader="dot" w:pos="5004"/>
          <w:tab w:val="left" w:leader="dot" w:pos="5286"/>
          <w:tab w:val="left" w:leader="dot" w:pos="5571"/>
        </w:tabs>
        <w:spacing w:line="280" w:lineRule="atLeast"/>
        <w:rPr>
          <w:rFonts w:ascii="Arial" w:hAnsi="Arial" w:cs="Arial"/>
          <w:b/>
          <w:bCs/>
          <w:noProof w:val="0"/>
          <w:color w:val="auto"/>
          <w:sz w:val="16"/>
          <w:szCs w:val="16"/>
          <w:highlight w:val="yellow"/>
        </w:rPr>
        <w:sectPr w:rsidR="005E5EF1" w:rsidRPr="00FB15FD" w:rsidSect="0074160F">
          <w:pgSz w:w="11907" w:h="16839" w:code="9"/>
          <w:pgMar w:top="1588" w:right="2268" w:bottom="1134" w:left="1701" w:header="1814" w:footer="425" w:gutter="0"/>
          <w:cols w:space="720"/>
          <w:noEndnote/>
        </w:sectPr>
      </w:pPr>
    </w:p>
    <w:p w:rsidR="005E5EF1" w:rsidRPr="003F614E" w:rsidRDefault="005E5EF1" w:rsidP="005E5EF1">
      <w:pPr>
        <w:rPr>
          <w:rFonts w:ascii="Arial" w:hAnsi="Arial" w:cs="Arial"/>
          <w:b/>
          <w:bCs/>
          <w:spacing w:val="-1"/>
          <w:sz w:val="24"/>
          <w:szCs w:val="24"/>
        </w:rPr>
      </w:pPr>
      <w:r w:rsidRPr="003F614E">
        <w:rPr>
          <w:rFonts w:ascii="Arial" w:hAnsi="Arial" w:cs="Arial"/>
          <w:b/>
          <w:bCs/>
          <w:spacing w:val="-1"/>
          <w:sz w:val="24"/>
          <w:szCs w:val="24"/>
        </w:rPr>
        <w:lastRenderedPageBreak/>
        <w:t xml:space="preserve">Estado de cambios en el patrimonio neto consolidado </w:t>
      </w:r>
    </w:p>
    <w:p w:rsidR="005E5EF1" w:rsidRPr="00760BA4" w:rsidRDefault="005E5EF1" w:rsidP="005E5EF1">
      <w:pPr>
        <w:rPr>
          <w:rFonts w:ascii="Arial" w:hAnsi="Arial" w:cs="Arial"/>
          <w:b/>
          <w:bCs/>
          <w:color w:val="1F497D"/>
          <w:spacing w:val="-1"/>
          <w:sz w:val="24"/>
          <w:szCs w:val="24"/>
        </w:rPr>
      </w:pPr>
    </w:p>
    <w:p w:rsidR="005E5EF1" w:rsidRPr="00760BA4" w:rsidRDefault="005E5EF1" w:rsidP="005E5EF1">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280" w:lineRule="atLeast"/>
        <w:rPr>
          <w:rFonts w:ascii="Arial" w:hAnsi="Arial" w:cs="Arial"/>
          <w:sz w:val="18"/>
          <w:szCs w:val="18"/>
        </w:rPr>
      </w:pPr>
    </w:p>
    <w:tbl>
      <w:tblPr>
        <w:tblW w:w="13809" w:type="dxa"/>
        <w:tblInd w:w="70" w:type="dxa"/>
        <w:tblCellMar>
          <w:left w:w="70" w:type="dxa"/>
          <w:right w:w="70" w:type="dxa"/>
        </w:tblCellMar>
        <w:tblLook w:val="0000"/>
      </w:tblPr>
      <w:tblGrid>
        <w:gridCol w:w="5245"/>
        <w:gridCol w:w="1074"/>
        <w:gridCol w:w="1010"/>
        <w:gridCol w:w="1098"/>
        <w:gridCol w:w="1474"/>
        <w:gridCol w:w="1096"/>
        <w:gridCol w:w="1596"/>
        <w:gridCol w:w="1216"/>
      </w:tblGrid>
      <w:tr w:rsidR="005E5EF1" w:rsidRPr="00760BA4" w:rsidTr="005E5EF1">
        <w:trPr>
          <w:trHeight w:val="255"/>
        </w:trPr>
        <w:tc>
          <w:tcPr>
            <w:tcW w:w="5245" w:type="dxa"/>
            <w:tcBorders>
              <w:top w:val="nil"/>
              <w:left w:val="nil"/>
              <w:bottom w:val="nil"/>
              <w:right w:val="nil"/>
            </w:tcBorders>
            <w:noWrap/>
          </w:tcPr>
          <w:p w:rsidR="005E5EF1" w:rsidRPr="00760BA4" w:rsidRDefault="005E5EF1" w:rsidP="005E5EF1">
            <w:pPr>
              <w:spacing w:line="280" w:lineRule="atLeast"/>
              <w:rPr>
                <w:rFonts w:ascii="Arial" w:hAnsi="Arial" w:cs="Arial"/>
                <w:sz w:val="18"/>
                <w:szCs w:val="18"/>
                <w:lang w:eastAsia="es-ES"/>
              </w:rPr>
            </w:pPr>
          </w:p>
        </w:tc>
        <w:tc>
          <w:tcPr>
            <w:tcW w:w="4656" w:type="dxa"/>
            <w:gridSpan w:val="4"/>
            <w:tcBorders>
              <w:top w:val="nil"/>
              <w:left w:val="nil"/>
              <w:bottom w:val="single" w:sz="4" w:space="0" w:color="auto"/>
              <w:right w:val="nil"/>
            </w:tcBorders>
            <w:noWrap/>
          </w:tcPr>
          <w:p w:rsidR="005E5EF1" w:rsidRPr="00760BA4" w:rsidRDefault="005E5EF1" w:rsidP="005E5EF1">
            <w:pPr>
              <w:spacing w:line="280" w:lineRule="atLeast"/>
              <w:jc w:val="center"/>
              <w:rPr>
                <w:rFonts w:ascii="Arial" w:hAnsi="Arial" w:cs="Arial"/>
                <w:b/>
                <w:bCs/>
                <w:sz w:val="18"/>
                <w:szCs w:val="18"/>
                <w:lang w:eastAsia="es-ES"/>
              </w:rPr>
            </w:pPr>
            <w:r w:rsidRPr="00760BA4">
              <w:rPr>
                <w:rFonts w:ascii="Arial" w:hAnsi="Arial" w:cs="Arial"/>
                <w:b/>
                <w:bCs/>
                <w:sz w:val="18"/>
                <w:szCs w:val="18"/>
                <w:lang w:eastAsia="es-ES"/>
              </w:rPr>
              <w:t>Atribuible a los propietarios de la dominante</w:t>
            </w:r>
          </w:p>
        </w:tc>
        <w:tc>
          <w:tcPr>
            <w:tcW w:w="1096" w:type="dxa"/>
            <w:tcBorders>
              <w:top w:val="nil"/>
              <w:left w:val="nil"/>
              <w:bottom w:val="nil"/>
              <w:right w:val="nil"/>
            </w:tcBorders>
            <w:noWrap/>
          </w:tcPr>
          <w:p w:rsidR="005E5EF1" w:rsidRPr="00760BA4" w:rsidRDefault="005E5EF1" w:rsidP="005E5EF1">
            <w:pPr>
              <w:spacing w:line="280" w:lineRule="atLeast"/>
              <w:rPr>
                <w:rFonts w:ascii="Arial" w:hAnsi="Arial" w:cs="Arial"/>
                <w:sz w:val="18"/>
                <w:szCs w:val="18"/>
                <w:lang w:eastAsia="es-ES"/>
              </w:rPr>
            </w:pPr>
          </w:p>
        </w:tc>
        <w:tc>
          <w:tcPr>
            <w:tcW w:w="1596" w:type="dxa"/>
            <w:tcBorders>
              <w:top w:val="nil"/>
              <w:left w:val="nil"/>
              <w:bottom w:val="nil"/>
              <w:right w:val="nil"/>
            </w:tcBorders>
            <w:noWrap/>
          </w:tcPr>
          <w:p w:rsidR="005E5EF1" w:rsidRPr="00760BA4" w:rsidRDefault="005E5EF1" w:rsidP="005E5EF1">
            <w:pPr>
              <w:spacing w:line="280" w:lineRule="atLeast"/>
              <w:rPr>
                <w:rFonts w:ascii="Arial" w:hAnsi="Arial" w:cs="Arial"/>
                <w:sz w:val="18"/>
                <w:szCs w:val="18"/>
                <w:lang w:eastAsia="es-ES"/>
              </w:rPr>
            </w:pPr>
          </w:p>
        </w:tc>
        <w:tc>
          <w:tcPr>
            <w:tcW w:w="1216" w:type="dxa"/>
            <w:tcBorders>
              <w:top w:val="nil"/>
              <w:left w:val="nil"/>
              <w:bottom w:val="nil"/>
              <w:right w:val="nil"/>
            </w:tcBorders>
            <w:noWrap/>
          </w:tcPr>
          <w:p w:rsidR="005E5EF1" w:rsidRPr="00760BA4" w:rsidRDefault="005E5EF1" w:rsidP="005E5EF1">
            <w:pPr>
              <w:spacing w:line="280" w:lineRule="atLeast"/>
              <w:rPr>
                <w:rFonts w:ascii="Arial" w:hAnsi="Arial" w:cs="Arial"/>
                <w:sz w:val="18"/>
                <w:szCs w:val="18"/>
                <w:lang w:eastAsia="es-ES"/>
              </w:rPr>
            </w:pPr>
          </w:p>
        </w:tc>
      </w:tr>
      <w:tr w:rsidR="005E5EF1" w:rsidRPr="00760BA4" w:rsidTr="005E5EF1">
        <w:trPr>
          <w:trHeight w:val="1170"/>
        </w:trPr>
        <w:tc>
          <w:tcPr>
            <w:tcW w:w="5245" w:type="dxa"/>
            <w:tcBorders>
              <w:top w:val="nil"/>
              <w:left w:val="nil"/>
              <w:right w:val="nil"/>
            </w:tcBorders>
            <w:noWrap/>
          </w:tcPr>
          <w:p w:rsidR="005E5EF1" w:rsidRPr="00760BA4" w:rsidRDefault="005E5EF1" w:rsidP="005E5EF1">
            <w:pPr>
              <w:spacing w:line="280" w:lineRule="atLeast"/>
              <w:rPr>
                <w:rFonts w:ascii="Arial" w:hAnsi="Arial" w:cs="Arial"/>
                <w:sz w:val="18"/>
                <w:szCs w:val="18"/>
                <w:lang w:eastAsia="es-ES"/>
              </w:rPr>
            </w:pPr>
            <w:r w:rsidRPr="00760BA4">
              <w:rPr>
                <w:rFonts w:ascii="Arial" w:hAnsi="Arial" w:cs="Arial"/>
                <w:sz w:val="18"/>
                <w:szCs w:val="18"/>
                <w:lang w:eastAsia="es-ES"/>
              </w:rPr>
              <w:t> </w:t>
            </w:r>
          </w:p>
        </w:tc>
        <w:tc>
          <w:tcPr>
            <w:tcW w:w="1074" w:type="dxa"/>
            <w:tcBorders>
              <w:top w:val="nil"/>
              <w:left w:val="nil"/>
              <w:right w:val="nil"/>
            </w:tcBorders>
            <w:vAlign w:val="bottom"/>
          </w:tcPr>
          <w:p w:rsidR="005E5EF1" w:rsidRPr="00760BA4" w:rsidRDefault="005E5EF1" w:rsidP="005E5EF1">
            <w:pPr>
              <w:spacing w:line="280" w:lineRule="atLeast"/>
              <w:jc w:val="center"/>
              <w:rPr>
                <w:rFonts w:ascii="Arial" w:hAnsi="Arial" w:cs="Arial"/>
                <w:b/>
                <w:bCs/>
                <w:sz w:val="18"/>
                <w:szCs w:val="18"/>
                <w:lang w:eastAsia="es-ES"/>
              </w:rPr>
            </w:pPr>
            <w:r w:rsidRPr="00760BA4">
              <w:rPr>
                <w:rFonts w:ascii="Arial" w:hAnsi="Arial" w:cs="Arial"/>
                <w:b/>
                <w:bCs/>
                <w:sz w:val="18"/>
                <w:szCs w:val="18"/>
                <w:lang w:eastAsia="es-ES"/>
              </w:rPr>
              <w:t>Capital social</w:t>
            </w:r>
          </w:p>
        </w:tc>
        <w:tc>
          <w:tcPr>
            <w:tcW w:w="1010" w:type="dxa"/>
            <w:tcBorders>
              <w:top w:val="nil"/>
              <w:left w:val="nil"/>
              <w:right w:val="nil"/>
            </w:tcBorders>
            <w:vAlign w:val="bottom"/>
          </w:tcPr>
          <w:p w:rsidR="005E5EF1" w:rsidRPr="00760BA4" w:rsidRDefault="005E5EF1" w:rsidP="005E5EF1">
            <w:pPr>
              <w:spacing w:line="280" w:lineRule="atLeast"/>
              <w:jc w:val="center"/>
              <w:rPr>
                <w:rFonts w:ascii="Arial" w:hAnsi="Arial" w:cs="Arial"/>
                <w:b/>
                <w:bCs/>
                <w:sz w:val="18"/>
                <w:szCs w:val="18"/>
                <w:lang w:eastAsia="es-ES"/>
              </w:rPr>
            </w:pPr>
            <w:r w:rsidRPr="00760BA4">
              <w:rPr>
                <w:rFonts w:ascii="Arial" w:hAnsi="Arial" w:cs="Arial"/>
                <w:b/>
                <w:bCs/>
                <w:sz w:val="18"/>
                <w:szCs w:val="18"/>
                <w:lang w:eastAsia="es-ES"/>
              </w:rPr>
              <w:t>Prima de emisión</w:t>
            </w:r>
          </w:p>
        </w:tc>
        <w:tc>
          <w:tcPr>
            <w:tcW w:w="1098" w:type="dxa"/>
            <w:tcBorders>
              <w:top w:val="nil"/>
              <w:left w:val="nil"/>
              <w:right w:val="nil"/>
            </w:tcBorders>
            <w:vAlign w:val="bottom"/>
          </w:tcPr>
          <w:p w:rsidR="005E5EF1" w:rsidRPr="00760BA4" w:rsidRDefault="005E5EF1" w:rsidP="005E5EF1">
            <w:pPr>
              <w:spacing w:line="280" w:lineRule="atLeast"/>
              <w:jc w:val="center"/>
              <w:rPr>
                <w:rFonts w:ascii="Arial" w:hAnsi="Arial" w:cs="Arial"/>
                <w:b/>
                <w:bCs/>
                <w:sz w:val="18"/>
                <w:szCs w:val="18"/>
                <w:lang w:eastAsia="es-ES"/>
              </w:rPr>
            </w:pPr>
            <w:r w:rsidRPr="00760BA4">
              <w:rPr>
                <w:rFonts w:ascii="Arial" w:hAnsi="Arial" w:cs="Arial"/>
                <w:b/>
                <w:bCs/>
                <w:sz w:val="18"/>
                <w:szCs w:val="18"/>
                <w:lang w:eastAsia="es-ES"/>
              </w:rPr>
              <w:t>Otras reservas</w:t>
            </w:r>
          </w:p>
        </w:tc>
        <w:tc>
          <w:tcPr>
            <w:tcW w:w="1474" w:type="dxa"/>
            <w:tcBorders>
              <w:top w:val="nil"/>
              <w:left w:val="nil"/>
              <w:right w:val="nil"/>
            </w:tcBorders>
            <w:vAlign w:val="bottom"/>
          </w:tcPr>
          <w:p w:rsidR="005E5EF1" w:rsidRPr="00760BA4" w:rsidRDefault="005E5EF1" w:rsidP="005E5EF1">
            <w:pPr>
              <w:spacing w:line="280" w:lineRule="atLeast"/>
              <w:jc w:val="center"/>
              <w:rPr>
                <w:rFonts w:ascii="Arial" w:hAnsi="Arial" w:cs="Arial"/>
                <w:b/>
                <w:bCs/>
                <w:sz w:val="18"/>
                <w:szCs w:val="18"/>
                <w:lang w:eastAsia="es-ES"/>
              </w:rPr>
            </w:pPr>
            <w:r w:rsidRPr="00760BA4">
              <w:rPr>
                <w:rFonts w:ascii="Arial" w:hAnsi="Arial" w:cs="Arial"/>
                <w:b/>
                <w:bCs/>
                <w:sz w:val="18"/>
                <w:szCs w:val="18"/>
                <w:lang w:eastAsia="es-ES"/>
              </w:rPr>
              <w:t>Ganancias acumuladas</w:t>
            </w:r>
          </w:p>
        </w:tc>
        <w:tc>
          <w:tcPr>
            <w:tcW w:w="1096" w:type="dxa"/>
            <w:tcBorders>
              <w:top w:val="nil"/>
              <w:left w:val="nil"/>
              <w:right w:val="nil"/>
            </w:tcBorders>
            <w:vAlign w:val="bottom"/>
          </w:tcPr>
          <w:p w:rsidR="005E5EF1" w:rsidRPr="00760BA4" w:rsidRDefault="005E5EF1" w:rsidP="005E5EF1">
            <w:pPr>
              <w:spacing w:line="280" w:lineRule="atLeast"/>
              <w:jc w:val="center"/>
              <w:rPr>
                <w:rFonts w:ascii="Arial" w:hAnsi="Arial" w:cs="Arial"/>
                <w:b/>
                <w:bCs/>
                <w:sz w:val="18"/>
                <w:szCs w:val="18"/>
                <w:lang w:eastAsia="es-ES"/>
              </w:rPr>
            </w:pPr>
            <w:r w:rsidRPr="00760BA4">
              <w:rPr>
                <w:rFonts w:ascii="Arial" w:hAnsi="Arial" w:cs="Arial"/>
                <w:b/>
                <w:bCs/>
                <w:sz w:val="18"/>
                <w:szCs w:val="18"/>
                <w:lang w:eastAsia="es-ES"/>
              </w:rPr>
              <w:t>Total</w:t>
            </w:r>
          </w:p>
        </w:tc>
        <w:tc>
          <w:tcPr>
            <w:tcW w:w="1596" w:type="dxa"/>
            <w:tcBorders>
              <w:top w:val="nil"/>
              <w:left w:val="nil"/>
              <w:right w:val="nil"/>
            </w:tcBorders>
            <w:vAlign w:val="bottom"/>
          </w:tcPr>
          <w:p w:rsidR="005E5EF1" w:rsidRPr="00760BA4" w:rsidRDefault="005E5EF1" w:rsidP="005E5EF1">
            <w:pPr>
              <w:spacing w:line="280" w:lineRule="atLeast"/>
              <w:jc w:val="center"/>
              <w:rPr>
                <w:rFonts w:ascii="Arial" w:hAnsi="Arial" w:cs="Arial"/>
                <w:b/>
                <w:bCs/>
                <w:sz w:val="18"/>
                <w:szCs w:val="18"/>
                <w:lang w:eastAsia="es-ES"/>
              </w:rPr>
            </w:pPr>
            <w:r w:rsidRPr="00760BA4">
              <w:rPr>
                <w:rFonts w:ascii="Arial" w:hAnsi="Arial" w:cs="Arial"/>
                <w:b/>
                <w:bCs/>
                <w:sz w:val="18"/>
                <w:szCs w:val="18"/>
                <w:lang w:eastAsia="es-ES"/>
              </w:rPr>
              <w:t>Participaciones no dominantes</w:t>
            </w:r>
          </w:p>
        </w:tc>
        <w:tc>
          <w:tcPr>
            <w:tcW w:w="1216" w:type="dxa"/>
            <w:tcBorders>
              <w:top w:val="nil"/>
              <w:left w:val="nil"/>
              <w:right w:val="nil"/>
            </w:tcBorders>
            <w:vAlign w:val="bottom"/>
          </w:tcPr>
          <w:p w:rsidR="005E5EF1" w:rsidRPr="00760BA4" w:rsidRDefault="005E5EF1" w:rsidP="005E5EF1">
            <w:pPr>
              <w:spacing w:line="280" w:lineRule="atLeast"/>
              <w:jc w:val="center"/>
              <w:rPr>
                <w:rFonts w:ascii="Arial" w:hAnsi="Arial" w:cs="Arial"/>
                <w:b/>
                <w:bCs/>
                <w:sz w:val="18"/>
                <w:szCs w:val="18"/>
                <w:lang w:eastAsia="es-ES"/>
              </w:rPr>
            </w:pPr>
            <w:r w:rsidRPr="00760BA4">
              <w:rPr>
                <w:rFonts w:ascii="Arial" w:hAnsi="Arial" w:cs="Arial"/>
                <w:b/>
                <w:bCs/>
                <w:sz w:val="18"/>
                <w:szCs w:val="18"/>
                <w:lang w:eastAsia="es-ES"/>
              </w:rPr>
              <w:t>Patrimonio neto total</w:t>
            </w:r>
          </w:p>
        </w:tc>
      </w:tr>
      <w:tr w:rsidR="005E5EF1" w:rsidRPr="00760BA4" w:rsidTr="005E5EF1">
        <w:trPr>
          <w:trHeight w:val="255"/>
        </w:trPr>
        <w:tc>
          <w:tcPr>
            <w:tcW w:w="5245" w:type="dxa"/>
            <w:tcBorders>
              <w:top w:val="nil"/>
              <w:left w:val="nil"/>
              <w:bottom w:val="single" w:sz="4" w:space="0" w:color="auto"/>
              <w:right w:val="nil"/>
            </w:tcBorders>
            <w:noWrap/>
          </w:tcPr>
          <w:p w:rsidR="005E5EF1" w:rsidRPr="00760BA4" w:rsidRDefault="005E5EF1" w:rsidP="005E5EF1">
            <w:pPr>
              <w:spacing w:line="280" w:lineRule="atLeast"/>
              <w:rPr>
                <w:rFonts w:ascii="Arial" w:hAnsi="Arial" w:cs="Arial"/>
                <w:b/>
                <w:bCs/>
                <w:sz w:val="18"/>
                <w:szCs w:val="18"/>
                <w:lang w:eastAsia="es-ES"/>
              </w:rPr>
            </w:pPr>
          </w:p>
        </w:tc>
        <w:tc>
          <w:tcPr>
            <w:tcW w:w="1074" w:type="dxa"/>
            <w:tcBorders>
              <w:top w:val="nil"/>
              <w:left w:val="nil"/>
              <w:bottom w:val="single" w:sz="4" w:space="0" w:color="auto"/>
              <w:right w:val="nil"/>
            </w:tcBorders>
            <w:vAlign w:val="bottom"/>
          </w:tcPr>
          <w:p w:rsidR="005E5EF1" w:rsidRPr="00760BA4" w:rsidRDefault="005E5EF1" w:rsidP="005E5EF1">
            <w:pPr>
              <w:spacing w:line="280" w:lineRule="atLeast"/>
              <w:jc w:val="center"/>
              <w:rPr>
                <w:rFonts w:ascii="Arial" w:hAnsi="Arial" w:cs="Arial"/>
                <w:b/>
                <w:color w:val="000000"/>
                <w:sz w:val="18"/>
                <w:szCs w:val="18"/>
                <w:lang w:eastAsia="es-ES"/>
              </w:rPr>
            </w:pPr>
          </w:p>
        </w:tc>
        <w:tc>
          <w:tcPr>
            <w:tcW w:w="1010" w:type="dxa"/>
            <w:tcBorders>
              <w:top w:val="nil"/>
              <w:left w:val="nil"/>
              <w:bottom w:val="single" w:sz="4" w:space="0" w:color="auto"/>
              <w:right w:val="nil"/>
            </w:tcBorders>
            <w:vAlign w:val="bottom"/>
          </w:tcPr>
          <w:p w:rsidR="005E5EF1" w:rsidRPr="00760BA4" w:rsidRDefault="005E5EF1" w:rsidP="005E5EF1">
            <w:pPr>
              <w:spacing w:line="280" w:lineRule="atLeast"/>
              <w:jc w:val="center"/>
              <w:rPr>
                <w:rFonts w:ascii="Arial" w:hAnsi="Arial" w:cs="Arial"/>
                <w:b/>
                <w:color w:val="000000"/>
                <w:sz w:val="18"/>
                <w:szCs w:val="18"/>
                <w:lang w:eastAsia="es-ES"/>
              </w:rPr>
            </w:pPr>
          </w:p>
        </w:tc>
        <w:tc>
          <w:tcPr>
            <w:tcW w:w="1098" w:type="dxa"/>
            <w:tcBorders>
              <w:top w:val="nil"/>
              <w:left w:val="nil"/>
              <w:bottom w:val="single" w:sz="4" w:space="0" w:color="auto"/>
              <w:right w:val="nil"/>
            </w:tcBorders>
            <w:vAlign w:val="bottom"/>
          </w:tcPr>
          <w:p w:rsidR="005E5EF1" w:rsidRPr="00760BA4" w:rsidRDefault="005E5EF1" w:rsidP="005E5EF1">
            <w:pPr>
              <w:spacing w:line="280" w:lineRule="atLeast"/>
              <w:jc w:val="center"/>
              <w:rPr>
                <w:rFonts w:ascii="Arial" w:hAnsi="Arial" w:cs="Arial"/>
                <w:b/>
                <w:color w:val="000000"/>
                <w:sz w:val="18"/>
                <w:szCs w:val="18"/>
                <w:lang w:eastAsia="es-ES"/>
              </w:rPr>
            </w:pPr>
          </w:p>
        </w:tc>
        <w:tc>
          <w:tcPr>
            <w:tcW w:w="1474" w:type="dxa"/>
            <w:tcBorders>
              <w:top w:val="nil"/>
              <w:left w:val="nil"/>
              <w:bottom w:val="single" w:sz="4" w:space="0" w:color="auto"/>
              <w:right w:val="nil"/>
            </w:tcBorders>
            <w:vAlign w:val="bottom"/>
          </w:tcPr>
          <w:p w:rsidR="005E5EF1" w:rsidRPr="00760BA4" w:rsidRDefault="005E5EF1" w:rsidP="005E5EF1">
            <w:pPr>
              <w:spacing w:line="280" w:lineRule="atLeast"/>
              <w:jc w:val="center"/>
              <w:rPr>
                <w:rFonts w:ascii="Arial" w:hAnsi="Arial" w:cs="Arial"/>
                <w:b/>
                <w:color w:val="000000"/>
                <w:sz w:val="18"/>
                <w:szCs w:val="18"/>
                <w:lang w:eastAsia="es-ES"/>
              </w:rPr>
            </w:pPr>
          </w:p>
        </w:tc>
        <w:tc>
          <w:tcPr>
            <w:tcW w:w="1096" w:type="dxa"/>
            <w:tcBorders>
              <w:top w:val="nil"/>
              <w:left w:val="nil"/>
              <w:bottom w:val="single" w:sz="4" w:space="0" w:color="auto"/>
              <w:right w:val="nil"/>
            </w:tcBorders>
            <w:vAlign w:val="bottom"/>
          </w:tcPr>
          <w:p w:rsidR="005E5EF1" w:rsidRPr="00760BA4" w:rsidRDefault="005E5EF1" w:rsidP="005E5EF1">
            <w:pPr>
              <w:spacing w:line="280" w:lineRule="atLeast"/>
              <w:jc w:val="center"/>
              <w:rPr>
                <w:rFonts w:ascii="Arial" w:hAnsi="Arial" w:cs="Arial"/>
                <w:color w:val="000000"/>
                <w:sz w:val="18"/>
                <w:szCs w:val="18"/>
                <w:lang w:eastAsia="es-ES"/>
              </w:rPr>
            </w:pPr>
          </w:p>
        </w:tc>
        <w:tc>
          <w:tcPr>
            <w:tcW w:w="1596" w:type="dxa"/>
            <w:tcBorders>
              <w:top w:val="nil"/>
              <w:left w:val="nil"/>
              <w:bottom w:val="single" w:sz="4" w:space="0" w:color="auto"/>
              <w:right w:val="nil"/>
            </w:tcBorders>
            <w:vAlign w:val="bottom"/>
          </w:tcPr>
          <w:p w:rsidR="005E5EF1" w:rsidRPr="00760BA4" w:rsidRDefault="005E5EF1" w:rsidP="005E5EF1">
            <w:pPr>
              <w:spacing w:line="280" w:lineRule="atLeast"/>
              <w:jc w:val="center"/>
              <w:rPr>
                <w:rFonts w:ascii="Arial" w:hAnsi="Arial" w:cs="Arial"/>
                <w:b/>
                <w:color w:val="000000"/>
                <w:sz w:val="18"/>
                <w:szCs w:val="18"/>
                <w:lang w:eastAsia="es-ES"/>
              </w:rPr>
            </w:pPr>
          </w:p>
        </w:tc>
        <w:tc>
          <w:tcPr>
            <w:tcW w:w="1216" w:type="dxa"/>
            <w:tcBorders>
              <w:top w:val="nil"/>
              <w:left w:val="nil"/>
              <w:bottom w:val="single" w:sz="4" w:space="0" w:color="auto"/>
              <w:right w:val="nil"/>
            </w:tcBorders>
            <w:vAlign w:val="bottom"/>
          </w:tcPr>
          <w:p w:rsidR="005E5EF1" w:rsidRPr="00760BA4" w:rsidRDefault="005E5EF1" w:rsidP="005E5EF1">
            <w:pPr>
              <w:spacing w:line="280" w:lineRule="atLeast"/>
              <w:jc w:val="center"/>
              <w:rPr>
                <w:rFonts w:ascii="Arial" w:hAnsi="Arial" w:cs="Arial"/>
                <w:color w:val="000000"/>
                <w:sz w:val="18"/>
                <w:szCs w:val="18"/>
                <w:lang w:eastAsia="es-ES"/>
              </w:rPr>
            </w:pPr>
          </w:p>
        </w:tc>
      </w:tr>
      <w:tr w:rsidR="005E5EF1" w:rsidRPr="00760BA4" w:rsidTr="005E5EF1">
        <w:trPr>
          <w:trHeight w:val="255"/>
        </w:trPr>
        <w:tc>
          <w:tcPr>
            <w:tcW w:w="5245" w:type="dxa"/>
            <w:tcBorders>
              <w:top w:val="nil"/>
              <w:left w:val="nil"/>
              <w:bottom w:val="single" w:sz="4" w:space="0" w:color="auto"/>
              <w:right w:val="nil"/>
            </w:tcBorders>
            <w:noWrap/>
          </w:tcPr>
          <w:p w:rsidR="005E5EF1" w:rsidRPr="00760BA4" w:rsidRDefault="005E5EF1" w:rsidP="005E5EF1">
            <w:pPr>
              <w:spacing w:line="280" w:lineRule="atLeast"/>
              <w:rPr>
                <w:rFonts w:ascii="Arial" w:hAnsi="Arial" w:cs="Arial"/>
                <w:b/>
                <w:bCs/>
                <w:sz w:val="18"/>
                <w:szCs w:val="18"/>
                <w:lang w:eastAsia="es-ES"/>
              </w:rPr>
            </w:pPr>
            <w:r w:rsidRPr="00760BA4">
              <w:rPr>
                <w:rFonts w:ascii="Arial" w:hAnsi="Arial" w:cs="Arial"/>
                <w:b/>
                <w:bCs/>
                <w:sz w:val="18"/>
                <w:szCs w:val="18"/>
                <w:lang w:eastAsia="es-ES"/>
              </w:rPr>
              <w:t>Saldo a 1 de enero de 2012</w:t>
            </w:r>
          </w:p>
        </w:tc>
        <w:tc>
          <w:tcPr>
            <w:tcW w:w="1074" w:type="dxa"/>
            <w:tcBorders>
              <w:top w:val="nil"/>
              <w:left w:val="nil"/>
              <w:bottom w:val="single" w:sz="4" w:space="0" w:color="auto"/>
              <w:right w:val="nil"/>
            </w:tcBorders>
            <w:vAlign w:val="center"/>
          </w:tcPr>
          <w:p w:rsidR="005E5EF1" w:rsidRPr="00760BA4" w:rsidRDefault="005E5EF1" w:rsidP="005E5EF1">
            <w:pPr>
              <w:jc w:val="right"/>
              <w:rPr>
                <w:rFonts w:ascii="Arial" w:hAnsi="Arial" w:cs="Arial"/>
                <w:b/>
                <w:bCs/>
                <w:color w:val="000000"/>
                <w:sz w:val="18"/>
                <w:szCs w:val="18"/>
              </w:rPr>
            </w:pPr>
            <w:r w:rsidRPr="00760BA4">
              <w:rPr>
                <w:rFonts w:ascii="Arial" w:hAnsi="Arial" w:cs="Arial"/>
                <w:b/>
                <w:bCs/>
                <w:color w:val="000000"/>
                <w:sz w:val="18"/>
                <w:szCs w:val="18"/>
              </w:rPr>
              <w:t>56.974</w:t>
            </w:r>
          </w:p>
        </w:tc>
        <w:tc>
          <w:tcPr>
            <w:tcW w:w="1010" w:type="dxa"/>
            <w:tcBorders>
              <w:top w:val="nil"/>
              <w:left w:val="nil"/>
              <w:bottom w:val="single" w:sz="4" w:space="0" w:color="auto"/>
              <w:right w:val="nil"/>
            </w:tcBorders>
            <w:vAlign w:val="center"/>
          </w:tcPr>
          <w:p w:rsidR="005E5EF1" w:rsidRPr="00760BA4" w:rsidRDefault="005E5EF1" w:rsidP="005E5EF1">
            <w:pPr>
              <w:jc w:val="right"/>
              <w:rPr>
                <w:rFonts w:ascii="Arial" w:hAnsi="Arial" w:cs="Arial"/>
                <w:b/>
                <w:bCs/>
                <w:color w:val="000000"/>
                <w:sz w:val="18"/>
                <w:szCs w:val="18"/>
              </w:rPr>
            </w:pPr>
            <w:r w:rsidRPr="00760BA4">
              <w:rPr>
                <w:rFonts w:ascii="Arial" w:hAnsi="Arial" w:cs="Arial"/>
                <w:b/>
                <w:bCs/>
                <w:color w:val="000000"/>
                <w:sz w:val="18"/>
                <w:szCs w:val="18"/>
              </w:rPr>
              <w:t>63.432</w:t>
            </w:r>
          </w:p>
        </w:tc>
        <w:tc>
          <w:tcPr>
            <w:tcW w:w="1098" w:type="dxa"/>
            <w:tcBorders>
              <w:top w:val="nil"/>
              <w:left w:val="nil"/>
              <w:bottom w:val="single" w:sz="4" w:space="0" w:color="auto"/>
              <w:right w:val="nil"/>
            </w:tcBorders>
            <w:vAlign w:val="center"/>
          </w:tcPr>
          <w:p w:rsidR="005E5EF1" w:rsidRPr="00760BA4" w:rsidRDefault="005E5EF1" w:rsidP="005E5EF1">
            <w:pPr>
              <w:jc w:val="right"/>
              <w:rPr>
                <w:rFonts w:ascii="Arial" w:hAnsi="Arial" w:cs="Arial"/>
                <w:b/>
                <w:bCs/>
                <w:color w:val="000000"/>
                <w:sz w:val="18"/>
                <w:szCs w:val="18"/>
              </w:rPr>
            </w:pPr>
            <w:r w:rsidRPr="00760BA4">
              <w:rPr>
                <w:rFonts w:ascii="Arial" w:hAnsi="Arial" w:cs="Arial"/>
                <w:b/>
                <w:bCs/>
                <w:color w:val="000000"/>
                <w:sz w:val="18"/>
                <w:szCs w:val="18"/>
              </w:rPr>
              <w:t xml:space="preserve"> (7.173)</w:t>
            </w:r>
          </w:p>
        </w:tc>
        <w:tc>
          <w:tcPr>
            <w:tcW w:w="1474" w:type="dxa"/>
            <w:tcBorders>
              <w:top w:val="nil"/>
              <w:left w:val="nil"/>
              <w:bottom w:val="single" w:sz="4" w:space="0" w:color="auto"/>
              <w:right w:val="nil"/>
            </w:tcBorders>
            <w:vAlign w:val="center"/>
          </w:tcPr>
          <w:p w:rsidR="005E5EF1" w:rsidRPr="00760BA4" w:rsidRDefault="005E5EF1" w:rsidP="005E5EF1">
            <w:pPr>
              <w:jc w:val="right"/>
              <w:rPr>
                <w:rFonts w:ascii="Arial" w:hAnsi="Arial" w:cs="Arial"/>
                <w:b/>
                <w:bCs/>
                <w:color w:val="000000"/>
                <w:sz w:val="18"/>
                <w:szCs w:val="18"/>
              </w:rPr>
            </w:pPr>
            <w:r w:rsidRPr="00760BA4">
              <w:rPr>
                <w:rFonts w:ascii="Arial" w:hAnsi="Arial" w:cs="Arial"/>
                <w:b/>
                <w:bCs/>
                <w:color w:val="000000"/>
                <w:sz w:val="18"/>
                <w:szCs w:val="18"/>
              </w:rPr>
              <w:t xml:space="preserve"> (36.347)</w:t>
            </w:r>
          </w:p>
        </w:tc>
        <w:tc>
          <w:tcPr>
            <w:tcW w:w="1096" w:type="dxa"/>
            <w:tcBorders>
              <w:top w:val="nil"/>
              <w:left w:val="nil"/>
              <w:bottom w:val="single" w:sz="4" w:space="0" w:color="auto"/>
              <w:right w:val="nil"/>
            </w:tcBorders>
            <w:vAlign w:val="center"/>
          </w:tcPr>
          <w:p w:rsidR="005E5EF1" w:rsidRPr="00760BA4" w:rsidRDefault="005E5EF1" w:rsidP="005E5EF1">
            <w:pPr>
              <w:jc w:val="right"/>
              <w:rPr>
                <w:rFonts w:ascii="Arial" w:hAnsi="Arial" w:cs="Arial"/>
                <w:b/>
                <w:bCs/>
                <w:color w:val="000000"/>
                <w:sz w:val="18"/>
                <w:szCs w:val="18"/>
              </w:rPr>
            </w:pPr>
            <w:r w:rsidRPr="00760BA4">
              <w:rPr>
                <w:rFonts w:ascii="Arial" w:hAnsi="Arial" w:cs="Arial"/>
                <w:b/>
                <w:bCs/>
                <w:color w:val="000000"/>
                <w:sz w:val="18"/>
                <w:szCs w:val="18"/>
              </w:rPr>
              <w:t>76.886</w:t>
            </w:r>
          </w:p>
        </w:tc>
        <w:tc>
          <w:tcPr>
            <w:tcW w:w="1596" w:type="dxa"/>
            <w:tcBorders>
              <w:top w:val="nil"/>
              <w:left w:val="nil"/>
              <w:bottom w:val="single" w:sz="4" w:space="0" w:color="auto"/>
              <w:right w:val="nil"/>
            </w:tcBorders>
            <w:vAlign w:val="center"/>
          </w:tcPr>
          <w:p w:rsidR="005E5EF1" w:rsidRPr="00760BA4" w:rsidRDefault="005E5EF1" w:rsidP="005E5EF1">
            <w:pPr>
              <w:jc w:val="right"/>
              <w:rPr>
                <w:rFonts w:ascii="Arial" w:hAnsi="Arial" w:cs="Arial"/>
                <w:b/>
                <w:bCs/>
                <w:color w:val="000000"/>
                <w:sz w:val="18"/>
                <w:szCs w:val="18"/>
              </w:rPr>
            </w:pPr>
            <w:r w:rsidRPr="00760BA4">
              <w:rPr>
                <w:rFonts w:ascii="Arial" w:hAnsi="Arial" w:cs="Arial"/>
                <w:b/>
                <w:bCs/>
                <w:color w:val="000000"/>
                <w:sz w:val="18"/>
                <w:szCs w:val="18"/>
              </w:rPr>
              <w:t>53.690</w:t>
            </w:r>
          </w:p>
        </w:tc>
        <w:tc>
          <w:tcPr>
            <w:tcW w:w="1216" w:type="dxa"/>
            <w:tcBorders>
              <w:top w:val="nil"/>
              <w:left w:val="nil"/>
              <w:bottom w:val="single" w:sz="4" w:space="0" w:color="auto"/>
              <w:right w:val="nil"/>
            </w:tcBorders>
            <w:vAlign w:val="center"/>
          </w:tcPr>
          <w:p w:rsidR="005E5EF1" w:rsidRPr="00760BA4" w:rsidRDefault="005E5EF1" w:rsidP="005E5EF1">
            <w:pPr>
              <w:jc w:val="right"/>
              <w:rPr>
                <w:rFonts w:ascii="Arial" w:hAnsi="Arial" w:cs="Arial"/>
                <w:b/>
                <w:bCs/>
                <w:color w:val="000000"/>
                <w:sz w:val="18"/>
                <w:szCs w:val="18"/>
              </w:rPr>
            </w:pPr>
            <w:r w:rsidRPr="00760BA4">
              <w:rPr>
                <w:rFonts w:ascii="Arial" w:hAnsi="Arial" w:cs="Arial"/>
                <w:b/>
                <w:bCs/>
                <w:color w:val="000000"/>
                <w:sz w:val="18"/>
                <w:szCs w:val="18"/>
              </w:rPr>
              <w:t>130.576</w:t>
            </w:r>
          </w:p>
        </w:tc>
      </w:tr>
      <w:tr w:rsidR="005E5EF1" w:rsidRPr="00760BA4" w:rsidTr="005E5EF1">
        <w:trPr>
          <w:trHeight w:val="255"/>
        </w:trPr>
        <w:tc>
          <w:tcPr>
            <w:tcW w:w="5245" w:type="dxa"/>
            <w:tcBorders>
              <w:top w:val="nil"/>
              <w:left w:val="nil"/>
              <w:bottom w:val="nil"/>
              <w:right w:val="nil"/>
            </w:tcBorders>
            <w:noWrap/>
          </w:tcPr>
          <w:p w:rsidR="005E5EF1" w:rsidRPr="00760BA4" w:rsidRDefault="005E5EF1" w:rsidP="005E5EF1">
            <w:pPr>
              <w:spacing w:line="280" w:lineRule="atLeast"/>
              <w:rPr>
                <w:rFonts w:ascii="Arial" w:hAnsi="Arial" w:cs="Arial"/>
                <w:b/>
                <w:bCs/>
                <w:sz w:val="18"/>
                <w:szCs w:val="18"/>
                <w:lang w:eastAsia="es-ES"/>
              </w:rPr>
            </w:pPr>
            <w:r w:rsidRPr="00760BA4">
              <w:rPr>
                <w:rFonts w:ascii="Arial" w:hAnsi="Arial" w:cs="Arial"/>
                <w:b/>
                <w:bCs/>
                <w:sz w:val="18"/>
                <w:szCs w:val="18"/>
                <w:lang w:eastAsia="es-ES"/>
              </w:rPr>
              <w:t>Resultado global</w:t>
            </w:r>
          </w:p>
        </w:tc>
        <w:tc>
          <w:tcPr>
            <w:tcW w:w="1074" w:type="dxa"/>
            <w:tcBorders>
              <w:top w:val="nil"/>
              <w:left w:val="nil"/>
              <w:bottom w:val="nil"/>
              <w:right w:val="nil"/>
            </w:tcBorders>
            <w:vAlign w:val="center"/>
          </w:tcPr>
          <w:p w:rsidR="005E5EF1" w:rsidRPr="00760BA4" w:rsidRDefault="005E5EF1" w:rsidP="005E5EF1">
            <w:pPr>
              <w:jc w:val="right"/>
              <w:rPr>
                <w:rFonts w:ascii="Arial" w:hAnsi="Arial" w:cs="Arial"/>
                <w:color w:val="000000"/>
                <w:sz w:val="18"/>
                <w:szCs w:val="18"/>
              </w:rPr>
            </w:pPr>
          </w:p>
        </w:tc>
        <w:tc>
          <w:tcPr>
            <w:tcW w:w="1010" w:type="dxa"/>
            <w:tcBorders>
              <w:top w:val="nil"/>
              <w:left w:val="nil"/>
              <w:bottom w:val="nil"/>
              <w:right w:val="nil"/>
            </w:tcBorders>
            <w:vAlign w:val="center"/>
          </w:tcPr>
          <w:p w:rsidR="005E5EF1" w:rsidRPr="00760BA4" w:rsidRDefault="005E5EF1" w:rsidP="005E5EF1">
            <w:pPr>
              <w:jc w:val="right"/>
              <w:rPr>
                <w:rFonts w:ascii="Arial" w:hAnsi="Arial" w:cs="Arial"/>
                <w:color w:val="000000"/>
                <w:sz w:val="18"/>
                <w:szCs w:val="18"/>
              </w:rPr>
            </w:pPr>
          </w:p>
        </w:tc>
        <w:tc>
          <w:tcPr>
            <w:tcW w:w="1098" w:type="dxa"/>
            <w:tcBorders>
              <w:top w:val="nil"/>
              <w:left w:val="nil"/>
              <w:bottom w:val="nil"/>
              <w:right w:val="nil"/>
            </w:tcBorders>
            <w:vAlign w:val="center"/>
          </w:tcPr>
          <w:p w:rsidR="005E5EF1" w:rsidRPr="00760BA4" w:rsidRDefault="005E5EF1" w:rsidP="005E5EF1">
            <w:pPr>
              <w:jc w:val="right"/>
              <w:rPr>
                <w:rFonts w:ascii="Arial" w:hAnsi="Arial" w:cs="Arial"/>
                <w:color w:val="000000"/>
                <w:sz w:val="18"/>
                <w:szCs w:val="18"/>
              </w:rPr>
            </w:pPr>
          </w:p>
        </w:tc>
        <w:tc>
          <w:tcPr>
            <w:tcW w:w="1474" w:type="dxa"/>
            <w:tcBorders>
              <w:top w:val="nil"/>
              <w:left w:val="nil"/>
              <w:bottom w:val="nil"/>
              <w:right w:val="nil"/>
            </w:tcBorders>
            <w:vAlign w:val="center"/>
          </w:tcPr>
          <w:p w:rsidR="005E5EF1" w:rsidRPr="00760BA4" w:rsidRDefault="005E5EF1" w:rsidP="005E5EF1">
            <w:pPr>
              <w:jc w:val="right"/>
              <w:rPr>
                <w:rFonts w:ascii="Arial" w:hAnsi="Arial" w:cs="Arial"/>
                <w:color w:val="000000"/>
                <w:sz w:val="18"/>
                <w:szCs w:val="18"/>
              </w:rPr>
            </w:pPr>
          </w:p>
        </w:tc>
        <w:tc>
          <w:tcPr>
            <w:tcW w:w="1096" w:type="dxa"/>
            <w:tcBorders>
              <w:top w:val="nil"/>
              <w:left w:val="nil"/>
              <w:bottom w:val="nil"/>
              <w:right w:val="nil"/>
            </w:tcBorders>
            <w:vAlign w:val="center"/>
          </w:tcPr>
          <w:p w:rsidR="005E5EF1" w:rsidRPr="00760BA4" w:rsidRDefault="005E5EF1" w:rsidP="005E5EF1">
            <w:pPr>
              <w:jc w:val="right"/>
              <w:rPr>
                <w:rFonts w:ascii="Arial" w:hAnsi="Arial" w:cs="Arial"/>
                <w:color w:val="000000"/>
                <w:sz w:val="18"/>
                <w:szCs w:val="18"/>
              </w:rPr>
            </w:pPr>
          </w:p>
        </w:tc>
        <w:tc>
          <w:tcPr>
            <w:tcW w:w="1596" w:type="dxa"/>
            <w:tcBorders>
              <w:top w:val="nil"/>
              <w:left w:val="nil"/>
              <w:bottom w:val="nil"/>
              <w:right w:val="nil"/>
            </w:tcBorders>
            <w:vAlign w:val="center"/>
          </w:tcPr>
          <w:p w:rsidR="005E5EF1" w:rsidRPr="00760BA4" w:rsidRDefault="005E5EF1" w:rsidP="005E5EF1">
            <w:pPr>
              <w:jc w:val="right"/>
              <w:rPr>
                <w:rFonts w:ascii="Arial" w:hAnsi="Arial" w:cs="Arial"/>
                <w:color w:val="000000"/>
                <w:sz w:val="18"/>
                <w:szCs w:val="18"/>
              </w:rPr>
            </w:pPr>
          </w:p>
        </w:tc>
        <w:tc>
          <w:tcPr>
            <w:tcW w:w="1216" w:type="dxa"/>
            <w:tcBorders>
              <w:top w:val="nil"/>
              <w:left w:val="nil"/>
              <w:bottom w:val="nil"/>
              <w:right w:val="nil"/>
            </w:tcBorders>
            <w:vAlign w:val="center"/>
          </w:tcPr>
          <w:p w:rsidR="005E5EF1" w:rsidRPr="00760BA4" w:rsidRDefault="005E5EF1" w:rsidP="005E5EF1">
            <w:pPr>
              <w:jc w:val="right"/>
              <w:rPr>
                <w:rFonts w:ascii="Arial" w:hAnsi="Arial" w:cs="Arial"/>
                <w:color w:val="000000"/>
                <w:sz w:val="18"/>
                <w:szCs w:val="18"/>
              </w:rPr>
            </w:pPr>
          </w:p>
        </w:tc>
      </w:tr>
      <w:tr w:rsidR="005E5EF1" w:rsidRPr="00760BA4" w:rsidTr="005E5EF1">
        <w:trPr>
          <w:trHeight w:val="255"/>
        </w:trPr>
        <w:tc>
          <w:tcPr>
            <w:tcW w:w="5245" w:type="dxa"/>
            <w:tcBorders>
              <w:top w:val="nil"/>
              <w:left w:val="nil"/>
              <w:bottom w:val="nil"/>
              <w:right w:val="nil"/>
            </w:tcBorders>
            <w:noWrap/>
          </w:tcPr>
          <w:p w:rsidR="005E5EF1" w:rsidRPr="00760BA4" w:rsidRDefault="005E5EF1" w:rsidP="005E5EF1">
            <w:pPr>
              <w:spacing w:line="280" w:lineRule="atLeast"/>
              <w:rPr>
                <w:rFonts w:ascii="Arial" w:hAnsi="Arial" w:cs="Arial"/>
                <w:sz w:val="18"/>
                <w:szCs w:val="18"/>
                <w:lang w:eastAsia="es-ES"/>
              </w:rPr>
            </w:pPr>
            <w:r w:rsidRPr="00760BA4">
              <w:rPr>
                <w:rFonts w:ascii="Arial" w:hAnsi="Arial" w:cs="Arial"/>
                <w:sz w:val="18"/>
                <w:szCs w:val="18"/>
                <w:lang w:eastAsia="es-ES"/>
              </w:rPr>
              <w:t>Beneficio o pérdida</w:t>
            </w:r>
          </w:p>
        </w:tc>
        <w:tc>
          <w:tcPr>
            <w:tcW w:w="1074" w:type="dxa"/>
            <w:tcBorders>
              <w:top w:val="nil"/>
              <w:left w:val="nil"/>
              <w:bottom w:val="nil"/>
              <w:right w:val="nil"/>
            </w:tcBorders>
            <w:vAlign w:val="center"/>
          </w:tcPr>
          <w:p w:rsidR="005E5EF1" w:rsidRPr="00760BA4" w:rsidRDefault="005E5EF1" w:rsidP="005E5EF1">
            <w:pPr>
              <w:jc w:val="right"/>
              <w:rPr>
                <w:rFonts w:ascii="Arial" w:hAnsi="Arial" w:cs="Arial"/>
                <w:color w:val="000000"/>
                <w:sz w:val="18"/>
                <w:szCs w:val="18"/>
              </w:rPr>
            </w:pPr>
            <w:r w:rsidRPr="00760BA4">
              <w:rPr>
                <w:rFonts w:ascii="Arial" w:hAnsi="Arial" w:cs="Arial"/>
                <w:color w:val="000000"/>
                <w:sz w:val="18"/>
                <w:szCs w:val="18"/>
              </w:rPr>
              <w:t>-</w:t>
            </w:r>
          </w:p>
        </w:tc>
        <w:tc>
          <w:tcPr>
            <w:tcW w:w="1010" w:type="dxa"/>
            <w:tcBorders>
              <w:top w:val="nil"/>
              <w:left w:val="nil"/>
              <w:bottom w:val="nil"/>
              <w:right w:val="nil"/>
            </w:tcBorders>
            <w:vAlign w:val="center"/>
          </w:tcPr>
          <w:p w:rsidR="005E5EF1" w:rsidRPr="00760BA4" w:rsidRDefault="005E5EF1" w:rsidP="005E5EF1">
            <w:pPr>
              <w:jc w:val="right"/>
              <w:rPr>
                <w:rFonts w:ascii="Arial" w:hAnsi="Arial" w:cs="Arial"/>
                <w:color w:val="000000"/>
                <w:sz w:val="18"/>
                <w:szCs w:val="18"/>
              </w:rPr>
            </w:pPr>
            <w:r w:rsidRPr="00760BA4">
              <w:rPr>
                <w:rFonts w:ascii="Arial" w:hAnsi="Arial" w:cs="Arial"/>
                <w:color w:val="000000"/>
                <w:sz w:val="18"/>
                <w:szCs w:val="18"/>
              </w:rPr>
              <w:t>-</w:t>
            </w:r>
          </w:p>
        </w:tc>
        <w:tc>
          <w:tcPr>
            <w:tcW w:w="1098" w:type="dxa"/>
            <w:tcBorders>
              <w:top w:val="nil"/>
              <w:left w:val="nil"/>
              <w:bottom w:val="nil"/>
              <w:right w:val="nil"/>
            </w:tcBorders>
            <w:vAlign w:val="center"/>
          </w:tcPr>
          <w:p w:rsidR="005E5EF1" w:rsidRPr="00760BA4" w:rsidRDefault="005E5EF1" w:rsidP="005E5EF1">
            <w:pPr>
              <w:jc w:val="right"/>
              <w:rPr>
                <w:rFonts w:ascii="Arial" w:hAnsi="Arial" w:cs="Arial"/>
                <w:color w:val="000000"/>
                <w:sz w:val="18"/>
                <w:szCs w:val="18"/>
              </w:rPr>
            </w:pPr>
            <w:r w:rsidRPr="00760BA4">
              <w:rPr>
                <w:rFonts w:ascii="Arial" w:hAnsi="Arial" w:cs="Arial"/>
                <w:color w:val="000000"/>
                <w:sz w:val="18"/>
                <w:szCs w:val="18"/>
              </w:rPr>
              <w:t>-</w:t>
            </w:r>
          </w:p>
        </w:tc>
        <w:tc>
          <w:tcPr>
            <w:tcW w:w="1474" w:type="dxa"/>
            <w:tcBorders>
              <w:top w:val="nil"/>
              <w:left w:val="nil"/>
              <w:bottom w:val="nil"/>
              <w:right w:val="nil"/>
            </w:tcBorders>
            <w:vAlign w:val="center"/>
          </w:tcPr>
          <w:p w:rsidR="005E5EF1" w:rsidRPr="00760BA4" w:rsidRDefault="005E5EF1" w:rsidP="005E5EF1">
            <w:pPr>
              <w:jc w:val="right"/>
              <w:rPr>
                <w:rFonts w:ascii="Arial" w:hAnsi="Arial" w:cs="Arial"/>
                <w:color w:val="000000"/>
                <w:sz w:val="18"/>
                <w:szCs w:val="18"/>
              </w:rPr>
            </w:pPr>
            <w:r w:rsidRPr="00760BA4">
              <w:rPr>
                <w:rFonts w:ascii="Arial" w:hAnsi="Arial" w:cs="Arial"/>
                <w:color w:val="000000"/>
                <w:sz w:val="18"/>
                <w:szCs w:val="18"/>
              </w:rPr>
              <w:t>4.137</w:t>
            </w:r>
          </w:p>
        </w:tc>
        <w:tc>
          <w:tcPr>
            <w:tcW w:w="1096" w:type="dxa"/>
            <w:tcBorders>
              <w:top w:val="nil"/>
              <w:left w:val="nil"/>
              <w:bottom w:val="nil"/>
              <w:right w:val="nil"/>
            </w:tcBorders>
            <w:vAlign w:val="center"/>
          </w:tcPr>
          <w:p w:rsidR="005E5EF1" w:rsidRPr="00760BA4" w:rsidRDefault="005E5EF1" w:rsidP="005E5EF1">
            <w:pPr>
              <w:jc w:val="right"/>
              <w:rPr>
                <w:rFonts w:ascii="Arial" w:hAnsi="Arial" w:cs="Arial"/>
                <w:color w:val="000000"/>
                <w:sz w:val="18"/>
                <w:szCs w:val="18"/>
              </w:rPr>
            </w:pPr>
            <w:r w:rsidRPr="00760BA4">
              <w:rPr>
                <w:rFonts w:ascii="Arial" w:hAnsi="Arial" w:cs="Arial"/>
                <w:color w:val="000000"/>
                <w:sz w:val="18"/>
                <w:szCs w:val="18"/>
              </w:rPr>
              <w:t>4.137</w:t>
            </w:r>
          </w:p>
        </w:tc>
        <w:tc>
          <w:tcPr>
            <w:tcW w:w="1596" w:type="dxa"/>
            <w:tcBorders>
              <w:top w:val="nil"/>
              <w:left w:val="nil"/>
              <w:bottom w:val="nil"/>
              <w:right w:val="nil"/>
            </w:tcBorders>
            <w:vAlign w:val="center"/>
          </w:tcPr>
          <w:p w:rsidR="005E5EF1" w:rsidRPr="00760BA4" w:rsidRDefault="005E5EF1" w:rsidP="005E5EF1">
            <w:pPr>
              <w:jc w:val="right"/>
              <w:rPr>
                <w:rFonts w:ascii="Arial" w:hAnsi="Arial" w:cs="Arial"/>
                <w:color w:val="000000"/>
                <w:sz w:val="18"/>
                <w:szCs w:val="18"/>
              </w:rPr>
            </w:pPr>
            <w:r w:rsidRPr="00760BA4">
              <w:rPr>
                <w:rFonts w:ascii="Arial" w:hAnsi="Arial" w:cs="Arial"/>
                <w:color w:val="000000"/>
                <w:sz w:val="18"/>
                <w:szCs w:val="18"/>
              </w:rPr>
              <w:t xml:space="preserve"> (3)</w:t>
            </w:r>
          </w:p>
        </w:tc>
        <w:tc>
          <w:tcPr>
            <w:tcW w:w="1216" w:type="dxa"/>
            <w:tcBorders>
              <w:top w:val="nil"/>
              <w:left w:val="nil"/>
              <w:bottom w:val="nil"/>
              <w:right w:val="nil"/>
            </w:tcBorders>
            <w:vAlign w:val="center"/>
          </w:tcPr>
          <w:p w:rsidR="005E5EF1" w:rsidRPr="00760BA4" w:rsidRDefault="005E5EF1" w:rsidP="005E5EF1">
            <w:pPr>
              <w:jc w:val="right"/>
              <w:rPr>
                <w:rFonts w:ascii="Arial" w:hAnsi="Arial" w:cs="Arial"/>
                <w:color w:val="000000"/>
                <w:sz w:val="18"/>
                <w:szCs w:val="18"/>
              </w:rPr>
            </w:pPr>
            <w:r w:rsidRPr="00760BA4">
              <w:rPr>
                <w:rFonts w:ascii="Arial" w:hAnsi="Arial" w:cs="Arial"/>
                <w:color w:val="000000"/>
                <w:sz w:val="18"/>
                <w:szCs w:val="18"/>
              </w:rPr>
              <w:t>4.134</w:t>
            </w:r>
          </w:p>
        </w:tc>
      </w:tr>
      <w:tr w:rsidR="005E5EF1" w:rsidRPr="00760BA4" w:rsidTr="005E5EF1">
        <w:trPr>
          <w:trHeight w:val="255"/>
        </w:trPr>
        <w:tc>
          <w:tcPr>
            <w:tcW w:w="5245" w:type="dxa"/>
            <w:tcBorders>
              <w:top w:val="nil"/>
              <w:left w:val="nil"/>
              <w:bottom w:val="nil"/>
              <w:right w:val="nil"/>
            </w:tcBorders>
            <w:noWrap/>
          </w:tcPr>
          <w:p w:rsidR="005E5EF1" w:rsidRPr="00760BA4" w:rsidRDefault="005E5EF1" w:rsidP="005E5EF1">
            <w:pPr>
              <w:spacing w:line="280" w:lineRule="atLeast"/>
              <w:rPr>
                <w:rFonts w:ascii="Arial" w:hAnsi="Arial" w:cs="Arial"/>
                <w:b/>
                <w:bCs/>
                <w:sz w:val="18"/>
                <w:szCs w:val="18"/>
                <w:lang w:eastAsia="es-ES"/>
              </w:rPr>
            </w:pPr>
            <w:r w:rsidRPr="00760BA4">
              <w:rPr>
                <w:rFonts w:ascii="Arial" w:hAnsi="Arial" w:cs="Arial"/>
                <w:b/>
                <w:bCs/>
                <w:sz w:val="18"/>
                <w:szCs w:val="18"/>
                <w:lang w:eastAsia="es-ES"/>
              </w:rPr>
              <w:t>Otro resultado global</w:t>
            </w:r>
          </w:p>
        </w:tc>
        <w:tc>
          <w:tcPr>
            <w:tcW w:w="1074" w:type="dxa"/>
            <w:tcBorders>
              <w:top w:val="nil"/>
              <w:left w:val="nil"/>
              <w:bottom w:val="nil"/>
              <w:right w:val="nil"/>
            </w:tcBorders>
            <w:vAlign w:val="center"/>
          </w:tcPr>
          <w:p w:rsidR="005E5EF1" w:rsidRPr="00760BA4" w:rsidRDefault="005E5EF1" w:rsidP="005E5EF1">
            <w:pPr>
              <w:jc w:val="right"/>
              <w:rPr>
                <w:rFonts w:ascii="Arial" w:hAnsi="Arial" w:cs="Arial"/>
                <w:color w:val="000000"/>
                <w:sz w:val="18"/>
                <w:szCs w:val="18"/>
              </w:rPr>
            </w:pPr>
          </w:p>
        </w:tc>
        <w:tc>
          <w:tcPr>
            <w:tcW w:w="1010" w:type="dxa"/>
            <w:tcBorders>
              <w:top w:val="nil"/>
              <w:left w:val="nil"/>
              <w:bottom w:val="nil"/>
              <w:right w:val="nil"/>
            </w:tcBorders>
            <w:vAlign w:val="center"/>
          </w:tcPr>
          <w:p w:rsidR="005E5EF1" w:rsidRPr="00760BA4" w:rsidRDefault="005E5EF1" w:rsidP="005E5EF1">
            <w:pPr>
              <w:jc w:val="right"/>
              <w:rPr>
                <w:rFonts w:ascii="Arial" w:hAnsi="Arial" w:cs="Arial"/>
                <w:color w:val="000000"/>
                <w:sz w:val="18"/>
                <w:szCs w:val="18"/>
              </w:rPr>
            </w:pPr>
          </w:p>
        </w:tc>
        <w:tc>
          <w:tcPr>
            <w:tcW w:w="1098" w:type="dxa"/>
            <w:tcBorders>
              <w:top w:val="nil"/>
              <w:left w:val="nil"/>
              <w:bottom w:val="nil"/>
              <w:right w:val="nil"/>
            </w:tcBorders>
            <w:vAlign w:val="center"/>
          </w:tcPr>
          <w:p w:rsidR="005E5EF1" w:rsidRPr="00760BA4" w:rsidRDefault="005E5EF1" w:rsidP="005E5EF1">
            <w:pPr>
              <w:jc w:val="right"/>
              <w:rPr>
                <w:rFonts w:ascii="Arial" w:hAnsi="Arial" w:cs="Arial"/>
                <w:color w:val="000000"/>
                <w:sz w:val="18"/>
                <w:szCs w:val="18"/>
              </w:rPr>
            </w:pPr>
          </w:p>
        </w:tc>
        <w:tc>
          <w:tcPr>
            <w:tcW w:w="1474" w:type="dxa"/>
            <w:tcBorders>
              <w:top w:val="nil"/>
              <w:left w:val="nil"/>
              <w:bottom w:val="nil"/>
              <w:right w:val="nil"/>
            </w:tcBorders>
            <w:vAlign w:val="center"/>
          </w:tcPr>
          <w:p w:rsidR="005E5EF1" w:rsidRPr="00760BA4" w:rsidRDefault="005E5EF1" w:rsidP="005E5EF1">
            <w:pPr>
              <w:jc w:val="right"/>
              <w:rPr>
                <w:rFonts w:ascii="Arial" w:hAnsi="Arial" w:cs="Arial"/>
                <w:color w:val="000000"/>
                <w:sz w:val="18"/>
                <w:szCs w:val="18"/>
              </w:rPr>
            </w:pPr>
          </w:p>
        </w:tc>
        <w:tc>
          <w:tcPr>
            <w:tcW w:w="1096" w:type="dxa"/>
            <w:tcBorders>
              <w:top w:val="nil"/>
              <w:left w:val="nil"/>
              <w:bottom w:val="nil"/>
              <w:right w:val="nil"/>
            </w:tcBorders>
            <w:vAlign w:val="center"/>
          </w:tcPr>
          <w:p w:rsidR="005E5EF1" w:rsidRPr="00760BA4" w:rsidRDefault="005E5EF1" w:rsidP="005E5EF1">
            <w:pPr>
              <w:jc w:val="right"/>
              <w:rPr>
                <w:rFonts w:ascii="Arial" w:hAnsi="Arial" w:cs="Arial"/>
                <w:color w:val="000000"/>
                <w:sz w:val="18"/>
                <w:szCs w:val="18"/>
              </w:rPr>
            </w:pPr>
            <w:r w:rsidRPr="00760BA4">
              <w:rPr>
                <w:rFonts w:ascii="Arial" w:hAnsi="Arial" w:cs="Arial"/>
                <w:color w:val="000000"/>
                <w:sz w:val="18"/>
                <w:szCs w:val="18"/>
              </w:rPr>
              <w:t xml:space="preserve"> -</w:t>
            </w:r>
          </w:p>
        </w:tc>
        <w:tc>
          <w:tcPr>
            <w:tcW w:w="1596" w:type="dxa"/>
            <w:tcBorders>
              <w:top w:val="nil"/>
              <w:left w:val="nil"/>
              <w:bottom w:val="nil"/>
              <w:right w:val="nil"/>
            </w:tcBorders>
            <w:vAlign w:val="center"/>
          </w:tcPr>
          <w:p w:rsidR="005E5EF1" w:rsidRPr="00760BA4" w:rsidRDefault="005E5EF1" w:rsidP="005E5EF1">
            <w:pPr>
              <w:jc w:val="right"/>
              <w:rPr>
                <w:rFonts w:ascii="Arial" w:hAnsi="Arial" w:cs="Arial"/>
                <w:color w:val="000000"/>
                <w:sz w:val="18"/>
                <w:szCs w:val="18"/>
              </w:rPr>
            </w:pPr>
          </w:p>
        </w:tc>
        <w:tc>
          <w:tcPr>
            <w:tcW w:w="1216" w:type="dxa"/>
            <w:tcBorders>
              <w:top w:val="nil"/>
              <w:left w:val="nil"/>
              <w:bottom w:val="nil"/>
              <w:right w:val="nil"/>
            </w:tcBorders>
            <w:vAlign w:val="center"/>
          </w:tcPr>
          <w:p w:rsidR="005E5EF1" w:rsidRPr="00760BA4" w:rsidRDefault="005E5EF1" w:rsidP="005E5EF1">
            <w:pPr>
              <w:jc w:val="right"/>
              <w:rPr>
                <w:rFonts w:ascii="Arial" w:hAnsi="Arial" w:cs="Arial"/>
                <w:color w:val="000000"/>
                <w:sz w:val="18"/>
                <w:szCs w:val="18"/>
              </w:rPr>
            </w:pPr>
          </w:p>
        </w:tc>
      </w:tr>
      <w:tr w:rsidR="005E5EF1" w:rsidRPr="00760BA4" w:rsidTr="005E5EF1">
        <w:trPr>
          <w:trHeight w:val="255"/>
        </w:trPr>
        <w:tc>
          <w:tcPr>
            <w:tcW w:w="5245" w:type="dxa"/>
            <w:tcBorders>
              <w:top w:val="nil"/>
              <w:left w:val="nil"/>
              <w:bottom w:val="nil"/>
              <w:right w:val="nil"/>
            </w:tcBorders>
            <w:noWrap/>
          </w:tcPr>
          <w:p w:rsidR="005E5EF1" w:rsidRPr="00760BA4" w:rsidRDefault="005E5EF1" w:rsidP="005E5EF1">
            <w:pPr>
              <w:spacing w:line="280" w:lineRule="atLeast"/>
              <w:rPr>
                <w:rFonts w:ascii="Arial" w:hAnsi="Arial" w:cs="Arial"/>
                <w:sz w:val="18"/>
                <w:szCs w:val="18"/>
                <w:lang w:eastAsia="es-ES"/>
              </w:rPr>
            </w:pPr>
            <w:r w:rsidRPr="00760BA4">
              <w:rPr>
                <w:rFonts w:ascii="Arial" w:hAnsi="Arial" w:cs="Arial"/>
                <w:sz w:val="18"/>
                <w:szCs w:val="18"/>
                <w:lang w:eastAsia="es-ES"/>
              </w:rPr>
              <w:t xml:space="preserve">Coberturas de flujos de efectivo, netas de impuestos </w:t>
            </w:r>
          </w:p>
        </w:tc>
        <w:tc>
          <w:tcPr>
            <w:tcW w:w="1074" w:type="dxa"/>
            <w:tcBorders>
              <w:top w:val="nil"/>
              <w:left w:val="nil"/>
              <w:bottom w:val="nil"/>
              <w:right w:val="nil"/>
            </w:tcBorders>
            <w:vAlign w:val="center"/>
          </w:tcPr>
          <w:p w:rsidR="005E5EF1" w:rsidRPr="00760BA4" w:rsidRDefault="005E5EF1" w:rsidP="005E5EF1">
            <w:pPr>
              <w:jc w:val="right"/>
              <w:rPr>
                <w:rFonts w:ascii="Arial" w:hAnsi="Arial" w:cs="Arial"/>
                <w:color w:val="000000"/>
                <w:sz w:val="18"/>
                <w:szCs w:val="18"/>
              </w:rPr>
            </w:pPr>
            <w:r w:rsidRPr="00760BA4">
              <w:rPr>
                <w:rFonts w:ascii="Arial" w:hAnsi="Arial" w:cs="Arial"/>
                <w:color w:val="000000"/>
                <w:sz w:val="18"/>
                <w:szCs w:val="18"/>
              </w:rPr>
              <w:t>-</w:t>
            </w:r>
          </w:p>
        </w:tc>
        <w:tc>
          <w:tcPr>
            <w:tcW w:w="1010" w:type="dxa"/>
            <w:tcBorders>
              <w:top w:val="nil"/>
              <w:left w:val="nil"/>
              <w:bottom w:val="nil"/>
              <w:right w:val="nil"/>
            </w:tcBorders>
            <w:vAlign w:val="center"/>
          </w:tcPr>
          <w:p w:rsidR="005E5EF1" w:rsidRPr="00760BA4" w:rsidRDefault="005E5EF1" w:rsidP="005E5EF1">
            <w:pPr>
              <w:jc w:val="right"/>
              <w:rPr>
                <w:rFonts w:ascii="Arial" w:hAnsi="Arial" w:cs="Arial"/>
                <w:color w:val="000000"/>
                <w:sz w:val="18"/>
                <w:szCs w:val="18"/>
              </w:rPr>
            </w:pPr>
            <w:r w:rsidRPr="00760BA4">
              <w:rPr>
                <w:rFonts w:ascii="Arial" w:hAnsi="Arial" w:cs="Arial"/>
                <w:color w:val="000000"/>
                <w:sz w:val="18"/>
                <w:szCs w:val="18"/>
              </w:rPr>
              <w:t>-</w:t>
            </w:r>
          </w:p>
        </w:tc>
        <w:tc>
          <w:tcPr>
            <w:tcW w:w="1098" w:type="dxa"/>
            <w:tcBorders>
              <w:top w:val="nil"/>
              <w:left w:val="nil"/>
              <w:bottom w:val="nil"/>
              <w:right w:val="nil"/>
            </w:tcBorders>
            <w:vAlign w:val="center"/>
          </w:tcPr>
          <w:p w:rsidR="005E5EF1" w:rsidRPr="00760BA4" w:rsidRDefault="005E5EF1" w:rsidP="005E5EF1">
            <w:pPr>
              <w:jc w:val="right"/>
              <w:rPr>
                <w:rFonts w:ascii="Arial" w:hAnsi="Arial" w:cs="Arial"/>
                <w:color w:val="000000"/>
                <w:sz w:val="18"/>
                <w:szCs w:val="18"/>
              </w:rPr>
            </w:pPr>
            <w:r w:rsidRPr="00760BA4">
              <w:rPr>
                <w:rFonts w:ascii="Arial" w:hAnsi="Arial" w:cs="Arial"/>
                <w:color w:val="000000"/>
                <w:sz w:val="18"/>
                <w:szCs w:val="18"/>
              </w:rPr>
              <w:t xml:space="preserve"> (884)</w:t>
            </w:r>
          </w:p>
        </w:tc>
        <w:tc>
          <w:tcPr>
            <w:tcW w:w="1474" w:type="dxa"/>
            <w:tcBorders>
              <w:top w:val="nil"/>
              <w:left w:val="nil"/>
              <w:bottom w:val="nil"/>
              <w:right w:val="nil"/>
            </w:tcBorders>
            <w:vAlign w:val="center"/>
          </w:tcPr>
          <w:p w:rsidR="005E5EF1" w:rsidRPr="00760BA4" w:rsidRDefault="005E5EF1" w:rsidP="005E5EF1">
            <w:pPr>
              <w:jc w:val="right"/>
              <w:rPr>
                <w:rFonts w:ascii="Arial" w:hAnsi="Arial" w:cs="Arial"/>
                <w:color w:val="000000"/>
                <w:sz w:val="18"/>
                <w:szCs w:val="18"/>
              </w:rPr>
            </w:pPr>
            <w:r w:rsidRPr="00760BA4">
              <w:rPr>
                <w:rFonts w:ascii="Arial" w:hAnsi="Arial" w:cs="Arial"/>
                <w:color w:val="000000"/>
                <w:sz w:val="18"/>
                <w:szCs w:val="18"/>
              </w:rPr>
              <w:t>-</w:t>
            </w:r>
          </w:p>
        </w:tc>
        <w:tc>
          <w:tcPr>
            <w:tcW w:w="1096" w:type="dxa"/>
            <w:tcBorders>
              <w:top w:val="nil"/>
              <w:left w:val="nil"/>
              <w:bottom w:val="nil"/>
              <w:right w:val="nil"/>
            </w:tcBorders>
            <w:vAlign w:val="center"/>
          </w:tcPr>
          <w:p w:rsidR="005E5EF1" w:rsidRPr="00760BA4" w:rsidRDefault="005E5EF1" w:rsidP="005E5EF1">
            <w:pPr>
              <w:jc w:val="right"/>
              <w:rPr>
                <w:rFonts w:ascii="Arial" w:hAnsi="Arial" w:cs="Arial"/>
                <w:color w:val="000000"/>
                <w:sz w:val="18"/>
                <w:szCs w:val="18"/>
              </w:rPr>
            </w:pPr>
            <w:r w:rsidRPr="00760BA4">
              <w:rPr>
                <w:rFonts w:ascii="Arial" w:hAnsi="Arial" w:cs="Arial"/>
                <w:color w:val="000000"/>
                <w:sz w:val="18"/>
                <w:szCs w:val="18"/>
              </w:rPr>
              <w:t xml:space="preserve"> (884)</w:t>
            </w:r>
          </w:p>
        </w:tc>
        <w:tc>
          <w:tcPr>
            <w:tcW w:w="1596" w:type="dxa"/>
            <w:tcBorders>
              <w:top w:val="nil"/>
              <w:left w:val="nil"/>
              <w:bottom w:val="nil"/>
              <w:right w:val="nil"/>
            </w:tcBorders>
            <w:vAlign w:val="center"/>
          </w:tcPr>
          <w:p w:rsidR="005E5EF1" w:rsidRPr="00760BA4" w:rsidRDefault="005E5EF1" w:rsidP="005E5EF1">
            <w:pPr>
              <w:jc w:val="right"/>
              <w:rPr>
                <w:rFonts w:ascii="Arial" w:hAnsi="Arial" w:cs="Arial"/>
                <w:color w:val="000000"/>
                <w:sz w:val="18"/>
                <w:szCs w:val="18"/>
              </w:rPr>
            </w:pPr>
            <w:r w:rsidRPr="00760BA4">
              <w:rPr>
                <w:rFonts w:ascii="Arial" w:hAnsi="Arial" w:cs="Arial"/>
                <w:color w:val="000000"/>
                <w:sz w:val="18"/>
                <w:szCs w:val="18"/>
              </w:rPr>
              <w:t>182</w:t>
            </w:r>
          </w:p>
        </w:tc>
        <w:tc>
          <w:tcPr>
            <w:tcW w:w="1216" w:type="dxa"/>
            <w:tcBorders>
              <w:top w:val="nil"/>
              <w:left w:val="nil"/>
              <w:bottom w:val="nil"/>
              <w:right w:val="nil"/>
            </w:tcBorders>
            <w:vAlign w:val="center"/>
          </w:tcPr>
          <w:p w:rsidR="005E5EF1" w:rsidRPr="00760BA4" w:rsidRDefault="005E5EF1" w:rsidP="005E5EF1">
            <w:pPr>
              <w:jc w:val="right"/>
              <w:rPr>
                <w:rFonts w:ascii="Arial" w:hAnsi="Arial" w:cs="Arial"/>
                <w:color w:val="000000"/>
                <w:sz w:val="18"/>
                <w:szCs w:val="18"/>
              </w:rPr>
            </w:pPr>
            <w:r w:rsidRPr="00760BA4">
              <w:rPr>
                <w:rFonts w:ascii="Arial" w:hAnsi="Arial" w:cs="Arial"/>
                <w:color w:val="000000"/>
                <w:sz w:val="18"/>
                <w:szCs w:val="18"/>
              </w:rPr>
              <w:t xml:space="preserve"> (702)</w:t>
            </w:r>
          </w:p>
        </w:tc>
      </w:tr>
      <w:tr w:rsidR="005E5EF1" w:rsidRPr="00760BA4" w:rsidTr="005E5EF1">
        <w:trPr>
          <w:trHeight w:val="255"/>
        </w:trPr>
        <w:tc>
          <w:tcPr>
            <w:tcW w:w="5245" w:type="dxa"/>
            <w:tcBorders>
              <w:top w:val="nil"/>
              <w:left w:val="nil"/>
              <w:bottom w:val="single" w:sz="4" w:space="0" w:color="auto"/>
              <w:right w:val="nil"/>
            </w:tcBorders>
            <w:noWrap/>
          </w:tcPr>
          <w:p w:rsidR="005E5EF1" w:rsidRPr="00760BA4" w:rsidRDefault="005E5EF1" w:rsidP="005E5EF1">
            <w:pPr>
              <w:spacing w:line="280" w:lineRule="atLeast"/>
              <w:rPr>
                <w:rFonts w:ascii="Arial" w:hAnsi="Arial" w:cs="Arial"/>
                <w:sz w:val="18"/>
                <w:szCs w:val="18"/>
                <w:lang w:eastAsia="es-ES"/>
              </w:rPr>
            </w:pPr>
            <w:r w:rsidRPr="00760BA4">
              <w:rPr>
                <w:rFonts w:ascii="Arial" w:hAnsi="Arial" w:cs="Arial"/>
                <w:sz w:val="18"/>
                <w:szCs w:val="18"/>
                <w:lang w:eastAsia="es-ES"/>
              </w:rPr>
              <w:t>Diferencia de conversión de moneda extranjera</w:t>
            </w:r>
          </w:p>
        </w:tc>
        <w:tc>
          <w:tcPr>
            <w:tcW w:w="1074" w:type="dxa"/>
            <w:tcBorders>
              <w:top w:val="nil"/>
              <w:left w:val="nil"/>
              <w:bottom w:val="single" w:sz="4" w:space="0" w:color="auto"/>
              <w:right w:val="nil"/>
            </w:tcBorders>
            <w:vAlign w:val="center"/>
          </w:tcPr>
          <w:p w:rsidR="005E5EF1" w:rsidRPr="00760BA4" w:rsidRDefault="005E5EF1" w:rsidP="005E5EF1">
            <w:pPr>
              <w:jc w:val="right"/>
              <w:rPr>
                <w:rFonts w:ascii="Arial" w:hAnsi="Arial" w:cs="Arial"/>
                <w:color w:val="000000"/>
                <w:sz w:val="18"/>
                <w:szCs w:val="18"/>
              </w:rPr>
            </w:pPr>
            <w:r w:rsidRPr="00760BA4">
              <w:rPr>
                <w:rFonts w:ascii="Arial" w:hAnsi="Arial" w:cs="Arial"/>
                <w:color w:val="000000"/>
                <w:sz w:val="18"/>
                <w:szCs w:val="18"/>
              </w:rPr>
              <w:t>-</w:t>
            </w:r>
          </w:p>
        </w:tc>
        <w:tc>
          <w:tcPr>
            <w:tcW w:w="1010" w:type="dxa"/>
            <w:tcBorders>
              <w:top w:val="nil"/>
              <w:left w:val="nil"/>
              <w:bottom w:val="single" w:sz="4" w:space="0" w:color="auto"/>
              <w:right w:val="nil"/>
            </w:tcBorders>
            <w:vAlign w:val="center"/>
          </w:tcPr>
          <w:p w:rsidR="005E5EF1" w:rsidRPr="00760BA4" w:rsidRDefault="005E5EF1" w:rsidP="005E5EF1">
            <w:pPr>
              <w:jc w:val="right"/>
              <w:rPr>
                <w:rFonts w:ascii="Arial" w:hAnsi="Arial" w:cs="Arial"/>
                <w:color w:val="000000"/>
                <w:sz w:val="18"/>
                <w:szCs w:val="18"/>
              </w:rPr>
            </w:pPr>
            <w:r w:rsidRPr="00760BA4">
              <w:rPr>
                <w:rFonts w:ascii="Arial" w:hAnsi="Arial" w:cs="Arial"/>
                <w:color w:val="000000"/>
                <w:sz w:val="18"/>
                <w:szCs w:val="18"/>
              </w:rPr>
              <w:t>-</w:t>
            </w:r>
          </w:p>
        </w:tc>
        <w:tc>
          <w:tcPr>
            <w:tcW w:w="1098" w:type="dxa"/>
            <w:tcBorders>
              <w:top w:val="nil"/>
              <w:left w:val="nil"/>
              <w:bottom w:val="single" w:sz="4" w:space="0" w:color="auto"/>
              <w:right w:val="nil"/>
            </w:tcBorders>
            <w:vAlign w:val="center"/>
          </w:tcPr>
          <w:p w:rsidR="005E5EF1" w:rsidRPr="00760BA4" w:rsidRDefault="005E5EF1" w:rsidP="005E5EF1">
            <w:pPr>
              <w:jc w:val="right"/>
              <w:rPr>
                <w:rFonts w:ascii="Arial" w:hAnsi="Arial" w:cs="Arial"/>
                <w:color w:val="000000"/>
                <w:sz w:val="18"/>
                <w:szCs w:val="18"/>
              </w:rPr>
            </w:pPr>
            <w:r w:rsidRPr="00760BA4">
              <w:rPr>
                <w:rFonts w:ascii="Arial" w:hAnsi="Arial" w:cs="Arial"/>
                <w:color w:val="000000"/>
                <w:sz w:val="18"/>
                <w:szCs w:val="18"/>
              </w:rPr>
              <w:t>11</w:t>
            </w:r>
          </w:p>
        </w:tc>
        <w:tc>
          <w:tcPr>
            <w:tcW w:w="1474" w:type="dxa"/>
            <w:tcBorders>
              <w:top w:val="nil"/>
              <w:left w:val="nil"/>
              <w:bottom w:val="single" w:sz="4" w:space="0" w:color="auto"/>
              <w:right w:val="nil"/>
            </w:tcBorders>
            <w:vAlign w:val="center"/>
          </w:tcPr>
          <w:p w:rsidR="005E5EF1" w:rsidRPr="00760BA4" w:rsidRDefault="005E5EF1" w:rsidP="005E5EF1">
            <w:pPr>
              <w:jc w:val="right"/>
              <w:rPr>
                <w:rFonts w:ascii="Arial" w:hAnsi="Arial" w:cs="Arial"/>
                <w:color w:val="000000"/>
                <w:sz w:val="18"/>
                <w:szCs w:val="18"/>
              </w:rPr>
            </w:pPr>
            <w:r w:rsidRPr="00760BA4">
              <w:rPr>
                <w:rFonts w:ascii="Arial" w:hAnsi="Arial" w:cs="Arial"/>
                <w:color w:val="000000"/>
                <w:sz w:val="18"/>
                <w:szCs w:val="18"/>
              </w:rPr>
              <w:t>-</w:t>
            </w:r>
          </w:p>
        </w:tc>
        <w:tc>
          <w:tcPr>
            <w:tcW w:w="1096" w:type="dxa"/>
            <w:tcBorders>
              <w:top w:val="nil"/>
              <w:left w:val="nil"/>
              <w:bottom w:val="single" w:sz="4" w:space="0" w:color="auto"/>
              <w:right w:val="nil"/>
            </w:tcBorders>
            <w:vAlign w:val="center"/>
          </w:tcPr>
          <w:p w:rsidR="005E5EF1" w:rsidRPr="00760BA4" w:rsidRDefault="005E5EF1" w:rsidP="005E5EF1">
            <w:pPr>
              <w:jc w:val="right"/>
              <w:rPr>
                <w:rFonts w:ascii="Arial" w:hAnsi="Arial" w:cs="Arial"/>
                <w:color w:val="000000"/>
                <w:sz w:val="18"/>
                <w:szCs w:val="18"/>
              </w:rPr>
            </w:pPr>
            <w:r w:rsidRPr="00760BA4">
              <w:rPr>
                <w:rFonts w:ascii="Arial" w:hAnsi="Arial" w:cs="Arial"/>
                <w:color w:val="000000"/>
                <w:sz w:val="18"/>
                <w:szCs w:val="18"/>
              </w:rPr>
              <w:t>11</w:t>
            </w:r>
          </w:p>
        </w:tc>
        <w:tc>
          <w:tcPr>
            <w:tcW w:w="1596" w:type="dxa"/>
            <w:tcBorders>
              <w:top w:val="nil"/>
              <w:left w:val="nil"/>
              <w:bottom w:val="single" w:sz="4" w:space="0" w:color="auto"/>
              <w:right w:val="nil"/>
            </w:tcBorders>
            <w:vAlign w:val="center"/>
          </w:tcPr>
          <w:p w:rsidR="005E5EF1" w:rsidRPr="00760BA4" w:rsidRDefault="005E5EF1" w:rsidP="005E5EF1">
            <w:pPr>
              <w:jc w:val="right"/>
              <w:rPr>
                <w:rFonts w:ascii="Arial" w:hAnsi="Arial" w:cs="Arial"/>
                <w:color w:val="000000"/>
                <w:sz w:val="18"/>
                <w:szCs w:val="18"/>
              </w:rPr>
            </w:pPr>
            <w:r w:rsidRPr="00760BA4">
              <w:rPr>
                <w:rFonts w:ascii="Arial" w:hAnsi="Arial" w:cs="Arial"/>
                <w:color w:val="000000"/>
                <w:sz w:val="18"/>
                <w:szCs w:val="18"/>
              </w:rPr>
              <w:t>414</w:t>
            </w:r>
          </w:p>
        </w:tc>
        <w:tc>
          <w:tcPr>
            <w:tcW w:w="1216" w:type="dxa"/>
            <w:tcBorders>
              <w:top w:val="nil"/>
              <w:left w:val="nil"/>
              <w:bottom w:val="single" w:sz="4" w:space="0" w:color="auto"/>
              <w:right w:val="nil"/>
            </w:tcBorders>
            <w:vAlign w:val="center"/>
          </w:tcPr>
          <w:p w:rsidR="005E5EF1" w:rsidRPr="00760BA4" w:rsidRDefault="005E5EF1" w:rsidP="005E5EF1">
            <w:pPr>
              <w:jc w:val="right"/>
              <w:rPr>
                <w:rFonts w:ascii="Arial" w:hAnsi="Arial" w:cs="Arial"/>
                <w:color w:val="000000"/>
                <w:sz w:val="18"/>
                <w:szCs w:val="18"/>
              </w:rPr>
            </w:pPr>
            <w:r w:rsidRPr="00760BA4">
              <w:rPr>
                <w:rFonts w:ascii="Arial" w:hAnsi="Arial" w:cs="Arial"/>
                <w:color w:val="000000"/>
                <w:sz w:val="18"/>
                <w:szCs w:val="18"/>
              </w:rPr>
              <w:t>425</w:t>
            </w:r>
          </w:p>
        </w:tc>
      </w:tr>
      <w:tr w:rsidR="005E5EF1" w:rsidRPr="00760BA4" w:rsidTr="005E5EF1">
        <w:trPr>
          <w:trHeight w:val="255"/>
        </w:trPr>
        <w:tc>
          <w:tcPr>
            <w:tcW w:w="5245" w:type="dxa"/>
            <w:tcBorders>
              <w:top w:val="single" w:sz="4" w:space="0" w:color="auto"/>
              <w:left w:val="nil"/>
              <w:bottom w:val="single" w:sz="4" w:space="0" w:color="auto"/>
              <w:right w:val="nil"/>
            </w:tcBorders>
            <w:noWrap/>
          </w:tcPr>
          <w:p w:rsidR="005E5EF1" w:rsidRPr="00760BA4" w:rsidRDefault="005E5EF1" w:rsidP="005E5EF1">
            <w:pPr>
              <w:spacing w:line="280" w:lineRule="atLeast"/>
              <w:rPr>
                <w:rFonts w:ascii="Arial" w:hAnsi="Arial" w:cs="Arial"/>
                <w:sz w:val="18"/>
                <w:szCs w:val="18"/>
                <w:lang w:eastAsia="es-ES"/>
              </w:rPr>
            </w:pPr>
            <w:r w:rsidRPr="00760BA4">
              <w:rPr>
                <w:rFonts w:ascii="Arial" w:hAnsi="Arial" w:cs="Arial"/>
                <w:sz w:val="18"/>
                <w:szCs w:val="18"/>
                <w:lang w:eastAsia="es-ES"/>
              </w:rPr>
              <w:t>Otro resultado global total</w:t>
            </w:r>
          </w:p>
        </w:tc>
        <w:tc>
          <w:tcPr>
            <w:tcW w:w="1074" w:type="dxa"/>
            <w:tcBorders>
              <w:top w:val="single" w:sz="4" w:space="0" w:color="auto"/>
              <w:left w:val="nil"/>
              <w:bottom w:val="single" w:sz="4" w:space="0" w:color="auto"/>
              <w:right w:val="nil"/>
            </w:tcBorders>
            <w:vAlign w:val="center"/>
          </w:tcPr>
          <w:p w:rsidR="005E5EF1" w:rsidRPr="00760BA4" w:rsidRDefault="005E5EF1" w:rsidP="005E5EF1">
            <w:pPr>
              <w:jc w:val="right"/>
              <w:rPr>
                <w:rFonts w:ascii="Arial" w:hAnsi="Arial" w:cs="Arial"/>
                <w:color w:val="000000"/>
                <w:sz w:val="18"/>
                <w:szCs w:val="18"/>
              </w:rPr>
            </w:pPr>
            <w:r w:rsidRPr="00760BA4">
              <w:rPr>
                <w:rFonts w:ascii="Arial" w:hAnsi="Arial" w:cs="Arial"/>
                <w:color w:val="000000"/>
                <w:sz w:val="18"/>
                <w:szCs w:val="18"/>
              </w:rPr>
              <w:t xml:space="preserve"> -</w:t>
            </w:r>
          </w:p>
        </w:tc>
        <w:tc>
          <w:tcPr>
            <w:tcW w:w="1010" w:type="dxa"/>
            <w:tcBorders>
              <w:top w:val="single" w:sz="4" w:space="0" w:color="auto"/>
              <w:left w:val="nil"/>
              <w:bottom w:val="single" w:sz="4" w:space="0" w:color="auto"/>
              <w:right w:val="nil"/>
            </w:tcBorders>
            <w:vAlign w:val="center"/>
          </w:tcPr>
          <w:p w:rsidR="005E5EF1" w:rsidRPr="00760BA4" w:rsidRDefault="005E5EF1" w:rsidP="005E5EF1">
            <w:pPr>
              <w:jc w:val="right"/>
              <w:rPr>
                <w:rFonts w:ascii="Arial" w:hAnsi="Arial" w:cs="Arial"/>
                <w:color w:val="000000"/>
                <w:sz w:val="18"/>
                <w:szCs w:val="18"/>
              </w:rPr>
            </w:pPr>
            <w:r w:rsidRPr="00760BA4">
              <w:rPr>
                <w:rFonts w:ascii="Arial" w:hAnsi="Arial" w:cs="Arial"/>
                <w:color w:val="000000"/>
                <w:sz w:val="18"/>
                <w:szCs w:val="18"/>
              </w:rPr>
              <w:t xml:space="preserve"> -</w:t>
            </w:r>
          </w:p>
        </w:tc>
        <w:tc>
          <w:tcPr>
            <w:tcW w:w="1098" w:type="dxa"/>
            <w:tcBorders>
              <w:top w:val="single" w:sz="4" w:space="0" w:color="auto"/>
              <w:left w:val="nil"/>
              <w:bottom w:val="single" w:sz="4" w:space="0" w:color="auto"/>
              <w:right w:val="nil"/>
            </w:tcBorders>
            <w:vAlign w:val="center"/>
          </w:tcPr>
          <w:p w:rsidR="005E5EF1" w:rsidRPr="00760BA4" w:rsidRDefault="005E5EF1" w:rsidP="005E5EF1">
            <w:pPr>
              <w:jc w:val="right"/>
              <w:rPr>
                <w:rFonts w:ascii="Arial" w:hAnsi="Arial" w:cs="Arial"/>
                <w:color w:val="000000"/>
                <w:sz w:val="18"/>
                <w:szCs w:val="18"/>
              </w:rPr>
            </w:pPr>
            <w:r w:rsidRPr="00760BA4">
              <w:rPr>
                <w:rFonts w:ascii="Arial" w:hAnsi="Arial" w:cs="Arial"/>
                <w:color w:val="000000"/>
                <w:sz w:val="18"/>
                <w:szCs w:val="18"/>
              </w:rPr>
              <w:t xml:space="preserve"> (873)</w:t>
            </w:r>
          </w:p>
        </w:tc>
        <w:tc>
          <w:tcPr>
            <w:tcW w:w="1474" w:type="dxa"/>
            <w:tcBorders>
              <w:top w:val="single" w:sz="4" w:space="0" w:color="auto"/>
              <w:left w:val="nil"/>
              <w:bottom w:val="single" w:sz="4" w:space="0" w:color="auto"/>
              <w:right w:val="nil"/>
            </w:tcBorders>
            <w:vAlign w:val="center"/>
          </w:tcPr>
          <w:p w:rsidR="005E5EF1" w:rsidRPr="00760BA4" w:rsidRDefault="005E5EF1" w:rsidP="005E5EF1">
            <w:pPr>
              <w:jc w:val="right"/>
              <w:rPr>
                <w:rFonts w:ascii="Arial" w:hAnsi="Arial" w:cs="Arial"/>
                <w:color w:val="000000"/>
                <w:sz w:val="18"/>
                <w:szCs w:val="18"/>
              </w:rPr>
            </w:pPr>
            <w:r w:rsidRPr="00760BA4">
              <w:rPr>
                <w:rFonts w:ascii="Arial" w:hAnsi="Arial" w:cs="Arial"/>
                <w:color w:val="000000"/>
                <w:sz w:val="18"/>
                <w:szCs w:val="18"/>
              </w:rPr>
              <w:t xml:space="preserve"> -</w:t>
            </w:r>
          </w:p>
        </w:tc>
        <w:tc>
          <w:tcPr>
            <w:tcW w:w="1096" w:type="dxa"/>
            <w:tcBorders>
              <w:top w:val="single" w:sz="4" w:space="0" w:color="auto"/>
              <w:left w:val="nil"/>
              <w:bottom w:val="single" w:sz="4" w:space="0" w:color="auto"/>
              <w:right w:val="nil"/>
            </w:tcBorders>
            <w:vAlign w:val="center"/>
          </w:tcPr>
          <w:p w:rsidR="005E5EF1" w:rsidRPr="00760BA4" w:rsidRDefault="005E5EF1" w:rsidP="005E5EF1">
            <w:pPr>
              <w:jc w:val="right"/>
              <w:rPr>
                <w:rFonts w:ascii="Arial" w:hAnsi="Arial" w:cs="Arial"/>
                <w:color w:val="000000"/>
                <w:sz w:val="18"/>
                <w:szCs w:val="18"/>
              </w:rPr>
            </w:pPr>
            <w:r w:rsidRPr="00760BA4">
              <w:rPr>
                <w:rFonts w:ascii="Arial" w:hAnsi="Arial" w:cs="Arial"/>
                <w:color w:val="000000"/>
                <w:sz w:val="18"/>
                <w:szCs w:val="18"/>
              </w:rPr>
              <w:t xml:space="preserve"> (873)</w:t>
            </w:r>
          </w:p>
        </w:tc>
        <w:tc>
          <w:tcPr>
            <w:tcW w:w="1596" w:type="dxa"/>
            <w:tcBorders>
              <w:top w:val="single" w:sz="4" w:space="0" w:color="auto"/>
              <w:left w:val="nil"/>
              <w:bottom w:val="single" w:sz="4" w:space="0" w:color="auto"/>
              <w:right w:val="nil"/>
            </w:tcBorders>
            <w:vAlign w:val="center"/>
          </w:tcPr>
          <w:p w:rsidR="005E5EF1" w:rsidRPr="00760BA4" w:rsidRDefault="005E5EF1" w:rsidP="005E5EF1">
            <w:pPr>
              <w:jc w:val="right"/>
              <w:rPr>
                <w:rFonts w:ascii="Arial" w:hAnsi="Arial" w:cs="Arial"/>
                <w:color w:val="000000"/>
                <w:sz w:val="18"/>
                <w:szCs w:val="18"/>
              </w:rPr>
            </w:pPr>
            <w:r w:rsidRPr="00760BA4">
              <w:rPr>
                <w:rFonts w:ascii="Arial" w:hAnsi="Arial" w:cs="Arial"/>
                <w:color w:val="000000"/>
                <w:sz w:val="18"/>
                <w:szCs w:val="18"/>
              </w:rPr>
              <w:t>596</w:t>
            </w:r>
          </w:p>
        </w:tc>
        <w:tc>
          <w:tcPr>
            <w:tcW w:w="1216" w:type="dxa"/>
            <w:tcBorders>
              <w:top w:val="single" w:sz="4" w:space="0" w:color="auto"/>
              <w:left w:val="nil"/>
              <w:bottom w:val="single" w:sz="4" w:space="0" w:color="auto"/>
              <w:right w:val="nil"/>
            </w:tcBorders>
            <w:vAlign w:val="center"/>
          </w:tcPr>
          <w:p w:rsidR="005E5EF1" w:rsidRPr="00760BA4" w:rsidRDefault="005E5EF1" w:rsidP="005E5EF1">
            <w:pPr>
              <w:jc w:val="right"/>
              <w:rPr>
                <w:rFonts w:ascii="Arial" w:hAnsi="Arial" w:cs="Arial"/>
                <w:color w:val="000000"/>
                <w:sz w:val="18"/>
                <w:szCs w:val="18"/>
              </w:rPr>
            </w:pPr>
            <w:r w:rsidRPr="00760BA4">
              <w:rPr>
                <w:rFonts w:ascii="Arial" w:hAnsi="Arial" w:cs="Arial"/>
                <w:color w:val="000000"/>
                <w:sz w:val="18"/>
                <w:szCs w:val="18"/>
              </w:rPr>
              <w:t xml:space="preserve"> (277)</w:t>
            </w:r>
          </w:p>
        </w:tc>
      </w:tr>
      <w:tr w:rsidR="005E5EF1" w:rsidRPr="00760BA4" w:rsidTr="005E5EF1">
        <w:trPr>
          <w:trHeight w:val="255"/>
        </w:trPr>
        <w:tc>
          <w:tcPr>
            <w:tcW w:w="5245" w:type="dxa"/>
            <w:tcBorders>
              <w:top w:val="nil"/>
              <w:left w:val="nil"/>
              <w:bottom w:val="single" w:sz="4" w:space="0" w:color="auto"/>
              <w:right w:val="nil"/>
            </w:tcBorders>
            <w:noWrap/>
          </w:tcPr>
          <w:p w:rsidR="005E5EF1" w:rsidRPr="00760BA4" w:rsidRDefault="005E5EF1" w:rsidP="005E5EF1">
            <w:pPr>
              <w:spacing w:line="280" w:lineRule="atLeast"/>
              <w:rPr>
                <w:rFonts w:ascii="Arial" w:hAnsi="Arial" w:cs="Arial"/>
                <w:b/>
                <w:bCs/>
                <w:sz w:val="18"/>
                <w:szCs w:val="18"/>
                <w:lang w:eastAsia="es-ES"/>
              </w:rPr>
            </w:pPr>
            <w:r w:rsidRPr="00760BA4">
              <w:rPr>
                <w:rFonts w:ascii="Arial" w:hAnsi="Arial" w:cs="Arial"/>
                <w:b/>
                <w:bCs/>
                <w:sz w:val="18"/>
                <w:szCs w:val="18"/>
                <w:lang w:eastAsia="es-ES"/>
              </w:rPr>
              <w:t>Resultado global total</w:t>
            </w:r>
          </w:p>
        </w:tc>
        <w:tc>
          <w:tcPr>
            <w:tcW w:w="1074" w:type="dxa"/>
            <w:tcBorders>
              <w:top w:val="nil"/>
              <w:left w:val="nil"/>
              <w:bottom w:val="single" w:sz="4" w:space="0" w:color="auto"/>
              <w:right w:val="nil"/>
            </w:tcBorders>
            <w:vAlign w:val="center"/>
          </w:tcPr>
          <w:p w:rsidR="005E5EF1" w:rsidRPr="00760BA4" w:rsidRDefault="005E5EF1" w:rsidP="005E5EF1">
            <w:pPr>
              <w:jc w:val="right"/>
              <w:rPr>
                <w:rFonts w:ascii="Arial" w:hAnsi="Arial" w:cs="Arial"/>
                <w:b/>
                <w:bCs/>
                <w:color w:val="000000"/>
                <w:sz w:val="18"/>
                <w:szCs w:val="18"/>
              </w:rPr>
            </w:pPr>
            <w:r w:rsidRPr="00760BA4">
              <w:rPr>
                <w:rFonts w:ascii="Arial" w:hAnsi="Arial" w:cs="Arial"/>
                <w:b/>
                <w:bCs/>
                <w:color w:val="000000"/>
                <w:sz w:val="18"/>
                <w:szCs w:val="18"/>
              </w:rPr>
              <w:t xml:space="preserve"> -</w:t>
            </w:r>
          </w:p>
        </w:tc>
        <w:tc>
          <w:tcPr>
            <w:tcW w:w="1010" w:type="dxa"/>
            <w:tcBorders>
              <w:top w:val="nil"/>
              <w:left w:val="nil"/>
              <w:bottom w:val="single" w:sz="4" w:space="0" w:color="auto"/>
              <w:right w:val="nil"/>
            </w:tcBorders>
            <w:vAlign w:val="center"/>
          </w:tcPr>
          <w:p w:rsidR="005E5EF1" w:rsidRPr="00760BA4" w:rsidRDefault="005E5EF1" w:rsidP="005E5EF1">
            <w:pPr>
              <w:jc w:val="right"/>
              <w:rPr>
                <w:rFonts w:ascii="Arial" w:hAnsi="Arial" w:cs="Arial"/>
                <w:b/>
                <w:bCs/>
                <w:color w:val="000000"/>
                <w:sz w:val="18"/>
                <w:szCs w:val="18"/>
              </w:rPr>
            </w:pPr>
            <w:r w:rsidRPr="00760BA4">
              <w:rPr>
                <w:rFonts w:ascii="Arial" w:hAnsi="Arial" w:cs="Arial"/>
                <w:b/>
                <w:bCs/>
                <w:color w:val="000000"/>
                <w:sz w:val="18"/>
                <w:szCs w:val="18"/>
              </w:rPr>
              <w:t xml:space="preserve"> -</w:t>
            </w:r>
          </w:p>
        </w:tc>
        <w:tc>
          <w:tcPr>
            <w:tcW w:w="1098" w:type="dxa"/>
            <w:tcBorders>
              <w:top w:val="nil"/>
              <w:left w:val="nil"/>
              <w:bottom w:val="single" w:sz="4" w:space="0" w:color="auto"/>
              <w:right w:val="nil"/>
            </w:tcBorders>
            <w:vAlign w:val="center"/>
          </w:tcPr>
          <w:p w:rsidR="005E5EF1" w:rsidRPr="00760BA4" w:rsidRDefault="005E5EF1" w:rsidP="005E5EF1">
            <w:pPr>
              <w:jc w:val="right"/>
              <w:rPr>
                <w:rFonts w:ascii="Arial" w:hAnsi="Arial" w:cs="Arial"/>
                <w:b/>
                <w:bCs/>
                <w:color w:val="000000"/>
                <w:sz w:val="18"/>
                <w:szCs w:val="18"/>
              </w:rPr>
            </w:pPr>
            <w:r w:rsidRPr="00760BA4">
              <w:rPr>
                <w:rFonts w:ascii="Arial" w:hAnsi="Arial" w:cs="Arial"/>
                <w:b/>
                <w:bCs/>
                <w:color w:val="000000"/>
                <w:sz w:val="18"/>
                <w:szCs w:val="18"/>
              </w:rPr>
              <w:t xml:space="preserve"> (873)</w:t>
            </w:r>
          </w:p>
        </w:tc>
        <w:tc>
          <w:tcPr>
            <w:tcW w:w="1474" w:type="dxa"/>
            <w:tcBorders>
              <w:top w:val="nil"/>
              <w:left w:val="nil"/>
              <w:bottom w:val="single" w:sz="4" w:space="0" w:color="auto"/>
              <w:right w:val="nil"/>
            </w:tcBorders>
            <w:vAlign w:val="center"/>
          </w:tcPr>
          <w:p w:rsidR="005E5EF1" w:rsidRPr="00760BA4" w:rsidRDefault="005E5EF1" w:rsidP="005E5EF1">
            <w:pPr>
              <w:jc w:val="right"/>
              <w:rPr>
                <w:rFonts w:ascii="Arial" w:hAnsi="Arial" w:cs="Arial"/>
                <w:b/>
                <w:bCs/>
                <w:color w:val="000000"/>
                <w:sz w:val="18"/>
                <w:szCs w:val="18"/>
              </w:rPr>
            </w:pPr>
            <w:r w:rsidRPr="00760BA4">
              <w:rPr>
                <w:rFonts w:ascii="Arial" w:hAnsi="Arial" w:cs="Arial"/>
                <w:b/>
                <w:bCs/>
                <w:color w:val="000000"/>
                <w:sz w:val="18"/>
                <w:szCs w:val="18"/>
              </w:rPr>
              <w:t>4.137</w:t>
            </w:r>
          </w:p>
        </w:tc>
        <w:tc>
          <w:tcPr>
            <w:tcW w:w="1096" w:type="dxa"/>
            <w:tcBorders>
              <w:top w:val="nil"/>
              <w:left w:val="nil"/>
              <w:bottom w:val="single" w:sz="4" w:space="0" w:color="auto"/>
              <w:right w:val="nil"/>
            </w:tcBorders>
            <w:vAlign w:val="center"/>
          </w:tcPr>
          <w:p w:rsidR="005E5EF1" w:rsidRPr="00760BA4" w:rsidRDefault="005E5EF1" w:rsidP="005E5EF1">
            <w:pPr>
              <w:jc w:val="right"/>
              <w:rPr>
                <w:rFonts w:ascii="Arial" w:hAnsi="Arial" w:cs="Arial"/>
                <w:b/>
                <w:bCs/>
                <w:color w:val="000000"/>
                <w:sz w:val="18"/>
                <w:szCs w:val="18"/>
              </w:rPr>
            </w:pPr>
            <w:r w:rsidRPr="00760BA4">
              <w:rPr>
                <w:rFonts w:ascii="Arial" w:hAnsi="Arial" w:cs="Arial"/>
                <w:b/>
                <w:bCs/>
                <w:color w:val="000000"/>
                <w:sz w:val="18"/>
                <w:szCs w:val="18"/>
              </w:rPr>
              <w:t>3.264</w:t>
            </w:r>
          </w:p>
        </w:tc>
        <w:tc>
          <w:tcPr>
            <w:tcW w:w="1596" w:type="dxa"/>
            <w:tcBorders>
              <w:top w:val="nil"/>
              <w:left w:val="nil"/>
              <w:bottom w:val="single" w:sz="4" w:space="0" w:color="auto"/>
              <w:right w:val="nil"/>
            </w:tcBorders>
            <w:vAlign w:val="center"/>
          </w:tcPr>
          <w:p w:rsidR="005E5EF1" w:rsidRPr="00760BA4" w:rsidRDefault="005E5EF1" w:rsidP="005E5EF1">
            <w:pPr>
              <w:jc w:val="right"/>
              <w:rPr>
                <w:rFonts w:ascii="Arial" w:hAnsi="Arial" w:cs="Arial"/>
                <w:b/>
                <w:bCs/>
                <w:color w:val="000000"/>
                <w:sz w:val="18"/>
                <w:szCs w:val="18"/>
              </w:rPr>
            </w:pPr>
            <w:r w:rsidRPr="00760BA4">
              <w:rPr>
                <w:rFonts w:ascii="Arial" w:hAnsi="Arial" w:cs="Arial"/>
                <w:b/>
                <w:bCs/>
                <w:color w:val="000000"/>
                <w:sz w:val="18"/>
                <w:szCs w:val="18"/>
              </w:rPr>
              <w:t>593</w:t>
            </w:r>
          </w:p>
        </w:tc>
        <w:tc>
          <w:tcPr>
            <w:tcW w:w="1216" w:type="dxa"/>
            <w:tcBorders>
              <w:top w:val="nil"/>
              <w:left w:val="nil"/>
              <w:bottom w:val="single" w:sz="4" w:space="0" w:color="auto"/>
              <w:right w:val="nil"/>
            </w:tcBorders>
            <w:vAlign w:val="center"/>
          </w:tcPr>
          <w:p w:rsidR="005E5EF1" w:rsidRPr="00760BA4" w:rsidRDefault="005E5EF1" w:rsidP="005E5EF1">
            <w:pPr>
              <w:jc w:val="right"/>
              <w:rPr>
                <w:rFonts w:ascii="Arial" w:hAnsi="Arial" w:cs="Arial"/>
                <w:b/>
                <w:bCs/>
                <w:color w:val="000000"/>
                <w:sz w:val="18"/>
                <w:szCs w:val="18"/>
              </w:rPr>
            </w:pPr>
            <w:r w:rsidRPr="00760BA4">
              <w:rPr>
                <w:rFonts w:ascii="Arial" w:hAnsi="Arial" w:cs="Arial"/>
                <w:b/>
                <w:bCs/>
                <w:color w:val="000000"/>
                <w:sz w:val="18"/>
                <w:szCs w:val="18"/>
              </w:rPr>
              <w:t>3.857</w:t>
            </w:r>
          </w:p>
        </w:tc>
      </w:tr>
      <w:tr w:rsidR="005E5EF1" w:rsidRPr="00760BA4" w:rsidTr="005E5EF1">
        <w:trPr>
          <w:trHeight w:val="255"/>
        </w:trPr>
        <w:tc>
          <w:tcPr>
            <w:tcW w:w="5245" w:type="dxa"/>
            <w:tcBorders>
              <w:top w:val="nil"/>
              <w:left w:val="nil"/>
              <w:bottom w:val="nil"/>
              <w:right w:val="nil"/>
            </w:tcBorders>
            <w:noWrap/>
          </w:tcPr>
          <w:p w:rsidR="005E5EF1" w:rsidRPr="00760BA4" w:rsidRDefault="005E5EF1" w:rsidP="005E5EF1">
            <w:pPr>
              <w:spacing w:line="280" w:lineRule="atLeast"/>
              <w:rPr>
                <w:rFonts w:ascii="Arial" w:hAnsi="Arial" w:cs="Arial"/>
                <w:b/>
                <w:bCs/>
                <w:sz w:val="18"/>
                <w:szCs w:val="18"/>
                <w:lang w:eastAsia="es-ES"/>
              </w:rPr>
            </w:pPr>
            <w:r w:rsidRPr="00760BA4">
              <w:rPr>
                <w:rFonts w:ascii="Arial" w:hAnsi="Arial" w:cs="Arial"/>
                <w:b/>
                <w:bCs/>
                <w:sz w:val="18"/>
                <w:szCs w:val="18"/>
                <w:lang w:eastAsia="es-ES"/>
              </w:rPr>
              <w:t>Transacciones con propietarios</w:t>
            </w:r>
          </w:p>
        </w:tc>
        <w:tc>
          <w:tcPr>
            <w:tcW w:w="1074" w:type="dxa"/>
            <w:tcBorders>
              <w:top w:val="nil"/>
              <w:left w:val="nil"/>
              <w:bottom w:val="nil"/>
              <w:right w:val="nil"/>
            </w:tcBorders>
            <w:vAlign w:val="center"/>
          </w:tcPr>
          <w:p w:rsidR="005E5EF1" w:rsidRPr="00760BA4" w:rsidRDefault="005E5EF1" w:rsidP="005E5EF1">
            <w:pPr>
              <w:jc w:val="right"/>
              <w:rPr>
                <w:rFonts w:ascii="Arial" w:hAnsi="Arial" w:cs="Arial"/>
                <w:color w:val="000000"/>
                <w:sz w:val="18"/>
                <w:szCs w:val="18"/>
              </w:rPr>
            </w:pPr>
          </w:p>
        </w:tc>
        <w:tc>
          <w:tcPr>
            <w:tcW w:w="1010" w:type="dxa"/>
            <w:tcBorders>
              <w:top w:val="nil"/>
              <w:left w:val="nil"/>
              <w:bottom w:val="nil"/>
              <w:right w:val="nil"/>
            </w:tcBorders>
            <w:vAlign w:val="center"/>
          </w:tcPr>
          <w:p w:rsidR="005E5EF1" w:rsidRPr="00760BA4" w:rsidRDefault="005E5EF1" w:rsidP="005E5EF1">
            <w:pPr>
              <w:jc w:val="right"/>
              <w:rPr>
                <w:rFonts w:ascii="Arial" w:hAnsi="Arial" w:cs="Arial"/>
                <w:color w:val="000000"/>
                <w:sz w:val="18"/>
                <w:szCs w:val="18"/>
              </w:rPr>
            </w:pPr>
          </w:p>
        </w:tc>
        <w:tc>
          <w:tcPr>
            <w:tcW w:w="1098" w:type="dxa"/>
            <w:tcBorders>
              <w:top w:val="nil"/>
              <w:left w:val="nil"/>
              <w:bottom w:val="nil"/>
              <w:right w:val="nil"/>
            </w:tcBorders>
            <w:vAlign w:val="center"/>
          </w:tcPr>
          <w:p w:rsidR="005E5EF1" w:rsidRPr="00760BA4" w:rsidRDefault="005E5EF1" w:rsidP="005E5EF1">
            <w:pPr>
              <w:jc w:val="right"/>
              <w:rPr>
                <w:rFonts w:ascii="Arial" w:hAnsi="Arial" w:cs="Arial"/>
                <w:color w:val="000000"/>
                <w:sz w:val="18"/>
                <w:szCs w:val="18"/>
              </w:rPr>
            </w:pPr>
          </w:p>
        </w:tc>
        <w:tc>
          <w:tcPr>
            <w:tcW w:w="1474" w:type="dxa"/>
            <w:tcBorders>
              <w:top w:val="nil"/>
              <w:left w:val="nil"/>
              <w:bottom w:val="nil"/>
              <w:right w:val="nil"/>
            </w:tcBorders>
            <w:vAlign w:val="center"/>
          </w:tcPr>
          <w:p w:rsidR="005E5EF1" w:rsidRPr="00760BA4" w:rsidRDefault="005E5EF1" w:rsidP="005E5EF1">
            <w:pPr>
              <w:jc w:val="right"/>
              <w:rPr>
                <w:rFonts w:ascii="Arial" w:hAnsi="Arial" w:cs="Arial"/>
                <w:color w:val="000000"/>
                <w:sz w:val="18"/>
                <w:szCs w:val="18"/>
              </w:rPr>
            </w:pPr>
          </w:p>
        </w:tc>
        <w:tc>
          <w:tcPr>
            <w:tcW w:w="1096" w:type="dxa"/>
            <w:tcBorders>
              <w:top w:val="nil"/>
              <w:left w:val="nil"/>
              <w:bottom w:val="nil"/>
              <w:right w:val="nil"/>
            </w:tcBorders>
            <w:vAlign w:val="center"/>
          </w:tcPr>
          <w:p w:rsidR="005E5EF1" w:rsidRPr="00760BA4" w:rsidRDefault="005E5EF1" w:rsidP="005E5EF1">
            <w:pPr>
              <w:jc w:val="right"/>
              <w:rPr>
                <w:rFonts w:ascii="Arial" w:hAnsi="Arial" w:cs="Arial"/>
                <w:color w:val="000000"/>
                <w:sz w:val="18"/>
                <w:szCs w:val="18"/>
              </w:rPr>
            </w:pPr>
          </w:p>
        </w:tc>
        <w:tc>
          <w:tcPr>
            <w:tcW w:w="1596" w:type="dxa"/>
            <w:tcBorders>
              <w:top w:val="nil"/>
              <w:left w:val="nil"/>
              <w:bottom w:val="nil"/>
              <w:right w:val="nil"/>
            </w:tcBorders>
            <w:vAlign w:val="center"/>
          </w:tcPr>
          <w:p w:rsidR="005E5EF1" w:rsidRPr="00760BA4" w:rsidRDefault="005E5EF1" w:rsidP="005E5EF1">
            <w:pPr>
              <w:jc w:val="right"/>
              <w:rPr>
                <w:rFonts w:ascii="Arial" w:hAnsi="Arial" w:cs="Arial"/>
                <w:color w:val="000000"/>
                <w:sz w:val="18"/>
                <w:szCs w:val="18"/>
              </w:rPr>
            </w:pPr>
          </w:p>
        </w:tc>
        <w:tc>
          <w:tcPr>
            <w:tcW w:w="1216" w:type="dxa"/>
            <w:tcBorders>
              <w:top w:val="nil"/>
              <w:left w:val="nil"/>
              <w:bottom w:val="nil"/>
              <w:right w:val="nil"/>
            </w:tcBorders>
            <w:vAlign w:val="center"/>
          </w:tcPr>
          <w:p w:rsidR="005E5EF1" w:rsidRPr="00760BA4" w:rsidRDefault="005E5EF1" w:rsidP="005E5EF1">
            <w:pPr>
              <w:jc w:val="right"/>
              <w:rPr>
                <w:rFonts w:ascii="Arial" w:hAnsi="Arial" w:cs="Arial"/>
                <w:color w:val="000000"/>
                <w:sz w:val="18"/>
                <w:szCs w:val="18"/>
              </w:rPr>
            </w:pPr>
          </w:p>
        </w:tc>
      </w:tr>
      <w:tr w:rsidR="005E5EF1" w:rsidRPr="00760BA4" w:rsidTr="005E5EF1">
        <w:trPr>
          <w:trHeight w:val="255"/>
        </w:trPr>
        <w:tc>
          <w:tcPr>
            <w:tcW w:w="5245" w:type="dxa"/>
            <w:tcBorders>
              <w:top w:val="nil"/>
              <w:left w:val="nil"/>
              <w:bottom w:val="nil"/>
              <w:right w:val="nil"/>
            </w:tcBorders>
            <w:noWrap/>
          </w:tcPr>
          <w:p w:rsidR="005E5EF1" w:rsidRPr="00760BA4" w:rsidRDefault="005E5EF1" w:rsidP="005E5EF1">
            <w:pPr>
              <w:spacing w:line="280" w:lineRule="atLeast"/>
              <w:rPr>
                <w:rFonts w:ascii="Arial" w:hAnsi="Arial" w:cs="Arial"/>
                <w:sz w:val="18"/>
                <w:szCs w:val="18"/>
                <w:lang w:eastAsia="es-ES"/>
              </w:rPr>
            </w:pPr>
            <w:r w:rsidRPr="00760BA4">
              <w:rPr>
                <w:rFonts w:ascii="Arial" w:hAnsi="Arial" w:cs="Arial"/>
                <w:sz w:val="18"/>
                <w:szCs w:val="18"/>
                <w:lang w:eastAsia="es-ES"/>
              </w:rPr>
              <w:t>-   Otros movimientos</w:t>
            </w:r>
          </w:p>
        </w:tc>
        <w:tc>
          <w:tcPr>
            <w:tcW w:w="1074" w:type="dxa"/>
            <w:tcBorders>
              <w:top w:val="nil"/>
              <w:left w:val="nil"/>
              <w:bottom w:val="nil"/>
              <w:right w:val="nil"/>
            </w:tcBorders>
            <w:vAlign w:val="center"/>
          </w:tcPr>
          <w:p w:rsidR="005E5EF1" w:rsidRPr="00760BA4" w:rsidRDefault="005E5EF1" w:rsidP="005E5EF1">
            <w:pPr>
              <w:jc w:val="right"/>
              <w:rPr>
                <w:rFonts w:ascii="Arial" w:hAnsi="Arial" w:cs="Arial"/>
                <w:color w:val="000000"/>
                <w:sz w:val="18"/>
                <w:szCs w:val="18"/>
              </w:rPr>
            </w:pPr>
            <w:r w:rsidRPr="00760BA4">
              <w:rPr>
                <w:rFonts w:ascii="Arial" w:hAnsi="Arial" w:cs="Arial"/>
                <w:color w:val="000000"/>
                <w:sz w:val="18"/>
                <w:szCs w:val="18"/>
              </w:rPr>
              <w:t>-</w:t>
            </w:r>
          </w:p>
        </w:tc>
        <w:tc>
          <w:tcPr>
            <w:tcW w:w="1010" w:type="dxa"/>
            <w:tcBorders>
              <w:top w:val="nil"/>
              <w:left w:val="nil"/>
              <w:bottom w:val="nil"/>
              <w:right w:val="nil"/>
            </w:tcBorders>
            <w:vAlign w:val="center"/>
          </w:tcPr>
          <w:p w:rsidR="005E5EF1" w:rsidRPr="00760BA4" w:rsidRDefault="005E5EF1" w:rsidP="005E5EF1">
            <w:pPr>
              <w:jc w:val="right"/>
              <w:rPr>
                <w:rFonts w:ascii="Arial" w:hAnsi="Arial" w:cs="Arial"/>
                <w:color w:val="000000"/>
                <w:sz w:val="18"/>
                <w:szCs w:val="18"/>
              </w:rPr>
            </w:pPr>
            <w:r w:rsidRPr="00760BA4">
              <w:rPr>
                <w:rFonts w:ascii="Arial" w:hAnsi="Arial" w:cs="Arial"/>
                <w:color w:val="000000"/>
                <w:sz w:val="18"/>
                <w:szCs w:val="18"/>
              </w:rPr>
              <w:t>-</w:t>
            </w:r>
          </w:p>
        </w:tc>
        <w:tc>
          <w:tcPr>
            <w:tcW w:w="1098" w:type="dxa"/>
            <w:tcBorders>
              <w:top w:val="nil"/>
              <w:left w:val="nil"/>
              <w:bottom w:val="nil"/>
              <w:right w:val="nil"/>
            </w:tcBorders>
            <w:vAlign w:val="center"/>
          </w:tcPr>
          <w:p w:rsidR="005E5EF1" w:rsidRPr="00760BA4" w:rsidRDefault="005E5EF1" w:rsidP="005E5EF1">
            <w:pPr>
              <w:jc w:val="right"/>
              <w:rPr>
                <w:rFonts w:ascii="Arial" w:hAnsi="Arial" w:cs="Arial"/>
                <w:color w:val="000000"/>
                <w:sz w:val="18"/>
                <w:szCs w:val="18"/>
              </w:rPr>
            </w:pPr>
            <w:r w:rsidRPr="00760BA4">
              <w:rPr>
                <w:rFonts w:ascii="Arial" w:hAnsi="Arial" w:cs="Arial"/>
                <w:color w:val="000000"/>
                <w:sz w:val="18"/>
                <w:szCs w:val="18"/>
              </w:rPr>
              <w:t>-</w:t>
            </w:r>
          </w:p>
        </w:tc>
        <w:tc>
          <w:tcPr>
            <w:tcW w:w="1474" w:type="dxa"/>
            <w:tcBorders>
              <w:top w:val="nil"/>
              <w:left w:val="nil"/>
              <w:bottom w:val="nil"/>
              <w:right w:val="nil"/>
            </w:tcBorders>
            <w:vAlign w:val="center"/>
          </w:tcPr>
          <w:p w:rsidR="005E5EF1" w:rsidRPr="00760BA4" w:rsidRDefault="005E5EF1" w:rsidP="005E5EF1">
            <w:pPr>
              <w:jc w:val="right"/>
              <w:rPr>
                <w:rFonts w:ascii="Arial" w:hAnsi="Arial" w:cs="Arial"/>
                <w:color w:val="000000"/>
                <w:sz w:val="18"/>
                <w:szCs w:val="18"/>
              </w:rPr>
            </w:pPr>
            <w:r w:rsidRPr="00760BA4">
              <w:rPr>
                <w:rFonts w:ascii="Arial" w:hAnsi="Arial" w:cs="Arial"/>
                <w:color w:val="000000"/>
                <w:sz w:val="18"/>
                <w:szCs w:val="18"/>
              </w:rPr>
              <w:t>4.638</w:t>
            </w:r>
          </w:p>
        </w:tc>
        <w:tc>
          <w:tcPr>
            <w:tcW w:w="1096" w:type="dxa"/>
            <w:tcBorders>
              <w:top w:val="nil"/>
              <w:left w:val="nil"/>
              <w:bottom w:val="nil"/>
              <w:right w:val="nil"/>
            </w:tcBorders>
            <w:vAlign w:val="center"/>
          </w:tcPr>
          <w:p w:rsidR="005E5EF1" w:rsidRPr="00760BA4" w:rsidRDefault="005E5EF1" w:rsidP="005E5EF1">
            <w:pPr>
              <w:jc w:val="right"/>
              <w:rPr>
                <w:rFonts w:ascii="Arial" w:hAnsi="Arial" w:cs="Arial"/>
                <w:color w:val="000000"/>
                <w:sz w:val="18"/>
                <w:szCs w:val="18"/>
              </w:rPr>
            </w:pPr>
            <w:r w:rsidRPr="00760BA4">
              <w:rPr>
                <w:rFonts w:ascii="Arial" w:hAnsi="Arial" w:cs="Arial"/>
                <w:color w:val="000000"/>
                <w:sz w:val="18"/>
                <w:szCs w:val="18"/>
              </w:rPr>
              <w:t xml:space="preserve"> 4.638</w:t>
            </w:r>
          </w:p>
        </w:tc>
        <w:tc>
          <w:tcPr>
            <w:tcW w:w="1596" w:type="dxa"/>
            <w:tcBorders>
              <w:top w:val="nil"/>
              <w:left w:val="nil"/>
              <w:bottom w:val="nil"/>
              <w:right w:val="nil"/>
            </w:tcBorders>
            <w:vAlign w:val="center"/>
          </w:tcPr>
          <w:p w:rsidR="005E5EF1" w:rsidRPr="00760BA4" w:rsidRDefault="005E5EF1" w:rsidP="005E5EF1">
            <w:pPr>
              <w:jc w:val="right"/>
              <w:rPr>
                <w:rFonts w:ascii="Arial" w:hAnsi="Arial" w:cs="Arial"/>
                <w:color w:val="000000"/>
                <w:sz w:val="18"/>
                <w:szCs w:val="18"/>
              </w:rPr>
            </w:pPr>
            <w:r w:rsidRPr="00760BA4">
              <w:rPr>
                <w:rFonts w:ascii="Arial" w:hAnsi="Arial" w:cs="Arial"/>
                <w:color w:val="000000"/>
                <w:sz w:val="18"/>
                <w:szCs w:val="18"/>
              </w:rPr>
              <w:t xml:space="preserve"> (11.113)</w:t>
            </w:r>
          </w:p>
        </w:tc>
        <w:tc>
          <w:tcPr>
            <w:tcW w:w="1216" w:type="dxa"/>
            <w:tcBorders>
              <w:top w:val="nil"/>
              <w:left w:val="nil"/>
              <w:bottom w:val="nil"/>
              <w:right w:val="nil"/>
            </w:tcBorders>
            <w:vAlign w:val="center"/>
          </w:tcPr>
          <w:p w:rsidR="005E5EF1" w:rsidRPr="00760BA4" w:rsidRDefault="005E5EF1" w:rsidP="005E5EF1">
            <w:pPr>
              <w:jc w:val="right"/>
              <w:rPr>
                <w:rFonts w:ascii="Arial" w:hAnsi="Arial" w:cs="Arial"/>
                <w:color w:val="000000"/>
                <w:sz w:val="18"/>
                <w:szCs w:val="18"/>
              </w:rPr>
            </w:pPr>
            <w:r w:rsidRPr="00760BA4">
              <w:rPr>
                <w:rFonts w:ascii="Arial" w:hAnsi="Arial" w:cs="Arial"/>
                <w:color w:val="000000"/>
                <w:sz w:val="18"/>
                <w:szCs w:val="18"/>
              </w:rPr>
              <w:t xml:space="preserve"> (6.475)</w:t>
            </w:r>
          </w:p>
        </w:tc>
      </w:tr>
      <w:tr w:rsidR="005E5EF1" w:rsidRPr="00760BA4" w:rsidTr="005E5EF1">
        <w:trPr>
          <w:trHeight w:val="255"/>
        </w:trPr>
        <w:tc>
          <w:tcPr>
            <w:tcW w:w="5245" w:type="dxa"/>
            <w:tcBorders>
              <w:top w:val="nil"/>
              <w:left w:val="nil"/>
              <w:bottom w:val="single" w:sz="4" w:space="0" w:color="auto"/>
              <w:right w:val="nil"/>
            </w:tcBorders>
            <w:noWrap/>
          </w:tcPr>
          <w:p w:rsidR="005E5EF1" w:rsidRPr="00760BA4" w:rsidRDefault="005E5EF1" w:rsidP="005E5EF1">
            <w:pPr>
              <w:spacing w:line="280" w:lineRule="atLeast"/>
              <w:rPr>
                <w:rFonts w:ascii="Arial" w:hAnsi="Arial" w:cs="Arial"/>
                <w:sz w:val="18"/>
                <w:szCs w:val="18"/>
                <w:lang w:eastAsia="es-ES"/>
              </w:rPr>
            </w:pPr>
            <w:r w:rsidRPr="00760BA4">
              <w:rPr>
                <w:rFonts w:ascii="Arial" w:hAnsi="Arial" w:cs="Arial"/>
                <w:sz w:val="18"/>
                <w:szCs w:val="18"/>
                <w:lang w:eastAsia="es-ES"/>
              </w:rPr>
              <w:t xml:space="preserve">-   Adquisición/venta de acciones propias </w:t>
            </w:r>
          </w:p>
        </w:tc>
        <w:tc>
          <w:tcPr>
            <w:tcW w:w="1074" w:type="dxa"/>
            <w:tcBorders>
              <w:top w:val="nil"/>
              <w:left w:val="nil"/>
              <w:bottom w:val="single" w:sz="4" w:space="0" w:color="auto"/>
              <w:right w:val="nil"/>
            </w:tcBorders>
            <w:vAlign w:val="center"/>
          </w:tcPr>
          <w:p w:rsidR="005E5EF1" w:rsidRPr="00760BA4" w:rsidRDefault="005E5EF1" w:rsidP="005E5EF1">
            <w:pPr>
              <w:jc w:val="right"/>
              <w:rPr>
                <w:rFonts w:ascii="Arial" w:hAnsi="Arial" w:cs="Arial"/>
                <w:color w:val="000000"/>
                <w:sz w:val="18"/>
                <w:szCs w:val="18"/>
              </w:rPr>
            </w:pPr>
            <w:r w:rsidRPr="00760BA4">
              <w:rPr>
                <w:rFonts w:ascii="Arial" w:hAnsi="Arial" w:cs="Arial"/>
                <w:color w:val="000000"/>
                <w:sz w:val="18"/>
                <w:szCs w:val="18"/>
              </w:rPr>
              <w:t> -</w:t>
            </w:r>
          </w:p>
        </w:tc>
        <w:tc>
          <w:tcPr>
            <w:tcW w:w="1010" w:type="dxa"/>
            <w:tcBorders>
              <w:top w:val="nil"/>
              <w:left w:val="nil"/>
              <w:bottom w:val="single" w:sz="4" w:space="0" w:color="auto"/>
              <w:right w:val="nil"/>
            </w:tcBorders>
            <w:vAlign w:val="center"/>
          </w:tcPr>
          <w:p w:rsidR="005E5EF1" w:rsidRPr="00760BA4" w:rsidRDefault="005E5EF1" w:rsidP="005E5EF1">
            <w:pPr>
              <w:jc w:val="right"/>
              <w:rPr>
                <w:rFonts w:ascii="Arial" w:hAnsi="Arial" w:cs="Arial"/>
                <w:color w:val="000000"/>
                <w:sz w:val="18"/>
                <w:szCs w:val="18"/>
              </w:rPr>
            </w:pPr>
            <w:r w:rsidRPr="00760BA4">
              <w:rPr>
                <w:rFonts w:ascii="Arial" w:hAnsi="Arial" w:cs="Arial"/>
                <w:color w:val="000000"/>
                <w:sz w:val="18"/>
                <w:szCs w:val="18"/>
              </w:rPr>
              <w:t> -</w:t>
            </w:r>
          </w:p>
        </w:tc>
        <w:tc>
          <w:tcPr>
            <w:tcW w:w="1098" w:type="dxa"/>
            <w:tcBorders>
              <w:top w:val="nil"/>
              <w:left w:val="nil"/>
              <w:bottom w:val="single" w:sz="4" w:space="0" w:color="auto"/>
              <w:right w:val="nil"/>
            </w:tcBorders>
            <w:vAlign w:val="center"/>
          </w:tcPr>
          <w:p w:rsidR="005E5EF1" w:rsidRPr="00760BA4" w:rsidRDefault="005E5EF1" w:rsidP="005E5EF1">
            <w:pPr>
              <w:jc w:val="right"/>
              <w:rPr>
                <w:rFonts w:ascii="Arial" w:hAnsi="Arial" w:cs="Arial"/>
                <w:color w:val="000000"/>
                <w:sz w:val="18"/>
                <w:szCs w:val="18"/>
              </w:rPr>
            </w:pPr>
            <w:r w:rsidRPr="00760BA4">
              <w:rPr>
                <w:rFonts w:ascii="Arial" w:hAnsi="Arial" w:cs="Arial"/>
                <w:color w:val="000000"/>
                <w:sz w:val="18"/>
                <w:szCs w:val="18"/>
              </w:rPr>
              <w:t> -</w:t>
            </w:r>
          </w:p>
        </w:tc>
        <w:tc>
          <w:tcPr>
            <w:tcW w:w="1474" w:type="dxa"/>
            <w:tcBorders>
              <w:top w:val="nil"/>
              <w:left w:val="nil"/>
              <w:bottom w:val="single" w:sz="4" w:space="0" w:color="auto"/>
              <w:right w:val="nil"/>
            </w:tcBorders>
            <w:vAlign w:val="center"/>
          </w:tcPr>
          <w:p w:rsidR="005E5EF1" w:rsidRPr="00760BA4" w:rsidRDefault="005E5EF1" w:rsidP="005E5EF1">
            <w:pPr>
              <w:jc w:val="right"/>
              <w:rPr>
                <w:rFonts w:ascii="Arial" w:hAnsi="Arial" w:cs="Arial"/>
                <w:color w:val="000000"/>
                <w:sz w:val="18"/>
                <w:szCs w:val="18"/>
              </w:rPr>
            </w:pPr>
            <w:r w:rsidRPr="00760BA4">
              <w:rPr>
                <w:rFonts w:ascii="Arial" w:hAnsi="Arial" w:cs="Arial"/>
                <w:color w:val="000000"/>
                <w:sz w:val="18"/>
                <w:szCs w:val="18"/>
              </w:rPr>
              <w:t>52</w:t>
            </w:r>
          </w:p>
        </w:tc>
        <w:tc>
          <w:tcPr>
            <w:tcW w:w="1096" w:type="dxa"/>
            <w:tcBorders>
              <w:top w:val="nil"/>
              <w:left w:val="nil"/>
              <w:bottom w:val="single" w:sz="4" w:space="0" w:color="auto"/>
              <w:right w:val="nil"/>
            </w:tcBorders>
            <w:vAlign w:val="center"/>
          </w:tcPr>
          <w:p w:rsidR="005E5EF1" w:rsidRPr="00760BA4" w:rsidRDefault="005E5EF1" w:rsidP="005E5EF1">
            <w:pPr>
              <w:jc w:val="right"/>
              <w:rPr>
                <w:rFonts w:ascii="Arial" w:hAnsi="Arial" w:cs="Arial"/>
                <w:color w:val="000000"/>
                <w:sz w:val="18"/>
                <w:szCs w:val="18"/>
              </w:rPr>
            </w:pPr>
            <w:r w:rsidRPr="00760BA4">
              <w:rPr>
                <w:rFonts w:ascii="Arial" w:hAnsi="Arial" w:cs="Arial"/>
                <w:color w:val="000000"/>
                <w:sz w:val="18"/>
                <w:szCs w:val="18"/>
              </w:rPr>
              <w:t>52</w:t>
            </w:r>
          </w:p>
        </w:tc>
        <w:tc>
          <w:tcPr>
            <w:tcW w:w="1596" w:type="dxa"/>
            <w:tcBorders>
              <w:top w:val="nil"/>
              <w:left w:val="nil"/>
              <w:bottom w:val="single" w:sz="4" w:space="0" w:color="auto"/>
              <w:right w:val="nil"/>
            </w:tcBorders>
            <w:vAlign w:val="center"/>
          </w:tcPr>
          <w:p w:rsidR="005E5EF1" w:rsidRPr="00760BA4" w:rsidRDefault="005E5EF1" w:rsidP="005E5EF1">
            <w:pPr>
              <w:jc w:val="right"/>
              <w:rPr>
                <w:rFonts w:ascii="Arial" w:hAnsi="Arial" w:cs="Arial"/>
                <w:color w:val="000000"/>
                <w:sz w:val="18"/>
                <w:szCs w:val="18"/>
              </w:rPr>
            </w:pPr>
            <w:r w:rsidRPr="00760BA4">
              <w:rPr>
                <w:rFonts w:ascii="Arial" w:hAnsi="Arial" w:cs="Arial"/>
                <w:color w:val="000000"/>
                <w:sz w:val="18"/>
                <w:szCs w:val="18"/>
              </w:rPr>
              <w:t> </w:t>
            </w:r>
          </w:p>
        </w:tc>
        <w:tc>
          <w:tcPr>
            <w:tcW w:w="1216" w:type="dxa"/>
            <w:tcBorders>
              <w:top w:val="nil"/>
              <w:left w:val="nil"/>
              <w:bottom w:val="single" w:sz="4" w:space="0" w:color="auto"/>
              <w:right w:val="nil"/>
            </w:tcBorders>
            <w:vAlign w:val="center"/>
          </w:tcPr>
          <w:p w:rsidR="005E5EF1" w:rsidRPr="00760BA4" w:rsidRDefault="005E5EF1" w:rsidP="005E5EF1">
            <w:pPr>
              <w:jc w:val="right"/>
              <w:rPr>
                <w:rFonts w:ascii="Arial" w:hAnsi="Arial" w:cs="Arial"/>
                <w:color w:val="000000"/>
                <w:sz w:val="18"/>
                <w:szCs w:val="18"/>
              </w:rPr>
            </w:pPr>
            <w:r w:rsidRPr="00760BA4">
              <w:rPr>
                <w:rFonts w:ascii="Arial" w:hAnsi="Arial" w:cs="Arial"/>
                <w:color w:val="000000"/>
                <w:sz w:val="18"/>
                <w:szCs w:val="18"/>
              </w:rPr>
              <w:t>52</w:t>
            </w:r>
          </w:p>
        </w:tc>
      </w:tr>
      <w:tr w:rsidR="005E5EF1" w:rsidRPr="00760BA4" w:rsidTr="005E5EF1">
        <w:trPr>
          <w:trHeight w:val="255"/>
        </w:trPr>
        <w:tc>
          <w:tcPr>
            <w:tcW w:w="5245" w:type="dxa"/>
            <w:tcBorders>
              <w:top w:val="single" w:sz="4" w:space="0" w:color="auto"/>
              <w:left w:val="nil"/>
              <w:bottom w:val="single" w:sz="4" w:space="0" w:color="auto"/>
              <w:right w:val="nil"/>
            </w:tcBorders>
            <w:noWrap/>
          </w:tcPr>
          <w:p w:rsidR="005E5EF1" w:rsidRPr="00760BA4" w:rsidRDefault="005E5EF1" w:rsidP="005E5EF1">
            <w:pPr>
              <w:spacing w:line="280" w:lineRule="atLeast"/>
              <w:rPr>
                <w:rFonts w:ascii="Arial" w:hAnsi="Arial" w:cs="Arial"/>
                <w:b/>
                <w:bCs/>
                <w:sz w:val="18"/>
                <w:szCs w:val="18"/>
                <w:lang w:eastAsia="es-ES"/>
              </w:rPr>
            </w:pPr>
            <w:r w:rsidRPr="00760BA4">
              <w:rPr>
                <w:rFonts w:ascii="Arial" w:hAnsi="Arial" w:cs="Arial"/>
                <w:b/>
                <w:bCs/>
                <w:sz w:val="18"/>
                <w:szCs w:val="18"/>
                <w:lang w:eastAsia="es-ES"/>
              </w:rPr>
              <w:t>Transacciones totales con propietarios</w:t>
            </w:r>
          </w:p>
        </w:tc>
        <w:tc>
          <w:tcPr>
            <w:tcW w:w="1074" w:type="dxa"/>
            <w:tcBorders>
              <w:top w:val="single" w:sz="4" w:space="0" w:color="auto"/>
              <w:left w:val="nil"/>
              <w:bottom w:val="single" w:sz="4" w:space="0" w:color="auto"/>
              <w:right w:val="nil"/>
            </w:tcBorders>
            <w:vAlign w:val="center"/>
          </w:tcPr>
          <w:p w:rsidR="005E5EF1" w:rsidRPr="00760BA4" w:rsidRDefault="005E5EF1" w:rsidP="005E5EF1">
            <w:pPr>
              <w:jc w:val="right"/>
              <w:rPr>
                <w:rFonts w:ascii="Arial" w:hAnsi="Arial" w:cs="Arial"/>
                <w:b/>
                <w:bCs/>
                <w:color w:val="000000"/>
                <w:sz w:val="18"/>
                <w:szCs w:val="18"/>
              </w:rPr>
            </w:pPr>
            <w:r w:rsidRPr="00760BA4">
              <w:rPr>
                <w:rFonts w:ascii="Arial" w:hAnsi="Arial" w:cs="Arial"/>
                <w:b/>
                <w:bCs/>
                <w:color w:val="000000"/>
                <w:sz w:val="18"/>
                <w:szCs w:val="18"/>
              </w:rPr>
              <w:t xml:space="preserve"> -</w:t>
            </w:r>
          </w:p>
        </w:tc>
        <w:tc>
          <w:tcPr>
            <w:tcW w:w="1010" w:type="dxa"/>
            <w:tcBorders>
              <w:top w:val="single" w:sz="4" w:space="0" w:color="auto"/>
              <w:left w:val="nil"/>
              <w:bottom w:val="single" w:sz="4" w:space="0" w:color="auto"/>
              <w:right w:val="nil"/>
            </w:tcBorders>
            <w:vAlign w:val="center"/>
          </w:tcPr>
          <w:p w:rsidR="005E5EF1" w:rsidRPr="00760BA4" w:rsidRDefault="005E5EF1" w:rsidP="005E5EF1">
            <w:pPr>
              <w:jc w:val="right"/>
              <w:rPr>
                <w:rFonts w:ascii="Arial" w:hAnsi="Arial" w:cs="Arial"/>
                <w:b/>
                <w:bCs/>
                <w:color w:val="000000"/>
                <w:sz w:val="18"/>
                <w:szCs w:val="18"/>
              </w:rPr>
            </w:pPr>
            <w:r w:rsidRPr="00760BA4">
              <w:rPr>
                <w:rFonts w:ascii="Arial" w:hAnsi="Arial" w:cs="Arial"/>
                <w:b/>
                <w:bCs/>
                <w:color w:val="000000"/>
                <w:sz w:val="18"/>
                <w:szCs w:val="18"/>
              </w:rPr>
              <w:t xml:space="preserve"> -</w:t>
            </w:r>
          </w:p>
        </w:tc>
        <w:tc>
          <w:tcPr>
            <w:tcW w:w="1098" w:type="dxa"/>
            <w:tcBorders>
              <w:top w:val="single" w:sz="4" w:space="0" w:color="auto"/>
              <w:left w:val="nil"/>
              <w:bottom w:val="single" w:sz="4" w:space="0" w:color="auto"/>
              <w:right w:val="nil"/>
            </w:tcBorders>
            <w:vAlign w:val="center"/>
          </w:tcPr>
          <w:p w:rsidR="005E5EF1" w:rsidRPr="00760BA4" w:rsidRDefault="005E5EF1" w:rsidP="005E5EF1">
            <w:pPr>
              <w:jc w:val="right"/>
              <w:rPr>
                <w:rFonts w:ascii="Arial" w:hAnsi="Arial" w:cs="Arial"/>
                <w:b/>
                <w:bCs/>
                <w:color w:val="000000"/>
                <w:sz w:val="18"/>
                <w:szCs w:val="18"/>
              </w:rPr>
            </w:pPr>
            <w:r w:rsidRPr="00760BA4">
              <w:rPr>
                <w:rFonts w:ascii="Arial" w:hAnsi="Arial" w:cs="Arial"/>
                <w:b/>
                <w:bCs/>
                <w:color w:val="000000"/>
                <w:sz w:val="18"/>
                <w:szCs w:val="18"/>
              </w:rPr>
              <w:t xml:space="preserve"> -</w:t>
            </w:r>
          </w:p>
        </w:tc>
        <w:tc>
          <w:tcPr>
            <w:tcW w:w="1474" w:type="dxa"/>
            <w:tcBorders>
              <w:top w:val="single" w:sz="4" w:space="0" w:color="auto"/>
              <w:left w:val="nil"/>
              <w:bottom w:val="single" w:sz="4" w:space="0" w:color="auto"/>
              <w:right w:val="nil"/>
            </w:tcBorders>
            <w:vAlign w:val="center"/>
          </w:tcPr>
          <w:p w:rsidR="005E5EF1" w:rsidRPr="00760BA4" w:rsidRDefault="005E5EF1" w:rsidP="005E5EF1">
            <w:pPr>
              <w:jc w:val="right"/>
              <w:rPr>
                <w:rFonts w:ascii="Arial" w:hAnsi="Arial" w:cs="Arial"/>
                <w:b/>
                <w:bCs/>
                <w:color w:val="000000"/>
                <w:sz w:val="18"/>
                <w:szCs w:val="18"/>
              </w:rPr>
            </w:pPr>
            <w:r w:rsidRPr="00760BA4">
              <w:rPr>
                <w:rFonts w:ascii="Arial" w:hAnsi="Arial" w:cs="Arial"/>
                <w:b/>
                <w:bCs/>
                <w:color w:val="000000"/>
                <w:sz w:val="18"/>
                <w:szCs w:val="18"/>
              </w:rPr>
              <w:t>4.690</w:t>
            </w:r>
          </w:p>
        </w:tc>
        <w:tc>
          <w:tcPr>
            <w:tcW w:w="1096" w:type="dxa"/>
            <w:tcBorders>
              <w:top w:val="single" w:sz="4" w:space="0" w:color="auto"/>
              <w:left w:val="nil"/>
              <w:bottom w:val="single" w:sz="4" w:space="0" w:color="auto"/>
              <w:right w:val="nil"/>
            </w:tcBorders>
            <w:vAlign w:val="center"/>
          </w:tcPr>
          <w:p w:rsidR="005E5EF1" w:rsidRPr="00760BA4" w:rsidRDefault="005E5EF1" w:rsidP="005E5EF1">
            <w:pPr>
              <w:jc w:val="right"/>
              <w:rPr>
                <w:rFonts w:ascii="Arial" w:hAnsi="Arial" w:cs="Arial"/>
                <w:b/>
                <w:bCs/>
                <w:color w:val="000000"/>
                <w:sz w:val="18"/>
                <w:szCs w:val="18"/>
              </w:rPr>
            </w:pPr>
            <w:r w:rsidRPr="00760BA4">
              <w:rPr>
                <w:rFonts w:ascii="Arial" w:hAnsi="Arial" w:cs="Arial"/>
                <w:b/>
                <w:bCs/>
                <w:color w:val="000000"/>
                <w:sz w:val="18"/>
                <w:szCs w:val="18"/>
              </w:rPr>
              <w:t xml:space="preserve"> 4.690</w:t>
            </w:r>
          </w:p>
        </w:tc>
        <w:tc>
          <w:tcPr>
            <w:tcW w:w="1596" w:type="dxa"/>
            <w:tcBorders>
              <w:top w:val="single" w:sz="4" w:space="0" w:color="auto"/>
              <w:left w:val="nil"/>
              <w:bottom w:val="single" w:sz="4" w:space="0" w:color="auto"/>
              <w:right w:val="nil"/>
            </w:tcBorders>
            <w:vAlign w:val="center"/>
          </w:tcPr>
          <w:p w:rsidR="005E5EF1" w:rsidRPr="00760BA4" w:rsidRDefault="005E5EF1" w:rsidP="005E5EF1">
            <w:pPr>
              <w:jc w:val="right"/>
              <w:rPr>
                <w:rFonts w:ascii="Arial" w:hAnsi="Arial" w:cs="Arial"/>
                <w:b/>
                <w:bCs/>
                <w:color w:val="000000"/>
                <w:sz w:val="18"/>
                <w:szCs w:val="18"/>
              </w:rPr>
            </w:pPr>
            <w:r w:rsidRPr="00760BA4">
              <w:rPr>
                <w:rFonts w:ascii="Arial" w:hAnsi="Arial" w:cs="Arial"/>
                <w:b/>
                <w:bCs/>
                <w:color w:val="000000"/>
                <w:sz w:val="18"/>
                <w:szCs w:val="18"/>
              </w:rPr>
              <w:t xml:space="preserve"> (11.113)</w:t>
            </w:r>
          </w:p>
        </w:tc>
        <w:tc>
          <w:tcPr>
            <w:tcW w:w="1216" w:type="dxa"/>
            <w:tcBorders>
              <w:top w:val="single" w:sz="4" w:space="0" w:color="auto"/>
              <w:left w:val="nil"/>
              <w:bottom w:val="single" w:sz="4" w:space="0" w:color="auto"/>
              <w:right w:val="nil"/>
            </w:tcBorders>
            <w:vAlign w:val="center"/>
          </w:tcPr>
          <w:p w:rsidR="005E5EF1" w:rsidRPr="00760BA4" w:rsidRDefault="005E5EF1" w:rsidP="005E5EF1">
            <w:pPr>
              <w:jc w:val="right"/>
              <w:rPr>
                <w:rFonts w:ascii="Arial" w:hAnsi="Arial" w:cs="Arial"/>
                <w:b/>
                <w:bCs/>
                <w:color w:val="000000"/>
                <w:sz w:val="18"/>
                <w:szCs w:val="18"/>
              </w:rPr>
            </w:pPr>
            <w:r w:rsidRPr="00760BA4">
              <w:rPr>
                <w:rFonts w:ascii="Arial" w:hAnsi="Arial" w:cs="Arial"/>
                <w:b/>
                <w:bCs/>
                <w:color w:val="000000"/>
                <w:sz w:val="18"/>
                <w:szCs w:val="18"/>
              </w:rPr>
              <w:t xml:space="preserve"> (6.423)</w:t>
            </w:r>
          </w:p>
        </w:tc>
      </w:tr>
      <w:tr w:rsidR="005E5EF1" w:rsidRPr="00760BA4" w:rsidTr="005E5EF1">
        <w:trPr>
          <w:trHeight w:val="255"/>
        </w:trPr>
        <w:tc>
          <w:tcPr>
            <w:tcW w:w="5245" w:type="dxa"/>
            <w:tcBorders>
              <w:top w:val="nil"/>
              <w:left w:val="nil"/>
              <w:bottom w:val="single" w:sz="4" w:space="0" w:color="auto"/>
              <w:right w:val="nil"/>
            </w:tcBorders>
            <w:noWrap/>
          </w:tcPr>
          <w:p w:rsidR="005E5EF1" w:rsidRPr="00760BA4" w:rsidRDefault="005E5EF1" w:rsidP="005E5EF1">
            <w:pPr>
              <w:spacing w:line="280" w:lineRule="atLeast"/>
              <w:rPr>
                <w:rFonts w:ascii="Arial" w:hAnsi="Arial" w:cs="Arial"/>
                <w:b/>
                <w:bCs/>
                <w:sz w:val="18"/>
                <w:szCs w:val="18"/>
                <w:lang w:eastAsia="es-ES"/>
              </w:rPr>
            </w:pPr>
            <w:r w:rsidRPr="00760BA4">
              <w:rPr>
                <w:rFonts w:ascii="Arial" w:hAnsi="Arial" w:cs="Arial"/>
                <w:b/>
                <w:bCs/>
                <w:sz w:val="18"/>
                <w:szCs w:val="18"/>
                <w:lang w:eastAsia="es-ES"/>
              </w:rPr>
              <w:t>Saldo al 31 de diciembre de 2012</w:t>
            </w:r>
          </w:p>
        </w:tc>
        <w:tc>
          <w:tcPr>
            <w:tcW w:w="1074" w:type="dxa"/>
            <w:tcBorders>
              <w:top w:val="nil"/>
              <w:left w:val="nil"/>
              <w:bottom w:val="single" w:sz="4" w:space="0" w:color="auto"/>
              <w:right w:val="nil"/>
            </w:tcBorders>
            <w:vAlign w:val="center"/>
          </w:tcPr>
          <w:p w:rsidR="005E5EF1" w:rsidRPr="00760BA4" w:rsidRDefault="005E5EF1" w:rsidP="005E5EF1">
            <w:pPr>
              <w:jc w:val="right"/>
              <w:rPr>
                <w:rFonts w:ascii="Arial" w:hAnsi="Arial" w:cs="Arial"/>
                <w:b/>
                <w:bCs/>
                <w:color w:val="000000"/>
                <w:sz w:val="18"/>
                <w:szCs w:val="18"/>
              </w:rPr>
            </w:pPr>
            <w:r w:rsidRPr="00760BA4">
              <w:rPr>
                <w:rFonts w:ascii="Arial" w:hAnsi="Arial" w:cs="Arial"/>
                <w:b/>
                <w:bCs/>
                <w:color w:val="000000"/>
                <w:sz w:val="18"/>
                <w:szCs w:val="18"/>
              </w:rPr>
              <w:t>56.974</w:t>
            </w:r>
          </w:p>
        </w:tc>
        <w:tc>
          <w:tcPr>
            <w:tcW w:w="1010" w:type="dxa"/>
            <w:tcBorders>
              <w:top w:val="nil"/>
              <w:left w:val="nil"/>
              <w:bottom w:val="single" w:sz="4" w:space="0" w:color="auto"/>
              <w:right w:val="nil"/>
            </w:tcBorders>
            <w:vAlign w:val="center"/>
          </w:tcPr>
          <w:p w:rsidR="005E5EF1" w:rsidRPr="00760BA4" w:rsidRDefault="005E5EF1" w:rsidP="005E5EF1">
            <w:pPr>
              <w:jc w:val="right"/>
              <w:rPr>
                <w:rFonts w:ascii="Arial" w:hAnsi="Arial" w:cs="Arial"/>
                <w:b/>
                <w:bCs/>
                <w:color w:val="000000"/>
                <w:sz w:val="18"/>
                <w:szCs w:val="18"/>
              </w:rPr>
            </w:pPr>
            <w:r w:rsidRPr="00760BA4">
              <w:rPr>
                <w:rFonts w:ascii="Arial" w:hAnsi="Arial" w:cs="Arial"/>
                <w:b/>
                <w:bCs/>
                <w:color w:val="000000"/>
                <w:sz w:val="18"/>
                <w:szCs w:val="18"/>
              </w:rPr>
              <w:t>63.432</w:t>
            </w:r>
          </w:p>
        </w:tc>
        <w:tc>
          <w:tcPr>
            <w:tcW w:w="1098" w:type="dxa"/>
            <w:tcBorders>
              <w:top w:val="nil"/>
              <w:left w:val="nil"/>
              <w:bottom w:val="single" w:sz="4" w:space="0" w:color="auto"/>
              <w:right w:val="nil"/>
            </w:tcBorders>
            <w:vAlign w:val="center"/>
          </w:tcPr>
          <w:p w:rsidR="005E5EF1" w:rsidRPr="00760BA4" w:rsidRDefault="005E5EF1" w:rsidP="005E5EF1">
            <w:pPr>
              <w:jc w:val="right"/>
              <w:rPr>
                <w:rFonts w:ascii="Arial" w:hAnsi="Arial" w:cs="Arial"/>
                <w:b/>
                <w:bCs/>
                <w:color w:val="000000"/>
                <w:sz w:val="18"/>
                <w:szCs w:val="18"/>
              </w:rPr>
            </w:pPr>
            <w:r w:rsidRPr="00760BA4">
              <w:rPr>
                <w:rFonts w:ascii="Arial" w:hAnsi="Arial" w:cs="Arial"/>
                <w:b/>
                <w:bCs/>
                <w:color w:val="000000"/>
                <w:sz w:val="18"/>
                <w:szCs w:val="18"/>
              </w:rPr>
              <w:t xml:space="preserve"> (8.046)</w:t>
            </w:r>
          </w:p>
        </w:tc>
        <w:tc>
          <w:tcPr>
            <w:tcW w:w="1474" w:type="dxa"/>
            <w:tcBorders>
              <w:top w:val="nil"/>
              <w:left w:val="nil"/>
              <w:bottom w:val="single" w:sz="4" w:space="0" w:color="auto"/>
              <w:right w:val="nil"/>
            </w:tcBorders>
            <w:vAlign w:val="center"/>
          </w:tcPr>
          <w:p w:rsidR="005E5EF1" w:rsidRPr="00760BA4" w:rsidRDefault="005E5EF1" w:rsidP="005E5EF1">
            <w:pPr>
              <w:jc w:val="right"/>
              <w:rPr>
                <w:rFonts w:ascii="Arial" w:hAnsi="Arial" w:cs="Arial"/>
                <w:b/>
                <w:bCs/>
                <w:color w:val="000000"/>
                <w:sz w:val="18"/>
                <w:szCs w:val="18"/>
              </w:rPr>
            </w:pPr>
            <w:r w:rsidRPr="00760BA4">
              <w:rPr>
                <w:rFonts w:ascii="Arial" w:hAnsi="Arial" w:cs="Arial"/>
                <w:b/>
                <w:bCs/>
                <w:color w:val="000000"/>
                <w:sz w:val="18"/>
                <w:szCs w:val="18"/>
              </w:rPr>
              <w:t xml:space="preserve"> (27.520)</w:t>
            </w:r>
          </w:p>
        </w:tc>
        <w:tc>
          <w:tcPr>
            <w:tcW w:w="1096" w:type="dxa"/>
            <w:tcBorders>
              <w:top w:val="nil"/>
              <w:left w:val="nil"/>
              <w:bottom w:val="single" w:sz="4" w:space="0" w:color="auto"/>
              <w:right w:val="nil"/>
            </w:tcBorders>
            <w:vAlign w:val="center"/>
          </w:tcPr>
          <w:p w:rsidR="005E5EF1" w:rsidRPr="00760BA4" w:rsidRDefault="005E5EF1" w:rsidP="005E5EF1">
            <w:pPr>
              <w:jc w:val="right"/>
              <w:rPr>
                <w:rFonts w:ascii="Arial" w:hAnsi="Arial" w:cs="Arial"/>
                <w:b/>
                <w:bCs/>
                <w:color w:val="000000"/>
                <w:sz w:val="18"/>
                <w:szCs w:val="18"/>
              </w:rPr>
            </w:pPr>
            <w:r w:rsidRPr="00760BA4">
              <w:rPr>
                <w:rFonts w:ascii="Arial" w:hAnsi="Arial" w:cs="Arial"/>
                <w:b/>
                <w:bCs/>
                <w:color w:val="000000"/>
                <w:sz w:val="18"/>
                <w:szCs w:val="18"/>
              </w:rPr>
              <w:t>84.840</w:t>
            </w:r>
          </w:p>
        </w:tc>
        <w:tc>
          <w:tcPr>
            <w:tcW w:w="1596" w:type="dxa"/>
            <w:tcBorders>
              <w:top w:val="nil"/>
              <w:left w:val="nil"/>
              <w:bottom w:val="single" w:sz="4" w:space="0" w:color="auto"/>
              <w:right w:val="nil"/>
            </w:tcBorders>
            <w:vAlign w:val="center"/>
          </w:tcPr>
          <w:p w:rsidR="005E5EF1" w:rsidRPr="00760BA4" w:rsidRDefault="005E5EF1" w:rsidP="005E5EF1">
            <w:pPr>
              <w:jc w:val="right"/>
              <w:rPr>
                <w:rFonts w:ascii="Arial" w:hAnsi="Arial" w:cs="Arial"/>
                <w:b/>
                <w:bCs/>
                <w:color w:val="000000"/>
                <w:sz w:val="18"/>
                <w:szCs w:val="18"/>
              </w:rPr>
            </w:pPr>
            <w:r w:rsidRPr="00760BA4">
              <w:rPr>
                <w:rFonts w:ascii="Arial" w:hAnsi="Arial" w:cs="Arial"/>
                <w:b/>
                <w:bCs/>
                <w:color w:val="000000"/>
                <w:sz w:val="18"/>
                <w:szCs w:val="18"/>
              </w:rPr>
              <w:t>43.170</w:t>
            </w:r>
          </w:p>
        </w:tc>
        <w:tc>
          <w:tcPr>
            <w:tcW w:w="1216" w:type="dxa"/>
            <w:tcBorders>
              <w:top w:val="nil"/>
              <w:left w:val="nil"/>
              <w:bottom w:val="single" w:sz="4" w:space="0" w:color="auto"/>
              <w:right w:val="nil"/>
            </w:tcBorders>
            <w:vAlign w:val="center"/>
          </w:tcPr>
          <w:p w:rsidR="005E5EF1" w:rsidRPr="00760BA4" w:rsidRDefault="005E5EF1" w:rsidP="005E5EF1">
            <w:pPr>
              <w:jc w:val="right"/>
              <w:rPr>
                <w:rFonts w:ascii="Arial" w:hAnsi="Arial" w:cs="Arial"/>
                <w:b/>
                <w:bCs/>
                <w:color w:val="000000"/>
                <w:sz w:val="18"/>
                <w:szCs w:val="18"/>
              </w:rPr>
            </w:pPr>
            <w:r w:rsidRPr="00760BA4">
              <w:rPr>
                <w:rFonts w:ascii="Arial" w:hAnsi="Arial" w:cs="Arial"/>
                <w:b/>
                <w:bCs/>
                <w:color w:val="000000"/>
                <w:sz w:val="18"/>
                <w:szCs w:val="18"/>
              </w:rPr>
              <w:t>128.010</w:t>
            </w:r>
          </w:p>
        </w:tc>
      </w:tr>
    </w:tbl>
    <w:p w:rsidR="005E5EF1" w:rsidRPr="00760BA4" w:rsidRDefault="005E5EF1" w:rsidP="005E5EF1">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280" w:lineRule="atLeast"/>
        <w:rPr>
          <w:rFonts w:ascii="Arial" w:hAnsi="Arial" w:cs="Arial"/>
          <w:b/>
          <w:bCs/>
          <w:snapToGrid w:val="0"/>
          <w:color w:val="000000"/>
          <w:sz w:val="18"/>
          <w:szCs w:val="18"/>
          <w:lang w:eastAsia="es-ES"/>
        </w:rPr>
      </w:pPr>
    </w:p>
    <w:p w:rsidR="005E5EF1" w:rsidRDefault="005E5EF1" w:rsidP="005E5EF1">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280" w:lineRule="atLeast"/>
        <w:rPr>
          <w:rFonts w:ascii="Arial" w:hAnsi="Arial" w:cs="Arial"/>
          <w:b/>
          <w:bCs/>
          <w:snapToGrid w:val="0"/>
          <w:color w:val="000000"/>
          <w:sz w:val="18"/>
          <w:szCs w:val="18"/>
          <w:highlight w:val="yellow"/>
          <w:lang w:eastAsia="es-ES"/>
        </w:rPr>
      </w:pPr>
    </w:p>
    <w:p w:rsidR="005E5EF1" w:rsidRDefault="005E5EF1" w:rsidP="005E5EF1">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280" w:lineRule="atLeast"/>
        <w:rPr>
          <w:rFonts w:ascii="Arial" w:hAnsi="Arial" w:cs="Arial"/>
          <w:b/>
          <w:bCs/>
          <w:snapToGrid w:val="0"/>
          <w:color w:val="000000"/>
          <w:sz w:val="18"/>
          <w:szCs w:val="18"/>
          <w:highlight w:val="yellow"/>
          <w:lang w:eastAsia="es-ES"/>
        </w:rPr>
      </w:pPr>
    </w:p>
    <w:p w:rsidR="005E5EF1" w:rsidRDefault="005E5EF1" w:rsidP="005E5EF1">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280" w:lineRule="atLeast"/>
        <w:rPr>
          <w:rFonts w:ascii="Arial" w:hAnsi="Arial" w:cs="Arial"/>
          <w:b/>
          <w:bCs/>
          <w:snapToGrid w:val="0"/>
          <w:color w:val="000000"/>
          <w:sz w:val="18"/>
          <w:szCs w:val="18"/>
          <w:highlight w:val="yellow"/>
          <w:lang w:eastAsia="es-ES"/>
        </w:rPr>
      </w:pPr>
    </w:p>
    <w:p w:rsidR="005E5EF1" w:rsidRPr="00760BA4" w:rsidRDefault="005E5EF1" w:rsidP="005E5EF1">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280" w:lineRule="atLeast"/>
        <w:rPr>
          <w:rFonts w:ascii="Arial" w:hAnsi="Arial" w:cs="Arial"/>
          <w:b/>
          <w:bCs/>
          <w:snapToGrid w:val="0"/>
          <w:color w:val="000000"/>
          <w:sz w:val="18"/>
          <w:szCs w:val="18"/>
          <w:lang w:eastAsia="es-ES"/>
        </w:rPr>
      </w:pPr>
    </w:p>
    <w:p w:rsidR="005E5EF1" w:rsidRPr="003F614E" w:rsidRDefault="005E5EF1" w:rsidP="005E5EF1">
      <w:pPr>
        <w:rPr>
          <w:rFonts w:ascii="Arial" w:hAnsi="Arial" w:cs="Arial"/>
          <w:b/>
          <w:bCs/>
          <w:spacing w:val="-1"/>
          <w:sz w:val="24"/>
          <w:szCs w:val="24"/>
        </w:rPr>
      </w:pPr>
      <w:r w:rsidRPr="003F614E">
        <w:rPr>
          <w:rFonts w:ascii="Arial" w:hAnsi="Arial" w:cs="Arial"/>
          <w:b/>
          <w:bCs/>
          <w:spacing w:val="-1"/>
          <w:sz w:val="24"/>
          <w:szCs w:val="24"/>
        </w:rPr>
        <w:lastRenderedPageBreak/>
        <w:t xml:space="preserve">Estado de cambios en el patrimonio neto consolidado </w:t>
      </w:r>
    </w:p>
    <w:p w:rsidR="005E5EF1" w:rsidRPr="00760BA4" w:rsidRDefault="005E5EF1" w:rsidP="005E5EF1">
      <w:pPr>
        <w:rPr>
          <w:rFonts w:ascii="Arial" w:hAnsi="Arial" w:cs="Arial"/>
          <w:b/>
          <w:bCs/>
          <w:color w:val="1F497D"/>
          <w:spacing w:val="-1"/>
          <w:sz w:val="24"/>
          <w:szCs w:val="24"/>
        </w:rPr>
      </w:pPr>
    </w:p>
    <w:tbl>
      <w:tblPr>
        <w:tblW w:w="13895" w:type="dxa"/>
        <w:tblInd w:w="70" w:type="dxa"/>
        <w:tblCellMar>
          <w:left w:w="70" w:type="dxa"/>
          <w:right w:w="70" w:type="dxa"/>
        </w:tblCellMar>
        <w:tblLook w:val="0000"/>
      </w:tblPr>
      <w:tblGrid>
        <w:gridCol w:w="5277"/>
        <w:gridCol w:w="1081"/>
        <w:gridCol w:w="1016"/>
        <w:gridCol w:w="1105"/>
        <w:gridCol w:w="1484"/>
        <w:gridCol w:w="1103"/>
        <w:gridCol w:w="1606"/>
        <w:gridCol w:w="1223"/>
      </w:tblGrid>
      <w:tr w:rsidR="005E5EF1" w:rsidRPr="00760BA4" w:rsidTr="005E5EF1">
        <w:trPr>
          <w:trHeight w:val="165"/>
        </w:trPr>
        <w:tc>
          <w:tcPr>
            <w:tcW w:w="5277" w:type="dxa"/>
            <w:tcBorders>
              <w:top w:val="nil"/>
              <w:left w:val="nil"/>
              <w:bottom w:val="nil"/>
              <w:right w:val="nil"/>
            </w:tcBorders>
            <w:noWrap/>
          </w:tcPr>
          <w:p w:rsidR="005E5EF1" w:rsidRPr="00760BA4" w:rsidRDefault="005E5EF1" w:rsidP="005E5EF1">
            <w:pPr>
              <w:spacing w:line="280" w:lineRule="atLeast"/>
              <w:rPr>
                <w:rFonts w:ascii="Arial" w:hAnsi="Arial" w:cs="Arial"/>
                <w:sz w:val="18"/>
                <w:szCs w:val="18"/>
                <w:lang w:eastAsia="es-ES"/>
              </w:rPr>
            </w:pPr>
          </w:p>
        </w:tc>
        <w:tc>
          <w:tcPr>
            <w:tcW w:w="4686" w:type="dxa"/>
            <w:gridSpan w:val="4"/>
            <w:tcBorders>
              <w:top w:val="nil"/>
              <w:left w:val="nil"/>
              <w:bottom w:val="single" w:sz="4" w:space="0" w:color="auto"/>
              <w:right w:val="nil"/>
            </w:tcBorders>
            <w:noWrap/>
          </w:tcPr>
          <w:p w:rsidR="005E5EF1" w:rsidRPr="00760BA4" w:rsidRDefault="005E5EF1" w:rsidP="005E5EF1">
            <w:pPr>
              <w:spacing w:line="280" w:lineRule="atLeast"/>
              <w:jc w:val="center"/>
              <w:rPr>
                <w:rFonts w:ascii="Arial" w:hAnsi="Arial" w:cs="Arial"/>
                <w:b/>
                <w:bCs/>
                <w:sz w:val="18"/>
                <w:szCs w:val="18"/>
                <w:lang w:eastAsia="es-ES"/>
              </w:rPr>
            </w:pPr>
            <w:r w:rsidRPr="00760BA4">
              <w:rPr>
                <w:rFonts w:ascii="Arial" w:hAnsi="Arial" w:cs="Arial"/>
                <w:b/>
                <w:bCs/>
                <w:sz w:val="18"/>
                <w:szCs w:val="18"/>
                <w:lang w:eastAsia="es-ES"/>
              </w:rPr>
              <w:t>Atribuible a los propietarios de la dominante</w:t>
            </w:r>
          </w:p>
        </w:tc>
        <w:tc>
          <w:tcPr>
            <w:tcW w:w="1103" w:type="dxa"/>
            <w:tcBorders>
              <w:top w:val="nil"/>
              <w:left w:val="nil"/>
              <w:bottom w:val="nil"/>
              <w:right w:val="nil"/>
            </w:tcBorders>
            <w:noWrap/>
          </w:tcPr>
          <w:p w:rsidR="005E5EF1" w:rsidRPr="00760BA4" w:rsidRDefault="005E5EF1" w:rsidP="005E5EF1">
            <w:pPr>
              <w:spacing w:line="280" w:lineRule="atLeast"/>
              <w:rPr>
                <w:rFonts w:ascii="Arial" w:hAnsi="Arial" w:cs="Arial"/>
                <w:sz w:val="18"/>
                <w:szCs w:val="18"/>
                <w:lang w:eastAsia="es-ES"/>
              </w:rPr>
            </w:pPr>
          </w:p>
        </w:tc>
        <w:tc>
          <w:tcPr>
            <w:tcW w:w="1606" w:type="dxa"/>
            <w:tcBorders>
              <w:top w:val="nil"/>
              <w:left w:val="nil"/>
              <w:bottom w:val="nil"/>
              <w:right w:val="nil"/>
            </w:tcBorders>
            <w:noWrap/>
          </w:tcPr>
          <w:p w:rsidR="005E5EF1" w:rsidRPr="00760BA4" w:rsidRDefault="005E5EF1" w:rsidP="005E5EF1">
            <w:pPr>
              <w:spacing w:line="280" w:lineRule="atLeast"/>
              <w:rPr>
                <w:rFonts w:ascii="Arial" w:hAnsi="Arial" w:cs="Arial"/>
                <w:sz w:val="18"/>
                <w:szCs w:val="18"/>
                <w:lang w:eastAsia="es-ES"/>
              </w:rPr>
            </w:pPr>
          </w:p>
        </w:tc>
        <w:tc>
          <w:tcPr>
            <w:tcW w:w="1223" w:type="dxa"/>
            <w:tcBorders>
              <w:top w:val="nil"/>
              <w:left w:val="nil"/>
              <w:bottom w:val="nil"/>
              <w:right w:val="nil"/>
            </w:tcBorders>
            <w:noWrap/>
          </w:tcPr>
          <w:p w:rsidR="005E5EF1" w:rsidRPr="00760BA4" w:rsidRDefault="005E5EF1" w:rsidP="005E5EF1">
            <w:pPr>
              <w:spacing w:line="280" w:lineRule="atLeast"/>
              <w:rPr>
                <w:rFonts w:ascii="Arial" w:hAnsi="Arial" w:cs="Arial"/>
                <w:sz w:val="18"/>
                <w:szCs w:val="18"/>
                <w:lang w:eastAsia="es-ES"/>
              </w:rPr>
            </w:pPr>
          </w:p>
        </w:tc>
      </w:tr>
      <w:tr w:rsidR="005E5EF1" w:rsidRPr="00760BA4" w:rsidTr="005E5EF1">
        <w:trPr>
          <w:trHeight w:val="760"/>
        </w:trPr>
        <w:tc>
          <w:tcPr>
            <w:tcW w:w="5277" w:type="dxa"/>
            <w:tcBorders>
              <w:top w:val="nil"/>
              <w:left w:val="nil"/>
              <w:right w:val="nil"/>
            </w:tcBorders>
            <w:noWrap/>
          </w:tcPr>
          <w:p w:rsidR="005E5EF1" w:rsidRPr="00760BA4" w:rsidRDefault="005E5EF1" w:rsidP="005E5EF1">
            <w:pPr>
              <w:spacing w:line="280" w:lineRule="atLeast"/>
              <w:rPr>
                <w:rFonts w:ascii="Arial" w:hAnsi="Arial" w:cs="Arial"/>
                <w:sz w:val="18"/>
                <w:szCs w:val="18"/>
                <w:lang w:eastAsia="es-ES"/>
              </w:rPr>
            </w:pPr>
            <w:r w:rsidRPr="00760BA4">
              <w:rPr>
                <w:rFonts w:ascii="Arial" w:hAnsi="Arial" w:cs="Arial"/>
                <w:sz w:val="18"/>
                <w:szCs w:val="18"/>
                <w:lang w:eastAsia="es-ES"/>
              </w:rPr>
              <w:t> </w:t>
            </w:r>
          </w:p>
        </w:tc>
        <w:tc>
          <w:tcPr>
            <w:tcW w:w="1081" w:type="dxa"/>
            <w:tcBorders>
              <w:top w:val="nil"/>
              <w:left w:val="nil"/>
              <w:right w:val="nil"/>
            </w:tcBorders>
            <w:vAlign w:val="bottom"/>
          </w:tcPr>
          <w:p w:rsidR="005E5EF1" w:rsidRPr="00760BA4" w:rsidRDefault="005E5EF1" w:rsidP="005E5EF1">
            <w:pPr>
              <w:spacing w:line="280" w:lineRule="atLeast"/>
              <w:jc w:val="center"/>
              <w:rPr>
                <w:rFonts w:ascii="Arial" w:hAnsi="Arial" w:cs="Arial"/>
                <w:b/>
                <w:bCs/>
                <w:sz w:val="18"/>
                <w:szCs w:val="18"/>
                <w:lang w:eastAsia="es-ES"/>
              </w:rPr>
            </w:pPr>
            <w:r w:rsidRPr="00760BA4">
              <w:rPr>
                <w:rFonts w:ascii="Arial" w:hAnsi="Arial" w:cs="Arial"/>
                <w:b/>
                <w:bCs/>
                <w:sz w:val="18"/>
                <w:szCs w:val="18"/>
                <w:lang w:eastAsia="es-ES"/>
              </w:rPr>
              <w:t>Capital social</w:t>
            </w:r>
          </w:p>
        </w:tc>
        <w:tc>
          <w:tcPr>
            <w:tcW w:w="1016" w:type="dxa"/>
            <w:tcBorders>
              <w:top w:val="nil"/>
              <w:left w:val="nil"/>
              <w:right w:val="nil"/>
            </w:tcBorders>
            <w:vAlign w:val="bottom"/>
          </w:tcPr>
          <w:p w:rsidR="005E5EF1" w:rsidRPr="00760BA4" w:rsidRDefault="005E5EF1" w:rsidP="005E5EF1">
            <w:pPr>
              <w:spacing w:line="280" w:lineRule="atLeast"/>
              <w:jc w:val="center"/>
              <w:rPr>
                <w:rFonts w:ascii="Arial" w:hAnsi="Arial" w:cs="Arial"/>
                <w:b/>
                <w:bCs/>
                <w:sz w:val="18"/>
                <w:szCs w:val="18"/>
                <w:lang w:eastAsia="es-ES"/>
              </w:rPr>
            </w:pPr>
            <w:r w:rsidRPr="00760BA4">
              <w:rPr>
                <w:rFonts w:ascii="Arial" w:hAnsi="Arial" w:cs="Arial"/>
                <w:b/>
                <w:bCs/>
                <w:sz w:val="18"/>
                <w:szCs w:val="18"/>
                <w:lang w:eastAsia="es-ES"/>
              </w:rPr>
              <w:t>Prima de emisión</w:t>
            </w:r>
          </w:p>
        </w:tc>
        <w:tc>
          <w:tcPr>
            <w:tcW w:w="1105" w:type="dxa"/>
            <w:tcBorders>
              <w:top w:val="nil"/>
              <w:left w:val="nil"/>
              <w:right w:val="nil"/>
            </w:tcBorders>
            <w:vAlign w:val="bottom"/>
          </w:tcPr>
          <w:p w:rsidR="005E5EF1" w:rsidRPr="00760BA4" w:rsidRDefault="005E5EF1" w:rsidP="005E5EF1">
            <w:pPr>
              <w:spacing w:line="280" w:lineRule="atLeast"/>
              <w:jc w:val="center"/>
              <w:rPr>
                <w:rFonts w:ascii="Arial" w:hAnsi="Arial" w:cs="Arial"/>
                <w:b/>
                <w:bCs/>
                <w:sz w:val="18"/>
                <w:szCs w:val="18"/>
                <w:lang w:eastAsia="es-ES"/>
              </w:rPr>
            </w:pPr>
            <w:r w:rsidRPr="00760BA4">
              <w:rPr>
                <w:rFonts w:ascii="Arial" w:hAnsi="Arial" w:cs="Arial"/>
                <w:b/>
                <w:bCs/>
                <w:sz w:val="18"/>
                <w:szCs w:val="18"/>
                <w:lang w:eastAsia="es-ES"/>
              </w:rPr>
              <w:t>Otras reservas</w:t>
            </w:r>
          </w:p>
        </w:tc>
        <w:tc>
          <w:tcPr>
            <w:tcW w:w="1484" w:type="dxa"/>
            <w:tcBorders>
              <w:top w:val="nil"/>
              <w:left w:val="nil"/>
              <w:right w:val="nil"/>
            </w:tcBorders>
            <w:vAlign w:val="bottom"/>
          </w:tcPr>
          <w:p w:rsidR="005E5EF1" w:rsidRPr="00760BA4" w:rsidRDefault="005E5EF1" w:rsidP="005E5EF1">
            <w:pPr>
              <w:spacing w:line="280" w:lineRule="atLeast"/>
              <w:jc w:val="center"/>
              <w:rPr>
                <w:rFonts w:ascii="Arial" w:hAnsi="Arial" w:cs="Arial"/>
                <w:b/>
                <w:bCs/>
                <w:sz w:val="18"/>
                <w:szCs w:val="18"/>
                <w:lang w:eastAsia="es-ES"/>
              </w:rPr>
            </w:pPr>
            <w:r w:rsidRPr="00760BA4">
              <w:rPr>
                <w:rFonts w:ascii="Arial" w:hAnsi="Arial" w:cs="Arial"/>
                <w:b/>
                <w:bCs/>
                <w:sz w:val="18"/>
                <w:szCs w:val="18"/>
                <w:lang w:eastAsia="es-ES"/>
              </w:rPr>
              <w:t>Ganancias acumuladas</w:t>
            </w:r>
          </w:p>
        </w:tc>
        <w:tc>
          <w:tcPr>
            <w:tcW w:w="1103" w:type="dxa"/>
            <w:tcBorders>
              <w:top w:val="nil"/>
              <w:left w:val="nil"/>
              <w:right w:val="nil"/>
            </w:tcBorders>
            <w:vAlign w:val="bottom"/>
          </w:tcPr>
          <w:p w:rsidR="005E5EF1" w:rsidRPr="00760BA4" w:rsidRDefault="005E5EF1" w:rsidP="005E5EF1">
            <w:pPr>
              <w:spacing w:line="280" w:lineRule="atLeast"/>
              <w:jc w:val="center"/>
              <w:rPr>
                <w:rFonts w:ascii="Arial" w:hAnsi="Arial" w:cs="Arial"/>
                <w:b/>
                <w:bCs/>
                <w:sz w:val="18"/>
                <w:szCs w:val="18"/>
                <w:lang w:eastAsia="es-ES"/>
              </w:rPr>
            </w:pPr>
            <w:r w:rsidRPr="00760BA4">
              <w:rPr>
                <w:rFonts w:ascii="Arial" w:hAnsi="Arial" w:cs="Arial"/>
                <w:b/>
                <w:bCs/>
                <w:sz w:val="18"/>
                <w:szCs w:val="18"/>
                <w:lang w:eastAsia="es-ES"/>
              </w:rPr>
              <w:t>Total</w:t>
            </w:r>
          </w:p>
        </w:tc>
        <w:tc>
          <w:tcPr>
            <w:tcW w:w="1606" w:type="dxa"/>
            <w:tcBorders>
              <w:top w:val="nil"/>
              <w:left w:val="nil"/>
              <w:right w:val="nil"/>
            </w:tcBorders>
            <w:vAlign w:val="bottom"/>
          </w:tcPr>
          <w:p w:rsidR="005E5EF1" w:rsidRPr="00760BA4" w:rsidRDefault="005E5EF1" w:rsidP="005E5EF1">
            <w:pPr>
              <w:spacing w:line="280" w:lineRule="atLeast"/>
              <w:jc w:val="center"/>
              <w:rPr>
                <w:rFonts w:ascii="Arial" w:hAnsi="Arial" w:cs="Arial"/>
                <w:b/>
                <w:bCs/>
                <w:sz w:val="18"/>
                <w:szCs w:val="18"/>
                <w:lang w:eastAsia="es-ES"/>
              </w:rPr>
            </w:pPr>
            <w:r w:rsidRPr="00760BA4">
              <w:rPr>
                <w:rFonts w:ascii="Arial" w:hAnsi="Arial" w:cs="Arial"/>
                <w:b/>
                <w:bCs/>
                <w:sz w:val="18"/>
                <w:szCs w:val="18"/>
                <w:lang w:eastAsia="es-ES"/>
              </w:rPr>
              <w:t>Participaciones no dominantes</w:t>
            </w:r>
          </w:p>
        </w:tc>
        <w:tc>
          <w:tcPr>
            <w:tcW w:w="1223" w:type="dxa"/>
            <w:tcBorders>
              <w:top w:val="nil"/>
              <w:left w:val="nil"/>
              <w:right w:val="nil"/>
            </w:tcBorders>
            <w:vAlign w:val="bottom"/>
          </w:tcPr>
          <w:p w:rsidR="005E5EF1" w:rsidRPr="00760BA4" w:rsidRDefault="005E5EF1" w:rsidP="005E5EF1">
            <w:pPr>
              <w:spacing w:line="280" w:lineRule="atLeast"/>
              <w:jc w:val="center"/>
              <w:rPr>
                <w:rFonts w:ascii="Arial" w:hAnsi="Arial" w:cs="Arial"/>
                <w:b/>
                <w:bCs/>
                <w:sz w:val="18"/>
                <w:szCs w:val="18"/>
                <w:lang w:eastAsia="es-ES"/>
              </w:rPr>
            </w:pPr>
            <w:r w:rsidRPr="00760BA4">
              <w:rPr>
                <w:rFonts w:ascii="Arial" w:hAnsi="Arial" w:cs="Arial"/>
                <w:b/>
                <w:bCs/>
                <w:sz w:val="18"/>
                <w:szCs w:val="18"/>
                <w:lang w:eastAsia="es-ES"/>
              </w:rPr>
              <w:t>Patrimonio neto total</w:t>
            </w:r>
          </w:p>
        </w:tc>
      </w:tr>
      <w:tr w:rsidR="005E5EF1" w:rsidRPr="00760BA4" w:rsidTr="005E5EF1">
        <w:trPr>
          <w:trHeight w:val="165"/>
        </w:trPr>
        <w:tc>
          <w:tcPr>
            <w:tcW w:w="5277" w:type="dxa"/>
            <w:tcBorders>
              <w:top w:val="nil"/>
              <w:left w:val="nil"/>
              <w:bottom w:val="single" w:sz="4" w:space="0" w:color="auto"/>
              <w:right w:val="nil"/>
            </w:tcBorders>
            <w:noWrap/>
          </w:tcPr>
          <w:p w:rsidR="005E5EF1" w:rsidRPr="00760BA4" w:rsidRDefault="005E5EF1" w:rsidP="005E5EF1">
            <w:pPr>
              <w:spacing w:line="280" w:lineRule="atLeast"/>
              <w:rPr>
                <w:rFonts w:ascii="Arial" w:hAnsi="Arial" w:cs="Arial"/>
                <w:b/>
                <w:bCs/>
                <w:sz w:val="18"/>
                <w:szCs w:val="18"/>
                <w:lang w:eastAsia="es-ES"/>
              </w:rPr>
            </w:pPr>
          </w:p>
        </w:tc>
        <w:tc>
          <w:tcPr>
            <w:tcW w:w="1081" w:type="dxa"/>
            <w:tcBorders>
              <w:top w:val="nil"/>
              <w:left w:val="nil"/>
              <w:bottom w:val="single" w:sz="4" w:space="0" w:color="auto"/>
              <w:right w:val="nil"/>
            </w:tcBorders>
            <w:vAlign w:val="bottom"/>
          </w:tcPr>
          <w:p w:rsidR="005E5EF1" w:rsidRPr="00760BA4" w:rsidRDefault="005E5EF1" w:rsidP="005E5EF1">
            <w:pPr>
              <w:spacing w:line="280" w:lineRule="atLeast"/>
              <w:jc w:val="center"/>
              <w:rPr>
                <w:rFonts w:ascii="Arial" w:hAnsi="Arial" w:cs="Arial"/>
                <w:b/>
                <w:color w:val="000000"/>
                <w:sz w:val="18"/>
                <w:szCs w:val="18"/>
                <w:lang w:eastAsia="es-ES"/>
              </w:rPr>
            </w:pPr>
          </w:p>
        </w:tc>
        <w:tc>
          <w:tcPr>
            <w:tcW w:w="1016" w:type="dxa"/>
            <w:tcBorders>
              <w:top w:val="nil"/>
              <w:left w:val="nil"/>
              <w:bottom w:val="single" w:sz="4" w:space="0" w:color="auto"/>
              <w:right w:val="nil"/>
            </w:tcBorders>
            <w:vAlign w:val="bottom"/>
          </w:tcPr>
          <w:p w:rsidR="005E5EF1" w:rsidRPr="00760BA4" w:rsidRDefault="005E5EF1" w:rsidP="005E5EF1">
            <w:pPr>
              <w:spacing w:line="280" w:lineRule="atLeast"/>
              <w:jc w:val="center"/>
              <w:rPr>
                <w:rFonts w:ascii="Arial" w:hAnsi="Arial" w:cs="Arial"/>
                <w:b/>
                <w:color w:val="000000"/>
                <w:sz w:val="18"/>
                <w:szCs w:val="18"/>
                <w:lang w:eastAsia="es-ES"/>
              </w:rPr>
            </w:pPr>
          </w:p>
        </w:tc>
        <w:tc>
          <w:tcPr>
            <w:tcW w:w="1105" w:type="dxa"/>
            <w:tcBorders>
              <w:top w:val="nil"/>
              <w:left w:val="nil"/>
              <w:bottom w:val="single" w:sz="4" w:space="0" w:color="auto"/>
              <w:right w:val="nil"/>
            </w:tcBorders>
            <w:vAlign w:val="bottom"/>
          </w:tcPr>
          <w:p w:rsidR="005E5EF1" w:rsidRPr="00760BA4" w:rsidRDefault="005E5EF1" w:rsidP="005E5EF1">
            <w:pPr>
              <w:spacing w:line="280" w:lineRule="atLeast"/>
              <w:jc w:val="center"/>
              <w:rPr>
                <w:rFonts w:ascii="Arial" w:hAnsi="Arial" w:cs="Arial"/>
                <w:b/>
                <w:color w:val="000000"/>
                <w:sz w:val="18"/>
                <w:szCs w:val="18"/>
                <w:lang w:eastAsia="es-ES"/>
              </w:rPr>
            </w:pPr>
          </w:p>
        </w:tc>
        <w:tc>
          <w:tcPr>
            <w:tcW w:w="1484" w:type="dxa"/>
            <w:tcBorders>
              <w:top w:val="nil"/>
              <w:left w:val="nil"/>
              <w:bottom w:val="single" w:sz="4" w:space="0" w:color="auto"/>
              <w:right w:val="nil"/>
            </w:tcBorders>
            <w:vAlign w:val="bottom"/>
          </w:tcPr>
          <w:p w:rsidR="005E5EF1" w:rsidRPr="00760BA4" w:rsidRDefault="005E5EF1" w:rsidP="005E5EF1">
            <w:pPr>
              <w:spacing w:line="280" w:lineRule="atLeast"/>
              <w:jc w:val="center"/>
              <w:rPr>
                <w:rFonts w:ascii="Arial" w:hAnsi="Arial" w:cs="Arial"/>
                <w:b/>
                <w:color w:val="000000"/>
                <w:sz w:val="18"/>
                <w:szCs w:val="18"/>
                <w:lang w:eastAsia="es-ES"/>
              </w:rPr>
            </w:pPr>
          </w:p>
        </w:tc>
        <w:tc>
          <w:tcPr>
            <w:tcW w:w="1103" w:type="dxa"/>
            <w:tcBorders>
              <w:top w:val="nil"/>
              <w:left w:val="nil"/>
              <w:bottom w:val="single" w:sz="4" w:space="0" w:color="auto"/>
              <w:right w:val="nil"/>
            </w:tcBorders>
            <w:vAlign w:val="bottom"/>
          </w:tcPr>
          <w:p w:rsidR="005E5EF1" w:rsidRPr="00760BA4" w:rsidRDefault="005E5EF1" w:rsidP="005E5EF1">
            <w:pPr>
              <w:spacing w:line="280" w:lineRule="atLeast"/>
              <w:jc w:val="center"/>
              <w:rPr>
                <w:rFonts w:ascii="Arial" w:hAnsi="Arial" w:cs="Arial"/>
                <w:color w:val="000000"/>
                <w:sz w:val="18"/>
                <w:szCs w:val="18"/>
                <w:lang w:eastAsia="es-ES"/>
              </w:rPr>
            </w:pPr>
          </w:p>
        </w:tc>
        <w:tc>
          <w:tcPr>
            <w:tcW w:w="1606" w:type="dxa"/>
            <w:tcBorders>
              <w:top w:val="nil"/>
              <w:left w:val="nil"/>
              <w:bottom w:val="single" w:sz="4" w:space="0" w:color="auto"/>
              <w:right w:val="nil"/>
            </w:tcBorders>
            <w:vAlign w:val="bottom"/>
          </w:tcPr>
          <w:p w:rsidR="005E5EF1" w:rsidRPr="00760BA4" w:rsidRDefault="005E5EF1" w:rsidP="005E5EF1">
            <w:pPr>
              <w:spacing w:line="280" w:lineRule="atLeast"/>
              <w:jc w:val="center"/>
              <w:rPr>
                <w:rFonts w:ascii="Arial" w:hAnsi="Arial" w:cs="Arial"/>
                <w:b/>
                <w:color w:val="000000"/>
                <w:sz w:val="18"/>
                <w:szCs w:val="18"/>
                <w:lang w:eastAsia="es-ES"/>
              </w:rPr>
            </w:pPr>
          </w:p>
        </w:tc>
        <w:tc>
          <w:tcPr>
            <w:tcW w:w="1223" w:type="dxa"/>
            <w:tcBorders>
              <w:top w:val="nil"/>
              <w:left w:val="nil"/>
              <w:bottom w:val="single" w:sz="4" w:space="0" w:color="auto"/>
              <w:right w:val="nil"/>
            </w:tcBorders>
            <w:vAlign w:val="bottom"/>
          </w:tcPr>
          <w:p w:rsidR="005E5EF1" w:rsidRPr="00760BA4" w:rsidRDefault="005E5EF1" w:rsidP="005E5EF1">
            <w:pPr>
              <w:spacing w:line="280" w:lineRule="atLeast"/>
              <w:jc w:val="center"/>
              <w:rPr>
                <w:rFonts w:ascii="Arial" w:hAnsi="Arial" w:cs="Arial"/>
                <w:color w:val="000000"/>
                <w:sz w:val="18"/>
                <w:szCs w:val="18"/>
                <w:lang w:eastAsia="es-ES"/>
              </w:rPr>
            </w:pPr>
          </w:p>
        </w:tc>
      </w:tr>
      <w:tr w:rsidR="005E5EF1" w:rsidRPr="00760BA4" w:rsidTr="005E5EF1">
        <w:trPr>
          <w:trHeight w:val="165"/>
        </w:trPr>
        <w:tc>
          <w:tcPr>
            <w:tcW w:w="5277" w:type="dxa"/>
            <w:tcBorders>
              <w:top w:val="nil"/>
              <w:left w:val="nil"/>
              <w:bottom w:val="single" w:sz="4" w:space="0" w:color="auto"/>
              <w:right w:val="nil"/>
            </w:tcBorders>
            <w:noWrap/>
          </w:tcPr>
          <w:p w:rsidR="005E5EF1" w:rsidRPr="00760BA4" w:rsidRDefault="005E5EF1" w:rsidP="005E5EF1">
            <w:pPr>
              <w:spacing w:line="280" w:lineRule="atLeast"/>
              <w:rPr>
                <w:rFonts w:ascii="Arial" w:hAnsi="Arial" w:cs="Arial"/>
                <w:b/>
                <w:bCs/>
                <w:sz w:val="18"/>
                <w:szCs w:val="18"/>
                <w:lang w:eastAsia="es-ES"/>
              </w:rPr>
            </w:pPr>
            <w:r w:rsidRPr="00760BA4">
              <w:rPr>
                <w:rFonts w:ascii="Arial" w:hAnsi="Arial" w:cs="Arial"/>
                <w:b/>
                <w:bCs/>
                <w:sz w:val="18"/>
                <w:szCs w:val="18"/>
                <w:lang w:eastAsia="es-ES"/>
              </w:rPr>
              <w:t>Saldo a 1 de enero de 201</w:t>
            </w:r>
            <w:r>
              <w:rPr>
                <w:rFonts w:ascii="Arial" w:hAnsi="Arial" w:cs="Arial"/>
                <w:b/>
                <w:bCs/>
                <w:sz w:val="18"/>
                <w:szCs w:val="18"/>
                <w:lang w:eastAsia="es-ES"/>
              </w:rPr>
              <w:t>3</w:t>
            </w:r>
          </w:p>
        </w:tc>
        <w:tc>
          <w:tcPr>
            <w:tcW w:w="1081" w:type="dxa"/>
            <w:tcBorders>
              <w:top w:val="nil"/>
              <w:left w:val="nil"/>
              <w:bottom w:val="single" w:sz="4" w:space="0" w:color="auto"/>
              <w:right w:val="nil"/>
            </w:tcBorders>
            <w:vAlign w:val="center"/>
          </w:tcPr>
          <w:p w:rsidR="005E5EF1" w:rsidRPr="00760BA4" w:rsidRDefault="005E5EF1" w:rsidP="005E5EF1">
            <w:pPr>
              <w:jc w:val="right"/>
              <w:rPr>
                <w:rFonts w:ascii="Arial" w:hAnsi="Arial" w:cs="Arial"/>
                <w:b/>
                <w:bCs/>
                <w:color w:val="000000"/>
                <w:sz w:val="18"/>
                <w:szCs w:val="18"/>
              </w:rPr>
            </w:pPr>
            <w:r w:rsidRPr="00760BA4">
              <w:rPr>
                <w:rFonts w:ascii="Arial" w:hAnsi="Arial" w:cs="Arial"/>
                <w:b/>
                <w:bCs/>
                <w:color w:val="000000"/>
                <w:sz w:val="18"/>
                <w:szCs w:val="18"/>
              </w:rPr>
              <w:t>56.974</w:t>
            </w:r>
          </w:p>
        </w:tc>
        <w:tc>
          <w:tcPr>
            <w:tcW w:w="1016" w:type="dxa"/>
            <w:tcBorders>
              <w:top w:val="nil"/>
              <w:left w:val="nil"/>
              <w:bottom w:val="single" w:sz="4" w:space="0" w:color="auto"/>
              <w:right w:val="nil"/>
            </w:tcBorders>
            <w:vAlign w:val="center"/>
          </w:tcPr>
          <w:p w:rsidR="005E5EF1" w:rsidRPr="00760BA4" w:rsidRDefault="005E5EF1" w:rsidP="005E5EF1">
            <w:pPr>
              <w:jc w:val="right"/>
              <w:rPr>
                <w:rFonts w:ascii="Arial" w:hAnsi="Arial" w:cs="Arial"/>
                <w:b/>
                <w:bCs/>
                <w:color w:val="000000"/>
                <w:sz w:val="18"/>
                <w:szCs w:val="18"/>
              </w:rPr>
            </w:pPr>
            <w:r w:rsidRPr="00760BA4">
              <w:rPr>
                <w:rFonts w:ascii="Arial" w:hAnsi="Arial" w:cs="Arial"/>
                <w:b/>
                <w:bCs/>
                <w:color w:val="000000"/>
                <w:sz w:val="18"/>
                <w:szCs w:val="18"/>
              </w:rPr>
              <w:t>63.432</w:t>
            </w:r>
          </w:p>
        </w:tc>
        <w:tc>
          <w:tcPr>
            <w:tcW w:w="1105" w:type="dxa"/>
            <w:tcBorders>
              <w:top w:val="nil"/>
              <w:left w:val="nil"/>
              <w:bottom w:val="single" w:sz="4" w:space="0" w:color="auto"/>
              <w:right w:val="nil"/>
            </w:tcBorders>
            <w:vAlign w:val="center"/>
          </w:tcPr>
          <w:p w:rsidR="005E5EF1" w:rsidRPr="00760BA4" w:rsidRDefault="005E5EF1" w:rsidP="005E5EF1">
            <w:pPr>
              <w:jc w:val="right"/>
              <w:rPr>
                <w:rFonts w:ascii="Arial" w:hAnsi="Arial" w:cs="Arial"/>
                <w:b/>
                <w:bCs/>
                <w:color w:val="000000"/>
                <w:sz w:val="18"/>
                <w:szCs w:val="18"/>
              </w:rPr>
            </w:pPr>
            <w:r>
              <w:rPr>
                <w:rFonts w:ascii="Arial" w:hAnsi="Arial" w:cs="Arial"/>
                <w:b/>
                <w:bCs/>
                <w:color w:val="000000"/>
                <w:sz w:val="18"/>
                <w:szCs w:val="18"/>
              </w:rPr>
              <w:t>(8.046)</w:t>
            </w:r>
          </w:p>
        </w:tc>
        <w:tc>
          <w:tcPr>
            <w:tcW w:w="1484" w:type="dxa"/>
            <w:tcBorders>
              <w:top w:val="nil"/>
              <w:left w:val="nil"/>
              <w:bottom w:val="single" w:sz="4" w:space="0" w:color="auto"/>
              <w:right w:val="nil"/>
            </w:tcBorders>
            <w:vAlign w:val="center"/>
          </w:tcPr>
          <w:p w:rsidR="005E5EF1" w:rsidRPr="00760BA4" w:rsidRDefault="005E5EF1" w:rsidP="005E5EF1">
            <w:pPr>
              <w:jc w:val="right"/>
              <w:rPr>
                <w:rFonts w:ascii="Arial" w:hAnsi="Arial" w:cs="Arial"/>
                <w:b/>
                <w:bCs/>
                <w:color w:val="000000"/>
                <w:sz w:val="18"/>
                <w:szCs w:val="18"/>
              </w:rPr>
            </w:pPr>
            <w:r>
              <w:rPr>
                <w:rFonts w:ascii="Arial" w:hAnsi="Arial" w:cs="Arial"/>
                <w:b/>
                <w:bCs/>
                <w:color w:val="000000"/>
                <w:sz w:val="18"/>
                <w:szCs w:val="18"/>
              </w:rPr>
              <w:t>(27.520)</w:t>
            </w:r>
          </w:p>
        </w:tc>
        <w:tc>
          <w:tcPr>
            <w:tcW w:w="1103" w:type="dxa"/>
            <w:tcBorders>
              <w:top w:val="nil"/>
              <w:left w:val="nil"/>
              <w:bottom w:val="single" w:sz="4" w:space="0" w:color="auto"/>
              <w:right w:val="nil"/>
            </w:tcBorders>
            <w:vAlign w:val="center"/>
          </w:tcPr>
          <w:p w:rsidR="005E5EF1" w:rsidRPr="00760BA4" w:rsidRDefault="005E5EF1" w:rsidP="005E5EF1">
            <w:pPr>
              <w:jc w:val="right"/>
              <w:rPr>
                <w:rFonts w:ascii="Arial" w:hAnsi="Arial" w:cs="Arial"/>
                <w:b/>
                <w:bCs/>
                <w:color w:val="000000"/>
                <w:sz w:val="18"/>
                <w:szCs w:val="18"/>
              </w:rPr>
            </w:pPr>
            <w:r>
              <w:rPr>
                <w:rFonts w:ascii="Arial" w:hAnsi="Arial" w:cs="Arial"/>
                <w:b/>
                <w:bCs/>
                <w:color w:val="000000"/>
                <w:sz w:val="18"/>
                <w:szCs w:val="18"/>
              </w:rPr>
              <w:t>84.840</w:t>
            </w:r>
          </w:p>
        </w:tc>
        <w:tc>
          <w:tcPr>
            <w:tcW w:w="1606" w:type="dxa"/>
            <w:tcBorders>
              <w:top w:val="nil"/>
              <w:left w:val="nil"/>
              <w:bottom w:val="single" w:sz="4" w:space="0" w:color="auto"/>
              <w:right w:val="nil"/>
            </w:tcBorders>
            <w:vAlign w:val="center"/>
          </w:tcPr>
          <w:p w:rsidR="005E5EF1" w:rsidRPr="00760BA4" w:rsidRDefault="005E5EF1" w:rsidP="005E5EF1">
            <w:pPr>
              <w:jc w:val="right"/>
              <w:rPr>
                <w:rFonts w:ascii="Arial" w:hAnsi="Arial" w:cs="Arial"/>
                <w:b/>
                <w:bCs/>
                <w:color w:val="000000"/>
                <w:sz w:val="18"/>
                <w:szCs w:val="18"/>
              </w:rPr>
            </w:pPr>
            <w:r>
              <w:rPr>
                <w:rFonts w:ascii="Arial" w:hAnsi="Arial" w:cs="Arial"/>
                <w:b/>
                <w:bCs/>
                <w:color w:val="000000"/>
                <w:sz w:val="18"/>
                <w:szCs w:val="18"/>
              </w:rPr>
              <w:t>43.170</w:t>
            </w:r>
          </w:p>
        </w:tc>
        <w:tc>
          <w:tcPr>
            <w:tcW w:w="1223" w:type="dxa"/>
            <w:tcBorders>
              <w:top w:val="nil"/>
              <w:left w:val="nil"/>
              <w:bottom w:val="single" w:sz="4" w:space="0" w:color="auto"/>
              <w:right w:val="nil"/>
            </w:tcBorders>
            <w:vAlign w:val="center"/>
          </w:tcPr>
          <w:p w:rsidR="005E5EF1" w:rsidRPr="00760BA4" w:rsidRDefault="005E5EF1" w:rsidP="005E5EF1">
            <w:pPr>
              <w:jc w:val="right"/>
              <w:rPr>
                <w:rFonts w:ascii="Arial" w:hAnsi="Arial" w:cs="Arial"/>
                <w:b/>
                <w:bCs/>
                <w:color w:val="000000"/>
                <w:sz w:val="18"/>
                <w:szCs w:val="18"/>
              </w:rPr>
            </w:pPr>
            <w:r>
              <w:rPr>
                <w:rFonts w:ascii="Arial" w:hAnsi="Arial" w:cs="Arial"/>
                <w:b/>
                <w:bCs/>
                <w:color w:val="000000"/>
                <w:sz w:val="18"/>
                <w:szCs w:val="18"/>
              </w:rPr>
              <w:t>128.010</w:t>
            </w:r>
          </w:p>
        </w:tc>
      </w:tr>
      <w:tr w:rsidR="005E5EF1" w:rsidRPr="00760BA4" w:rsidTr="005E5EF1">
        <w:trPr>
          <w:trHeight w:val="165"/>
        </w:trPr>
        <w:tc>
          <w:tcPr>
            <w:tcW w:w="5277" w:type="dxa"/>
            <w:tcBorders>
              <w:top w:val="nil"/>
              <w:left w:val="nil"/>
              <w:bottom w:val="nil"/>
              <w:right w:val="nil"/>
            </w:tcBorders>
            <w:noWrap/>
          </w:tcPr>
          <w:p w:rsidR="005E5EF1" w:rsidRPr="00760BA4" w:rsidRDefault="005E5EF1" w:rsidP="005E5EF1">
            <w:pPr>
              <w:spacing w:line="280" w:lineRule="atLeast"/>
              <w:rPr>
                <w:rFonts w:ascii="Arial" w:hAnsi="Arial" w:cs="Arial"/>
                <w:b/>
                <w:bCs/>
                <w:sz w:val="18"/>
                <w:szCs w:val="18"/>
                <w:lang w:eastAsia="es-ES"/>
              </w:rPr>
            </w:pPr>
            <w:r w:rsidRPr="00760BA4">
              <w:rPr>
                <w:rFonts w:ascii="Arial" w:hAnsi="Arial" w:cs="Arial"/>
                <w:b/>
                <w:bCs/>
                <w:sz w:val="18"/>
                <w:szCs w:val="18"/>
                <w:lang w:eastAsia="es-ES"/>
              </w:rPr>
              <w:t>Resultado global</w:t>
            </w:r>
          </w:p>
        </w:tc>
        <w:tc>
          <w:tcPr>
            <w:tcW w:w="1081" w:type="dxa"/>
            <w:tcBorders>
              <w:top w:val="nil"/>
              <w:left w:val="nil"/>
              <w:bottom w:val="nil"/>
              <w:right w:val="nil"/>
            </w:tcBorders>
            <w:vAlign w:val="center"/>
          </w:tcPr>
          <w:p w:rsidR="005E5EF1" w:rsidRPr="00760BA4" w:rsidRDefault="005E5EF1" w:rsidP="005E5EF1">
            <w:pPr>
              <w:jc w:val="right"/>
              <w:rPr>
                <w:rFonts w:ascii="Arial" w:hAnsi="Arial" w:cs="Arial"/>
                <w:color w:val="000000"/>
                <w:sz w:val="18"/>
                <w:szCs w:val="18"/>
              </w:rPr>
            </w:pPr>
          </w:p>
        </w:tc>
        <w:tc>
          <w:tcPr>
            <w:tcW w:w="1016" w:type="dxa"/>
            <w:tcBorders>
              <w:top w:val="nil"/>
              <w:left w:val="nil"/>
              <w:bottom w:val="nil"/>
              <w:right w:val="nil"/>
            </w:tcBorders>
            <w:vAlign w:val="center"/>
          </w:tcPr>
          <w:p w:rsidR="005E5EF1" w:rsidRPr="00760BA4" w:rsidRDefault="005E5EF1" w:rsidP="005E5EF1">
            <w:pPr>
              <w:jc w:val="right"/>
              <w:rPr>
                <w:rFonts w:ascii="Arial" w:hAnsi="Arial" w:cs="Arial"/>
                <w:color w:val="000000"/>
                <w:sz w:val="18"/>
                <w:szCs w:val="18"/>
              </w:rPr>
            </w:pPr>
          </w:p>
        </w:tc>
        <w:tc>
          <w:tcPr>
            <w:tcW w:w="1105" w:type="dxa"/>
            <w:tcBorders>
              <w:top w:val="nil"/>
              <w:left w:val="nil"/>
              <w:bottom w:val="nil"/>
              <w:right w:val="nil"/>
            </w:tcBorders>
            <w:vAlign w:val="center"/>
          </w:tcPr>
          <w:p w:rsidR="005E5EF1" w:rsidRPr="00760BA4" w:rsidRDefault="005E5EF1" w:rsidP="005E5EF1">
            <w:pPr>
              <w:jc w:val="right"/>
              <w:rPr>
                <w:rFonts w:ascii="Arial" w:hAnsi="Arial" w:cs="Arial"/>
                <w:color w:val="000000"/>
                <w:sz w:val="18"/>
                <w:szCs w:val="18"/>
              </w:rPr>
            </w:pPr>
          </w:p>
        </w:tc>
        <w:tc>
          <w:tcPr>
            <w:tcW w:w="1484" w:type="dxa"/>
            <w:tcBorders>
              <w:top w:val="nil"/>
              <w:left w:val="nil"/>
              <w:bottom w:val="nil"/>
              <w:right w:val="nil"/>
            </w:tcBorders>
            <w:vAlign w:val="center"/>
          </w:tcPr>
          <w:p w:rsidR="005E5EF1" w:rsidRPr="00760BA4" w:rsidRDefault="005E5EF1" w:rsidP="005E5EF1">
            <w:pPr>
              <w:jc w:val="right"/>
              <w:rPr>
                <w:rFonts w:ascii="Arial" w:hAnsi="Arial" w:cs="Arial"/>
                <w:color w:val="000000"/>
                <w:sz w:val="18"/>
                <w:szCs w:val="18"/>
              </w:rPr>
            </w:pPr>
          </w:p>
        </w:tc>
        <w:tc>
          <w:tcPr>
            <w:tcW w:w="1103" w:type="dxa"/>
            <w:tcBorders>
              <w:top w:val="nil"/>
              <w:left w:val="nil"/>
              <w:bottom w:val="nil"/>
              <w:right w:val="nil"/>
            </w:tcBorders>
            <w:vAlign w:val="center"/>
          </w:tcPr>
          <w:p w:rsidR="005E5EF1" w:rsidRPr="00760BA4" w:rsidRDefault="005E5EF1" w:rsidP="005E5EF1">
            <w:pPr>
              <w:jc w:val="right"/>
              <w:rPr>
                <w:rFonts w:ascii="Arial" w:hAnsi="Arial" w:cs="Arial"/>
                <w:color w:val="000000"/>
                <w:sz w:val="18"/>
                <w:szCs w:val="18"/>
              </w:rPr>
            </w:pPr>
          </w:p>
        </w:tc>
        <w:tc>
          <w:tcPr>
            <w:tcW w:w="1606" w:type="dxa"/>
            <w:tcBorders>
              <w:top w:val="nil"/>
              <w:left w:val="nil"/>
              <w:bottom w:val="nil"/>
              <w:right w:val="nil"/>
            </w:tcBorders>
            <w:vAlign w:val="center"/>
          </w:tcPr>
          <w:p w:rsidR="005E5EF1" w:rsidRPr="00760BA4" w:rsidRDefault="005E5EF1" w:rsidP="005E5EF1">
            <w:pPr>
              <w:jc w:val="right"/>
              <w:rPr>
                <w:rFonts w:ascii="Arial" w:hAnsi="Arial" w:cs="Arial"/>
                <w:color w:val="000000"/>
                <w:sz w:val="18"/>
                <w:szCs w:val="18"/>
              </w:rPr>
            </w:pPr>
          </w:p>
        </w:tc>
        <w:tc>
          <w:tcPr>
            <w:tcW w:w="1223" w:type="dxa"/>
            <w:tcBorders>
              <w:top w:val="nil"/>
              <w:left w:val="nil"/>
              <w:bottom w:val="nil"/>
              <w:right w:val="nil"/>
            </w:tcBorders>
            <w:vAlign w:val="center"/>
          </w:tcPr>
          <w:p w:rsidR="005E5EF1" w:rsidRPr="00760BA4" w:rsidRDefault="005E5EF1" w:rsidP="005E5EF1">
            <w:pPr>
              <w:jc w:val="right"/>
              <w:rPr>
                <w:rFonts w:ascii="Arial" w:hAnsi="Arial" w:cs="Arial"/>
                <w:color w:val="000000"/>
                <w:sz w:val="18"/>
                <w:szCs w:val="18"/>
              </w:rPr>
            </w:pPr>
          </w:p>
        </w:tc>
      </w:tr>
      <w:tr w:rsidR="005E5EF1" w:rsidRPr="00760BA4" w:rsidTr="005E5EF1">
        <w:trPr>
          <w:trHeight w:val="165"/>
        </w:trPr>
        <w:tc>
          <w:tcPr>
            <w:tcW w:w="5277" w:type="dxa"/>
            <w:tcBorders>
              <w:top w:val="nil"/>
              <w:left w:val="nil"/>
              <w:bottom w:val="nil"/>
              <w:right w:val="nil"/>
            </w:tcBorders>
            <w:noWrap/>
          </w:tcPr>
          <w:p w:rsidR="005E5EF1" w:rsidRPr="00760BA4" w:rsidRDefault="005E5EF1" w:rsidP="005E5EF1">
            <w:pPr>
              <w:spacing w:line="280" w:lineRule="atLeast"/>
              <w:rPr>
                <w:rFonts w:ascii="Arial" w:hAnsi="Arial" w:cs="Arial"/>
                <w:sz w:val="18"/>
                <w:szCs w:val="18"/>
                <w:lang w:eastAsia="es-ES"/>
              </w:rPr>
            </w:pPr>
            <w:r w:rsidRPr="00760BA4">
              <w:rPr>
                <w:rFonts w:ascii="Arial" w:hAnsi="Arial" w:cs="Arial"/>
                <w:sz w:val="18"/>
                <w:szCs w:val="18"/>
                <w:lang w:eastAsia="es-ES"/>
              </w:rPr>
              <w:t>Beneficio o pérdida</w:t>
            </w:r>
          </w:p>
        </w:tc>
        <w:tc>
          <w:tcPr>
            <w:tcW w:w="1081" w:type="dxa"/>
            <w:tcBorders>
              <w:top w:val="nil"/>
              <w:left w:val="nil"/>
              <w:bottom w:val="nil"/>
              <w:right w:val="nil"/>
            </w:tcBorders>
            <w:vAlign w:val="center"/>
          </w:tcPr>
          <w:p w:rsidR="005E5EF1" w:rsidRPr="00760BA4" w:rsidRDefault="005E5EF1" w:rsidP="005E5EF1">
            <w:pPr>
              <w:jc w:val="right"/>
              <w:rPr>
                <w:rFonts w:ascii="Arial" w:hAnsi="Arial" w:cs="Arial"/>
                <w:color w:val="000000"/>
                <w:sz w:val="18"/>
                <w:szCs w:val="18"/>
              </w:rPr>
            </w:pPr>
            <w:r w:rsidRPr="00760BA4">
              <w:rPr>
                <w:rFonts w:ascii="Arial" w:hAnsi="Arial" w:cs="Arial"/>
                <w:color w:val="000000"/>
                <w:sz w:val="18"/>
                <w:szCs w:val="18"/>
              </w:rPr>
              <w:t>-</w:t>
            </w:r>
          </w:p>
        </w:tc>
        <w:tc>
          <w:tcPr>
            <w:tcW w:w="1016" w:type="dxa"/>
            <w:tcBorders>
              <w:top w:val="nil"/>
              <w:left w:val="nil"/>
              <w:bottom w:val="nil"/>
              <w:right w:val="nil"/>
            </w:tcBorders>
            <w:vAlign w:val="center"/>
          </w:tcPr>
          <w:p w:rsidR="005E5EF1" w:rsidRPr="00760BA4" w:rsidRDefault="005E5EF1" w:rsidP="005E5EF1">
            <w:pPr>
              <w:jc w:val="right"/>
              <w:rPr>
                <w:rFonts w:ascii="Arial" w:hAnsi="Arial" w:cs="Arial"/>
                <w:color w:val="000000"/>
                <w:sz w:val="18"/>
                <w:szCs w:val="18"/>
              </w:rPr>
            </w:pPr>
            <w:r w:rsidRPr="00760BA4">
              <w:rPr>
                <w:rFonts w:ascii="Arial" w:hAnsi="Arial" w:cs="Arial"/>
                <w:color w:val="000000"/>
                <w:sz w:val="18"/>
                <w:szCs w:val="18"/>
              </w:rPr>
              <w:t>-</w:t>
            </w:r>
          </w:p>
        </w:tc>
        <w:tc>
          <w:tcPr>
            <w:tcW w:w="1105" w:type="dxa"/>
            <w:tcBorders>
              <w:top w:val="nil"/>
              <w:left w:val="nil"/>
              <w:bottom w:val="nil"/>
              <w:right w:val="nil"/>
            </w:tcBorders>
            <w:vAlign w:val="center"/>
          </w:tcPr>
          <w:p w:rsidR="005E5EF1" w:rsidRPr="00760BA4" w:rsidRDefault="005E5EF1" w:rsidP="005E5EF1">
            <w:pPr>
              <w:jc w:val="right"/>
              <w:rPr>
                <w:rFonts w:ascii="Arial" w:hAnsi="Arial" w:cs="Arial"/>
                <w:color w:val="000000"/>
                <w:sz w:val="18"/>
                <w:szCs w:val="18"/>
              </w:rPr>
            </w:pPr>
            <w:r w:rsidRPr="00760BA4">
              <w:rPr>
                <w:rFonts w:ascii="Arial" w:hAnsi="Arial" w:cs="Arial"/>
                <w:color w:val="000000"/>
                <w:sz w:val="18"/>
                <w:szCs w:val="18"/>
              </w:rPr>
              <w:t>-</w:t>
            </w:r>
          </w:p>
        </w:tc>
        <w:tc>
          <w:tcPr>
            <w:tcW w:w="1484" w:type="dxa"/>
            <w:tcBorders>
              <w:top w:val="nil"/>
              <w:left w:val="nil"/>
              <w:bottom w:val="nil"/>
              <w:right w:val="nil"/>
            </w:tcBorders>
            <w:vAlign w:val="center"/>
          </w:tcPr>
          <w:p w:rsidR="005E5EF1" w:rsidRPr="00760BA4" w:rsidRDefault="005E5EF1" w:rsidP="005E5EF1">
            <w:pPr>
              <w:jc w:val="right"/>
              <w:rPr>
                <w:rFonts w:ascii="Arial" w:hAnsi="Arial" w:cs="Arial"/>
                <w:color w:val="000000"/>
                <w:sz w:val="18"/>
                <w:szCs w:val="18"/>
              </w:rPr>
            </w:pPr>
            <w:r>
              <w:rPr>
                <w:rFonts w:ascii="Arial" w:hAnsi="Arial" w:cs="Arial"/>
                <w:color w:val="000000"/>
                <w:sz w:val="18"/>
                <w:szCs w:val="18"/>
              </w:rPr>
              <w:t>(1.070)</w:t>
            </w:r>
          </w:p>
        </w:tc>
        <w:tc>
          <w:tcPr>
            <w:tcW w:w="1103" w:type="dxa"/>
            <w:tcBorders>
              <w:top w:val="nil"/>
              <w:left w:val="nil"/>
              <w:bottom w:val="nil"/>
              <w:right w:val="nil"/>
            </w:tcBorders>
            <w:vAlign w:val="center"/>
          </w:tcPr>
          <w:p w:rsidR="005E5EF1" w:rsidRPr="00760BA4" w:rsidRDefault="005E5EF1" w:rsidP="005E5EF1">
            <w:pPr>
              <w:jc w:val="right"/>
              <w:rPr>
                <w:rFonts w:ascii="Arial" w:hAnsi="Arial" w:cs="Arial"/>
                <w:color w:val="000000"/>
                <w:sz w:val="18"/>
                <w:szCs w:val="18"/>
              </w:rPr>
            </w:pPr>
            <w:r>
              <w:rPr>
                <w:rFonts w:ascii="Arial" w:hAnsi="Arial" w:cs="Arial"/>
                <w:color w:val="000000"/>
                <w:sz w:val="18"/>
                <w:szCs w:val="18"/>
              </w:rPr>
              <w:t>(1.070)</w:t>
            </w:r>
          </w:p>
        </w:tc>
        <w:tc>
          <w:tcPr>
            <w:tcW w:w="1606" w:type="dxa"/>
            <w:tcBorders>
              <w:top w:val="nil"/>
              <w:left w:val="nil"/>
              <w:bottom w:val="nil"/>
              <w:right w:val="nil"/>
            </w:tcBorders>
            <w:vAlign w:val="center"/>
          </w:tcPr>
          <w:p w:rsidR="005E5EF1" w:rsidRPr="00760BA4" w:rsidRDefault="005E5EF1" w:rsidP="005E5EF1">
            <w:pPr>
              <w:jc w:val="right"/>
              <w:rPr>
                <w:rFonts w:ascii="Arial" w:hAnsi="Arial" w:cs="Arial"/>
                <w:color w:val="000000"/>
                <w:sz w:val="18"/>
                <w:szCs w:val="18"/>
              </w:rPr>
            </w:pPr>
            <w:r>
              <w:rPr>
                <w:rFonts w:ascii="Arial" w:hAnsi="Arial" w:cs="Arial"/>
                <w:color w:val="000000"/>
                <w:sz w:val="18"/>
                <w:szCs w:val="18"/>
              </w:rPr>
              <w:t>471</w:t>
            </w:r>
          </w:p>
        </w:tc>
        <w:tc>
          <w:tcPr>
            <w:tcW w:w="1223" w:type="dxa"/>
            <w:tcBorders>
              <w:top w:val="nil"/>
              <w:left w:val="nil"/>
              <w:bottom w:val="nil"/>
              <w:right w:val="nil"/>
            </w:tcBorders>
            <w:vAlign w:val="center"/>
          </w:tcPr>
          <w:p w:rsidR="005E5EF1" w:rsidRPr="00760BA4" w:rsidRDefault="005E5EF1" w:rsidP="005E5EF1">
            <w:pPr>
              <w:jc w:val="right"/>
              <w:rPr>
                <w:rFonts w:ascii="Arial" w:hAnsi="Arial" w:cs="Arial"/>
                <w:color w:val="000000"/>
                <w:sz w:val="18"/>
                <w:szCs w:val="18"/>
              </w:rPr>
            </w:pPr>
            <w:r>
              <w:rPr>
                <w:rFonts w:ascii="Arial" w:hAnsi="Arial" w:cs="Arial"/>
                <w:color w:val="000000"/>
                <w:sz w:val="18"/>
                <w:szCs w:val="18"/>
              </w:rPr>
              <w:t>(599)</w:t>
            </w:r>
          </w:p>
        </w:tc>
      </w:tr>
      <w:tr w:rsidR="005E5EF1" w:rsidRPr="00760BA4" w:rsidTr="005E5EF1">
        <w:trPr>
          <w:trHeight w:val="165"/>
        </w:trPr>
        <w:tc>
          <w:tcPr>
            <w:tcW w:w="5277" w:type="dxa"/>
            <w:tcBorders>
              <w:top w:val="nil"/>
              <w:left w:val="nil"/>
              <w:bottom w:val="nil"/>
              <w:right w:val="nil"/>
            </w:tcBorders>
            <w:noWrap/>
          </w:tcPr>
          <w:p w:rsidR="005E5EF1" w:rsidRDefault="005E5EF1" w:rsidP="005E5EF1">
            <w:pPr>
              <w:spacing w:line="280" w:lineRule="atLeast"/>
              <w:rPr>
                <w:rFonts w:ascii="Arial" w:hAnsi="Arial" w:cs="Arial"/>
                <w:b/>
                <w:bCs/>
                <w:sz w:val="18"/>
                <w:szCs w:val="18"/>
                <w:lang w:eastAsia="es-ES"/>
              </w:rPr>
            </w:pPr>
            <w:r w:rsidRPr="00760BA4">
              <w:rPr>
                <w:rFonts w:ascii="Arial" w:hAnsi="Arial" w:cs="Arial"/>
                <w:b/>
                <w:bCs/>
                <w:sz w:val="18"/>
                <w:szCs w:val="18"/>
                <w:lang w:eastAsia="es-ES"/>
              </w:rPr>
              <w:t>Otro resultado global</w:t>
            </w:r>
          </w:p>
          <w:p w:rsidR="005E5EF1" w:rsidRPr="00D32A16" w:rsidRDefault="005E5EF1" w:rsidP="005E5EF1">
            <w:pPr>
              <w:spacing w:line="280" w:lineRule="atLeast"/>
              <w:rPr>
                <w:rFonts w:ascii="Arial" w:hAnsi="Arial" w:cs="Arial"/>
                <w:bCs/>
                <w:sz w:val="18"/>
                <w:szCs w:val="18"/>
                <w:lang w:eastAsia="es-ES"/>
              </w:rPr>
            </w:pPr>
            <w:r w:rsidRPr="00D32A16">
              <w:rPr>
                <w:rFonts w:ascii="Arial" w:hAnsi="Arial" w:cs="Arial"/>
                <w:bCs/>
                <w:sz w:val="18"/>
                <w:szCs w:val="18"/>
                <w:lang w:eastAsia="es-ES"/>
              </w:rPr>
              <w:t>Revalorizaci</w:t>
            </w:r>
            <w:r>
              <w:rPr>
                <w:rFonts w:ascii="Arial" w:hAnsi="Arial" w:cs="Arial"/>
                <w:bCs/>
                <w:sz w:val="18"/>
                <w:szCs w:val="18"/>
                <w:lang w:eastAsia="es-ES"/>
              </w:rPr>
              <w:t>ón de e</w:t>
            </w:r>
            <w:r w:rsidRPr="00D32A16">
              <w:rPr>
                <w:rFonts w:ascii="Arial" w:hAnsi="Arial" w:cs="Arial"/>
                <w:bCs/>
                <w:sz w:val="18"/>
                <w:szCs w:val="18"/>
                <w:lang w:eastAsia="es-ES"/>
              </w:rPr>
              <w:t>dificios</w:t>
            </w:r>
          </w:p>
        </w:tc>
        <w:tc>
          <w:tcPr>
            <w:tcW w:w="1081" w:type="dxa"/>
            <w:tcBorders>
              <w:top w:val="nil"/>
              <w:left w:val="nil"/>
              <w:bottom w:val="nil"/>
              <w:right w:val="nil"/>
            </w:tcBorders>
            <w:vAlign w:val="center"/>
          </w:tcPr>
          <w:p w:rsidR="005E5EF1" w:rsidRPr="00760BA4" w:rsidRDefault="005E5EF1" w:rsidP="005E5EF1">
            <w:pPr>
              <w:jc w:val="right"/>
              <w:rPr>
                <w:rFonts w:ascii="Arial" w:hAnsi="Arial" w:cs="Arial"/>
                <w:color w:val="000000"/>
                <w:sz w:val="18"/>
                <w:szCs w:val="18"/>
              </w:rPr>
            </w:pPr>
            <w:r>
              <w:rPr>
                <w:rFonts w:ascii="Arial" w:hAnsi="Arial" w:cs="Arial"/>
                <w:color w:val="000000"/>
                <w:sz w:val="18"/>
                <w:szCs w:val="18"/>
              </w:rPr>
              <w:t>-</w:t>
            </w:r>
          </w:p>
        </w:tc>
        <w:tc>
          <w:tcPr>
            <w:tcW w:w="1016" w:type="dxa"/>
            <w:tcBorders>
              <w:top w:val="nil"/>
              <w:left w:val="nil"/>
              <w:bottom w:val="nil"/>
              <w:right w:val="nil"/>
            </w:tcBorders>
            <w:vAlign w:val="center"/>
          </w:tcPr>
          <w:p w:rsidR="005E5EF1" w:rsidRPr="00760BA4" w:rsidRDefault="005E5EF1" w:rsidP="005E5EF1">
            <w:pPr>
              <w:jc w:val="right"/>
              <w:rPr>
                <w:rFonts w:ascii="Arial" w:hAnsi="Arial" w:cs="Arial"/>
                <w:color w:val="000000"/>
                <w:sz w:val="18"/>
                <w:szCs w:val="18"/>
              </w:rPr>
            </w:pPr>
            <w:r>
              <w:rPr>
                <w:rFonts w:ascii="Arial" w:hAnsi="Arial" w:cs="Arial"/>
                <w:color w:val="000000"/>
                <w:sz w:val="18"/>
                <w:szCs w:val="18"/>
              </w:rPr>
              <w:t>-</w:t>
            </w:r>
          </w:p>
        </w:tc>
        <w:tc>
          <w:tcPr>
            <w:tcW w:w="1105" w:type="dxa"/>
            <w:tcBorders>
              <w:top w:val="nil"/>
              <w:left w:val="nil"/>
              <w:bottom w:val="nil"/>
              <w:right w:val="nil"/>
            </w:tcBorders>
            <w:vAlign w:val="center"/>
          </w:tcPr>
          <w:p w:rsidR="005E5EF1" w:rsidRPr="00760BA4" w:rsidRDefault="005E5EF1" w:rsidP="005E5EF1">
            <w:pPr>
              <w:jc w:val="right"/>
              <w:rPr>
                <w:rFonts w:ascii="Arial" w:hAnsi="Arial" w:cs="Arial"/>
                <w:color w:val="000000"/>
                <w:sz w:val="18"/>
                <w:szCs w:val="18"/>
              </w:rPr>
            </w:pPr>
            <w:r>
              <w:rPr>
                <w:rFonts w:ascii="Arial" w:hAnsi="Arial" w:cs="Arial"/>
                <w:color w:val="000000"/>
                <w:sz w:val="18"/>
                <w:szCs w:val="18"/>
              </w:rPr>
              <w:t>3.776</w:t>
            </w:r>
          </w:p>
        </w:tc>
        <w:tc>
          <w:tcPr>
            <w:tcW w:w="1484" w:type="dxa"/>
            <w:tcBorders>
              <w:top w:val="nil"/>
              <w:left w:val="nil"/>
              <w:bottom w:val="nil"/>
              <w:right w:val="nil"/>
            </w:tcBorders>
            <w:vAlign w:val="center"/>
          </w:tcPr>
          <w:p w:rsidR="005E5EF1" w:rsidRPr="00760BA4" w:rsidRDefault="005E5EF1" w:rsidP="005E5EF1">
            <w:pPr>
              <w:jc w:val="right"/>
              <w:rPr>
                <w:rFonts w:ascii="Arial" w:hAnsi="Arial" w:cs="Arial"/>
                <w:color w:val="000000"/>
                <w:sz w:val="18"/>
                <w:szCs w:val="18"/>
              </w:rPr>
            </w:pPr>
            <w:r>
              <w:rPr>
                <w:rFonts w:ascii="Arial" w:hAnsi="Arial" w:cs="Arial"/>
                <w:color w:val="000000"/>
                <w:sz w:val="18"/>
                <w:szCs w:val="18"/>
              </w:rPr>
              <w:t>-</w:t>
            </w:r>
          </w:p>
        </w:tc>
        <w:tc>
          <w:tcPr>
            <w:tcW w:w="1103" w:type="dxa"/>
            <w:tcBorders>
              <w:top w:val="nil"/>
              <w:left w:val="nil"/>
              <w:bottom w:val="nil"/>
              <w:right w:val="nil"/>
            </w:tcBorders>
            <w:vAlign w:val="center"/>
          </w:tcPr>
          <w:p w:rsidR="005E5EF1" w:rsidRPr="00760BA4" w:rsidRDefault="005E5EF1" w:rsidP="005E5EF1">
            <w:pPr>
              <w:jc w:val="right"/>
              <w:rPr>
                <w:rFonts w:ascii="Arial" w:hAnsi="Arial" w:cs="Arial"/>
                <w:color w:val="000000"/>
                <w:sz w:val="18"/>
                <w:szCs w:val="18"/>
              </w:rPr>
            </w:pPr>
            <w:r>
              <w:rPr>
                <w:rFonts w:ascii="Arial" w:hAnsi="Arial" w:cs="Arial"/>
                <w:color w:val="000000"/>
                <w:sz w:val="18"/>
                <w:szCs w:val="18"/>
              </w:rPr>
              <w:t>3.776</w:t>
            </w:r>
          </w:p>
        </w:tc>
        <w:tc>
          <w:tcPr>
            <w:tcW w:w="1606" w:type="dxa"/>
            <w:tcBorders>
              <w:top w:val="nil"/>
              <w:left w:val="nil"/>
              <w:bottom w:val="nil"/>
              <w:right w:val="nil"/>
            </w:tcBorders>
            <w:vAlign w:val="center"/>
          </w:tcPr>
          <w:p w:rsidR="005E5EF1" w:rsidRPr="00760BA4" w:rsidRDefault="005E5EF1" w:rsidP="005E5EF1">
            <w:pPr>
              <w:jc w:val="right"/>
              <w:rPr>
                <w:rFonts w:ascii="Arial" w:hAnsi="Arial" w:cs="Arial"/>
                <w:color w:val="000000"/>
                <w:sz w:val="18"/>
                <w:szCs w:val="18"/>
              </w:rPr>
            </w:pPr>
            <w:r>
              <w:rPr>
                <w:rFonts w:ascii="Arial" w:hAnsi="Arial" w:cs="Arial"/>
                <w:color w:val="000000"/>
                <w:sz w:val="18"/>
                <w:szCs w:val="18"/>
              </w:rPr>
              <w:t>-</w:t>
            </w:r>
          </w:p>
        </w:tc>
        <w:tc>
          <w:tcPr>
            <w:tcW w:w="1223" w:type="dxa"/>
            <w:tcBorders>
              <w:top w:val="nil"/>
              <w:left w:val="nil"/>
              <w:bottom w:val="nil"/>
              <w:right w:val="nil"/>
            </w:tcBorders>
            <w:vAlign w:val="center"/>
          </w:tcPr>
          <w:p w:rsidR="005E5EF1" w:rsidRPr="00760BA4" w:rsidRDefault="005E5EF1" w:rsidP="005E5EF1">
            <w:pPr>
              <w:jc w:val="center"/>
              <w:rPr>
                <w:rFonts w:ascii="Arial" w:hAnsi="Arial" w:cs="Arial"/>
                <w:color w:val="000000"/>
                <w:sz w:val="18"/>
                <w:szCs w:val="18"/>
              </w:rPr>
            </w:pPr>
            <w:r>
              <w:rPr>
                <w:rFonts w:ascii="Arial" w:hAnsi="Arial" w:cs="Arial"/>
                <w:color w:val="000000"/>
                <w:sz w:val="18"/>
                <w:szCs w:val="18"/>
              </w:rPr>
              <w:t xml:space="preserve">           3.776</w:t>
            </w:r>
          </w:p>
        </w:tc>
      </w:tr>
      <w:tr w:rsidR="005E5EF1" w:rsidRPr="00760BA4" w:rsidTr="005E5EF1">
        <w:trPr>
          <w:trHeight w:val="165"/>
        </w:trPr>
        <w:tc>
          <w:tcPr>
            <w:tcW w:w="5277" w:type="dxa"/>
            <w:tcBorders>
              <w:top w:val="nil"/>
              <w:left w:val="nil"/>
              <w:bottom w:val="nil"/>
              <w:right w:val="nil"/>
            </w:tcBorders>
            <w:noWrap/>
          </w:tcPr>
          <w:p w:rsidR="005E5EF1" w:rsidRPr="00760BA4" w:rsidRDefault="005E5EF1" w:rsidP="005E5EF1">
            <w:pPr>
              <w:spacing w:line="280" w:lineRule="atLeast"/>
              <w:rPr>
                <w:rFonts w:ascii="Arial" w:hAnsi="Arial" w:cs="Arial"/>
                <w:sz w:val="18"/>
                <w:szCs w:val="18"/>
                <w:lang w:eastAsia="es-ES"/>
              </w:rPr>
            </w:pPr>
            <w:r w:rsidRPr="00760BA4">
              <w:rPr>
                <w:rFonts w:ascii="Arial" w:hAnsi="Arial" w:cs="Arial"/>
                <w:sz w:val="18"/>
                <w:szCs w:val="18"/>
                <w:lang w:eastAsia="es-ES"/>
              </w:rPr>
              <w:t xml:space="preserve">Coberturas de flujos de efectivo, netas de impuestos </w:t>
            </w:r>
          </w:p>
        </w:tc>
        <w:tc>
          <w:tcPr>
            <w:tcW w:w="1081" w:type="dxa"/>
            <w:tcBorders>
              <w:top w:val="nil"/>
              <w:left w:val="nil"/>
              <w:bottom w:val="nil"/>
              <w:right w:val="nil"/>
            </w:tcBorders>
            <w:vAlign w:val="center"/>
          </w:tcPr>
          <w:p w:rsidR="005E5EF1" w:rsidRPr="00760BA4" w:rsidRDefault="005E5EF1" w:rsidP="005E5EF1">
            <w:pPr>
              <w:jc w:val="right"/>
              <w:rPr>
                <w:rFonts w:ascii="Arial" w:hAnsi="Arial" w:cs="Arial"/>
                <w:color w:val="000000"/>
                <w:sz w:val="18"/>
                <w:szCs w:val="18"/>
              </w:rPr>
            </w:pPr>
            <w:r w:rsidRPr="00760BA4">
              <w:rPr>
                <w:rFonts w:ascii="Arial" w:hAnsi="Arial" w:cs="Arial"/>
                <w:color w:val="000000"/>
                <w:sz w:val="18"/>
                <w:szCs w:val="18"/>
              </w:rPr>
              <w:t>-</w:t>
            </w:r>
          </w:p>
        </w:tc>
        <w:tc>
          <w:tcPr>
            <w:tcW w:w="1016" w:type="dxa"/>
            <w:tcBorders>
              <w:top w:val="nil"/>
              <w:left w:val="nil"/>
              <w:bottom w:val="nil"/>
              <w:right w:val="nil"/>
            </w:tcBorders>
            <w:vAlign w:val="center"/>
          </w:tcPr>
          <w:p w:rsidR="005E5EF1" w:rsidRPr="00760BA4" w:rsidRDefault="005E5EF1" w:rsidP="005E5EF1">
            <w:pPr>
              <w:jc w:val="right"/>
              <w:rPr>
                <w:rFonts w:ascii="Arial" w:hAnsi="Arial" w:cs="Arial"/>
                <w:color w:val="000000"/>
                <w:sz w:val="18"/>
                <w:szCs w:val="18"/>
              </w:rPr>
            </w:pPr>
            <w:r w:rsidRPr="00760BA4">
              <w:rPr>
                <w:rFonts w:ascii="Arial" w:hAnsi="Arial" w:cs="Arial"/>
                <w:color w:val="000000"/>
                <w:sz w:val="18"/>
                <w:szCs w:val="18"/>
              </w:rPr>
              <w:t>-</w:t>
            </w:r>
          </w:p>
        </w:tc>
        <w:tc>
          <w:tcPr>
            <w:tcW w:w="1105" w:type="dxa"/>
            <w:tcBorders>
              <w:top w:val="nil"/>
              <w:left w:val="nil"/>
              <w:bottom w:val="nil"/>
              <w:right w:val="nil"/>
            </w:tcBorders>
            <w:vAlign w:val="center"/>
          </w:tcPr>
          <w:p w:rsidR="005E5EF1" w:rsidRPr="00760BA4" w:rsidRDefault="005E5EF1" w:rsidP="005E5EF1">
            <w:pPr>
              <w:jc w:val="right"/>
              <w:rPr>
                <w:rFonts w:ascii="Arial" w:hAnsi="Arial" w:cs="Arial"/>
                <w:color w:val="000000"/>
                <w:sz w:val="18"/>
                <w:szCs w:val="18"/>
              </w:rPr>
            </w:pPr>
            <w:r>
              <w:rPr>
                <w:rFonts w:ascii="Arial" w:hAnsi="Arial" w:cs="Arial"/>
                <w:color w:val="000000"/>
                <w:sz w:val="18"/>
                <w:szCs w:val="18"/>
              </w:rPr>
              <w:t>1.379</w:t>
            </w:r>
          </w:p>
        </w:tc>
        <w:tc>
          <w:tcPr>
            <w:tcW w:w="1484" w:type="dxa"/>
            <w:tcBorders>
              <w:top w:val="nil"/>
              <w:left w:val="nil"/>
              <w:bottom w:val="nil"/>
              <w:right w:val="nil"/>
            </w:tcBorders>
            <w:vAlign w:val="center"/>
          </w:tcPr>
          <w:p w:rsidR="005E5EF1" w:rsidRPr="00760BA4" w:rsidRDefault="005E5EF1" w:rsidP="005E5EF1">
            <w:pPr>
              <w:jc w:val="right"/>
              <w:rPr>
                <w:rFonts w:ascii="Arial" w:hAnsi="Arial" w:cs="Arial"/>
                <w:color w:val="000000"/>
                <w:sz w:val="18"/>
                <w:szCs w:val="18"/>
              </w:rPr>
            </w:pPr>
            <w:r w:rsidRPr="00760BA4">
              <w:rPr>
                <w:rFonts w:ascii="Arial" w:hAnsi="Arial" w:cs="Arial"/>
                <w:color w:val="000000"/>
                <w:sz w:val="18"/>
                <w:szCs w:val="18"/>
              </w:rPr>
              <w:t>-</w:t>
            </w:r>
          </w:p>
        </w:tc>
        <w:tc>
          <w:tcPr>
            <w:tcW w:w="1103" w:type="dxa"/>
            <w:tcBorders>
              <w:top w:val="nil"/>
              <w:left w:val="nil"/>
              <w:bottom w:val="nil"/>
              <w:right w:val="nil"/>
            </w:tcBorders>
            <w:vAlign w:val="center"/>
          </w:tcPr>
          <w:p w:rsidR="005E5EF1" w:rsidRPr="00760BA4" w:rsidRDefault="005E5EF1" w:rsidP="005E5EF1">
            <w:pPr>
              <w:jc w:val="right"/>
              <w:rPr>
                <w:rFonts w:ascii="Arial" w:hAnsi="Arial" w:cs="Arial"/>
                <w:color w:val="000000"/>
                <w:sz w:val="18"/>
                <w:szCs w:val="18"/>
              </w:rPr>
            </w:pPr>
            <w:r>
              <w:rPr>
                <w:rFonts w:ascii="Arial" w:hAnsi="Arial" w:cs="Arial"/>
                <w:color w:val="000000"/>
                <w:sz w:val="18"/>
                <w:szCs w:val="18"/>
              </w:rPr>
              <w:t>1.379</w:t>
            </w:r>
          </w:p>
        </w:tc>
        <w:tc>
          <w:tcPr>
            <w:tcW w:w="1606" w:type="dxa"/>
            <w:tcBorders>
              <w:top w:val="nil"/>
              <w:left w:val="nil"/>
              <w:bottom w:val="nil"/>
              <w:right w:val="nil"/>
            </w:tcBorders>
            <w:vAlign w:val="center"/>
          </w:tcPr>
          <w:p w:rsidR="005E5EF1" w:rsidRPr="00760BA4" w:rsidRDefault="005E5EF1" w:rsidP="005E5EF1">
            <w:pPr>
              <w:jc w:val="right"/>
              <w:rPr>
                <w:rFonts w:ascii="Arial" w:hAnsi="Arial" w:cs="Arial"/>
                <w:color w:val="000000"/>
                <w:sz w:val="18"/>
                <w:szCs w:val="18"/>
              </w:rPr>
            </w:pPr>
            <w:r>
              <w:rPr>
                <w:rFonts w:ascii="Arial" w:hAnsi="Arial" w:cs="Arial"/>
                <w:color w:val="000000"/>
                <w:sz w:val="18"/>
                <w:szCs w:val="18"/>
              </w:rPr>
              <w:t>-</w:t>
            </w:r>
          </w:p>
        </w:tc>
        <w:tc>
          <w:tcPr>
            <w:tcW w:w="1223" w:type="dxa"/>
            <w:tcBorders>
              <w:top w:val="nil"/>
              <w:left w:val="nil"/>
              <w:bottom w:val="nil"/>
              <w:right w:val="nil"/>
            </w:tcBorders>
            <w:vAlign w:val="center"/>
          </w:tcPr>
          <w:p w:rsidR="005E5EF1" w:rsidRPr="00760BA4" w:rsidRDefault="005E5EF1" w:rsidP="005E5EF1">
            <w:pPr>
              <w:jc w:val="right"/>
              <w:rPr>
                <w:rFonts w:ascii="Arial" w:hAnsi="Arial" w:cs="Arial"/>
                <w:color w:val="000000"/>
                <w:sz w:val="18"/>
                <w:szCs w:val="18"/>
              </w:rPr>
            </w:pPr>
            <w:r>
              <w:rPr>
                <w:rFonts w:ascii="Arial" w:hAnsi="Arial" w:cs="Arial"/>
                <w:color w:val="000000"/>
                <w:sz w:val="18"/>
                <w:szCs w:val="18"/>
              </w:rPr>
              <w:t>1.379</w:t>
            </w:r>
          </w:p>
        </w:tc>
      </w:tr>
      <w:tr w:rsidR="005E5EF1" w:rsidRPr="00760BA4" w:rsidTr="005E5EF1">
        <w:trPr>
          <w:trHeight w:val="165"/>
        </w:trPr>
        <w:tc>
          <w:tcPr>
            <w:tcW w:w="5277" w:type="dxa"/>
            <w:tcBorders>
              <w:top w:val="nil"/>
              <w:left w:val="nil"/>
              <w:bottom w:val="single" w:sz="4" w:space="0" w:color="auto"/>
              <w:right w:val="nil"/>
            </w:tcBorders>
            <w:noWrap/>
          </w:tcPr>
          <w:p w:rsidR="005E5EF1" w:rsidRPr="00760BA4" w:rsidRDefault="005E5EF1" w:rsidP="005E5EF1">
            <w:pPr>
              <w:spacing w:line="280" w:lineRule="atLeast"/>
              <w:rPr>
                <w:rFonts w:ascii="Arial" w:hAnsi="Arial" w:cs="Arial"/>
                <w:sz w:val="18"/>
                <w:szCs w:val="18"/>
                <w:lang w:eastAsia="es-ES"/>
              </w:rPr>
            </w:pPr>
            <w:r w:rsidRPr="00760BA4">
              <w:rPr>
                <w:rFonts w:ascii="Arial" w:hAnsi="Arial" w:cs="Arial"/>
                <w:sz w:val="18"/>
                <w:szCs w:val="18"/>
                <w:lang w:eastAsia="es-ES"/>
              </w:rPr>
              <w:t xml:space="preserve">Diferencia de conversión de moneda extranjera </w:t>
            </w:r>
          </w:p>
        </w:tc>
        <w:tc>
          <w:tcPr>
            <w:tcW w:w="1081" w:type="dxa"/>
            <w:tcBorders>
              <w:top w:val="nil"/>
              <w:left w:val="nil"/>
              <w:bottom w:val="single" w:sz="4" w:space="0" w:color="auto"/>
              <w:right w:val="nil"/>
            </w:tcBorders>
            <w:vAlign w:val="center"/>
          </w:tcPr>
          <w:p w:rsidR="005E5EF1" w:rsidRPr="00760BA4" w:rsidRDefault="005E5EF1" w:rsidP="005E5EF1">
            <w:pPr>
              <w:jc w:val="right"/>
              <w:rPr>
                <w:rFonts w:ascii="Arial" w:hAnsi="Arial" w:cs="Arial"/>
                <w:color w:val="000000"/>
                <w:sz w:val="18"/>
                <w:szCs w:val="18"/>
              </w:rPr>
            </w:pPr>
            <w:r w:rsidRPr="00760BA4">
              <w:rPr>
                <w:rFonts w:ascii="Arial" w:hAnsi="Arial" w:cs="Arial"/>
                <w:color w:val="000000"/>
                <w:sz w:val="18"/>
                <w:szCs w:val="18"/>
              </w:rPr>
              <w:t>-</w:t>
            </w:r>
          </w:p>
        </w:tc>
        <w:tc>
          <w:tcPr>
            <w:tcW w:w="1016" w:type="dxa"/>
            <w:tcBorders>
              <w:top w:val="nil"/>
              <w:left w:val="nil"/>
              <w:bottom w:val="single" w:sz="4" w:space="0" w:color="auto"/>
              <w:right w:val="nil"/>
            </w:tcBorders>
            <w:vAlign w:val="center"/>
          </w:tcPr>
          <w:p w:rsidR="005E5EF1" w:rsidRPr="00760BA4" w:rsidRDefault="005E5EF1" w:rsidP="005E5EF1">
            <w:pPr>
              <w:jc w:val="right"/>
              <w:rPr>
                <w:rFonts w:ascii="Arial" w:hAnsi="Arial" w:cs="Arial"/>
                <w:color w:val="000000"/>
                <w:sz w:val="18"/>
                <w:szCs w:val="18"/>
              </w:rPr>
            </w:pPr>
            <w:r w:rsidRPr="00760BA4">
              <w:rPr>
                <w:rFonts w:ascii="Arial" w:hAnsi="Arial" w:cs="Arial"/>
                <w:color w:val="000000"/>
                <w:sz w:val="18"/>
                <w:szCs w:val="18"/>
              </w:rPr>
              <w:t>-</w:t>
            </w:r>
          </w:p>
        </w:tc>
        <w:tc>
          <w:tcPr>
            <w:tcW w:w="1105" w:type="dxa"/>
            <w:tcBorders>
              <w:top w:val="nil"/>
              <w:left w:val="nil"/>
              <w:bottom w:val="single" w:sz="4" w:space="0" w:color="auto"/>
              <w:right w:val="nil"/>
            </w:tcBorders>
            <w:vAlign w:val="center"/>
          </w:tcPr>
          <w:p w:rsidR="005E5EF1" w:rsidRPr="00760BA4" w:rsidRDefault="005E5EF1" w:rsidP="005E5EF1">
            <w:pPr>
              <w:jc w:val="right"/>
              <w:rPr>
                <w:rFonts w:ascii="Arial" w:hAnsi="Arial" w:cs="Arial"/>
                <w:color w:val="000000"/>
                <w:sz w:val="18"/>
                <w:szCs w:val="18"/>
              </w:rPr>
            </w:pPr>
            <w:r>
              <w:rPr>
                <w:rFonts w:ascii="Arial" w:hAnsi="Arial" w:cs="Arial"/>
                <w:color w:val="000000"/>
                <w:sz w:val="18"/>
                <w:szCs w:val="18"/>
              </w:rPr>
              <w:t>(374)</w:t>
            </w:r>
          </w:p>
        </w:tc>
        <w:tc>
          <w:tcPr>
            <w:tcW w:w="1484" w:type="dxa"/>
            <w:tcBorders>
              <w:top w:val="nil"/>
              <w:left w:val="nil"/>
              <w:bottom w:val="single" w:sz="4" w:space="0" w:color="auto"/>
              <w:right w:val="nil"/>
            </w:tcBorders>
            <w:vAlign w:val="center"/>
          </w:tcPr>
          <w:p w:rsidR="005E5EF1" w:rsidRPr="00760BA4" w:rsidRDefault="005E5EF1" w:rsidP="005E5EF1">
            <w:pPr>
              <w:jc w:val="right"/>
              <w:rPr>
                <w:rFonts w:ascii="Arial" w:hAnsi="Arial" w:cs="Arial"/>
                <w:color w:val="000000"/>
                <w:sz w:val="18"/>
                <w:szCs w:val="18"/>
              </w:rPr>
            </w:pPr>
            <w:r w:rsidRPr="00760BA4">
              <w:rPr>
                <w:rFonts w:ascii="Arial" w:hAnsi="Arial" w:cs="Arial"/>
                <w:color w:val="000000"/>
                <w:sz w:val="18"/>
                <w:szCs w:val="18"/>
              </w:rPr>
              <w:t>-</w:t>
            </w:r>
          </w:p>
        </w:tc>
        <w:tc>
          <w:tcPr>
            <w:tcW w:w="1103" w:type="dxa"/>
            <w:tcBorders>
              <w:top w:val="nil"/>
              <w:left w:val="nil"/>
              <w:bottom w:val="single" w:sz="4" w:space="0" w:color="auto"/>
              <w:right w:val="nil"/>
            </w:tcBorders>
            <w:vAlign w:val="center"/>
          </w:tcPr>
          <w:p w:rsidR="005E5EF1" w:rsidRPr="00760BA4" w:rsidRDefault="005E5EF1" w:rsidP="005E5EF1">
            <w:pPr>
              <w:jc w:val="right"/>
              <w:rPr>
                <w:rFonts w:ascii="Arial" w:hAnsi="Arial" w:cs="Arial"/>
                <w:color w:val="000000"/>
                <w:sz w:val="18"/>
                <w:szCs w:val="18"/>
              </w:rPr>
            </w:pPr>
            <w:r>
              <w:rPr>
                <w:rFonts w:ascii="Arial" w:hAnsi="Arial" w:cs="Arial"/>
                <w:color w:val="000000"/>
                <w:sz w:val="18"/>
                <w:szCs w:val="18"/>
              </w:rPr>
              <w:t>(374)</w:t>
            </w:r>
          </w:p>
        </w:tc>
        <w:tc>
          <w:tcPr>
            <w:tcW w:w="1606" w:type="dxa"/>
            <w:tcBorders>
              <w:top w:val="nil"/>
              <w:left w:val="nil"/>
              <w:bottom w:val="single" w:sz="4" w:space="0" w:color="auto"/>
              <w:right w:val="nil"/>
            </w:tcBorders>
            <w:vAlign w:val="center"/>
          </w:tcPr>
          <w:p w:rsidR="005E5EF1" w:rsidRPr="00760BA4" w:rsidRDefault="005E5EF1" w:rsidP="005E5EF1">
            <w:pPr>
              <w:jc w:val="right"/>
              <w:rPr>
                <w:rFonts w:ascii="Arial" w:hAnsi="Arial" w:cs="Arial"/>
                <w:color w:val="000000"/>
                <w:sz w:val="18"/>
                <w:szCs w:val="18"/>
              </w:rPr>
            </w:pPr>
            <w:r>
              <w:rPr>
                <w:rFonts w:ascii="Arial" w:hAnsi="Arial" w:cs="Arial"/>
                <w:color w:val="000000"/>
                <w:sz w:val="18"/>
                <w:szCs w:val="18"/>
              </w:rPr>
              <w:t>-</w:t>
            </w:r>
          </w:p>
        </w:tc>
        <w:tc>
          <w:tcPr>
            <w:tcW w:w="1223" w:type="dxa"/>
            <w:tcBorders>
              <w:top w:val="nil"/>
              <w:left w:val="nil"/>
              <w:bottom w:val="single" w:sz="4" w:space="0" w:color="auto"/>
              <w:right w:val="nil"/>
            </w:tcBorders>
            <w:vAlign w:val="center"/>
          </w:tcPr>
          <w:p w:rsidR="005E5EF1" w:rsidRPr="00760BA4" w:rsidRDefault="005E5EF1" w:rsidP="005E5EF1">
            <w:pPr>
              <w:jc w:val="right"/>
              <w:rPr>
                <w:rFonts w:ascii="Arial" w:hAnsi="Arial" w:cs="Arial"/>
                <w:color w:val="000000"/>
                <w:sz w:val="18"/>
                <w:szCs w:val="18"/>
              </w:rPr>
            </w:pPr>
            <w:r>
              <w:rPr>
                <w:rFonts w:ascii="Arial" w:hAnsi="Arial" w:cs="Arial"/>
                <w:color w:val="000000"/>
                <w:sz w:val="18"/>
                <w:szCs w:val="18"/>
              </w:rPr>
              <w:t>(374)</w:t>
            </w:r>
          </w:p>
        </w:tc>
      </w:tr>
      <w:tr w:rsidR="005E5EF1" w:rsidRPr="00760BA4" w:rsidTr="005E5EF1">
        <w:trPr>
          <w:trHeight w:val="165"/>
        </w:trPr>
        <w:tc>
          <w:tcPr>
            <w:tcW w:w="5277" w:type="dxa"/>
            <w:tcBorders>
              <w:top w:val="single" w:sz="4" w:space="0" w:color="auto"/>
              <w:left w:val="nil"/>
              <w:bottom w:val="single" w:sz="4" w:space="0" w:color="auto"/>
              <w:right w:val="nil"/>
            </w:tcBorders>
            <w:noWrap/>
          </w:tcPr>
          <w:p w:rsidR="005E5EF1" w:rsidRPr="00760BA4" w:rsidRDefault="005E5EF1" w:rsidP="005E5EF1">
            <w:pPr>
              <w:spacing w:line="280" w:lineRule="atLeast"/>
              <w:rPr>
                <w:rFonts w:ascii="Arial" w:hAnsi="Arial" w:cs="Arial"/>
                <w:sz w:val="18"/>
                <w:szCs w:val="18"/>
                <w:lang w:eastAsia="es-ES"/>
              </w:rPr>
            </w:pPr>
            <w:r w:rsidRPr="00760BA4">
              <w:rPr>
                <w:rFonts w:ascii="Arial" w:hAnsi="Arial" w:cs="Arial"/>
                <w:sz w:val="18"/>
                <w:szCs w:val="18"/>
                <w:lang w:eastAsia="es-ES"/>
              </w:rPr>
              <w:t>Otro resultado global total</w:t>
            </w:r>
          </w:p>
        </w:tc>
        <w:tc>
          <w:tcPr>
            <w:tcW w:w="1081" w:type="dxa"/>
            <w:tcBorders>
              <w:top w:val="single" w:sz="4" w:space="0" w:color="auto"/>
              <w:left w:val="nil"/>
              <w:bottom w:val="single" w:sz="4" w:space="0" w:color="auto"/>
              <w:right w:val="nil"/>
            </w:tcBorders>
            <w:vAlign w:val="center"/>
          </w:tcPr>
          <w:p w:rsidR="005E5EF1" w:rsidRPr="00760BA4" w:rsidRDefault="005E5EF1" w:rsidP="005E5EF1">
            <w:pPr>
              <w:jc w:val="right"/>
              <w:rPr>
                <w:rFonts w:ascii="Arial" w:hAnsi="Arial" w:cs="Arial"/>
                <w:color w:val="000000"/>
                <w:sz w:val="18"/>
                <w:szCs w:val="18"/>
              </w:rPr>
            </w:pPr>
            <w:r w:rsidRPr="00760BA4">
              <w:rPr>
                <w:rFonts w:ascii="Arial" w:hAnsi="Arial" w:cs="Arial"/>
                <w:color w:val="000000"/>
                <w:sz w:val="18"/>
                <w:szCs w:val="18"/>
              </w:rPr>
              <w:t xml:space="preserve"> -</w:t>
            </w:r>
          </w:p>
        </w:tc>
        <w:tc>
          <w:tcPr>
            <w:tcW w:w="1016" w:type="dxa"/>
            <w:tcBorders>
              <w:top w:val="single" w:sz="4" w:space="0" w:color="auto"/>
              <w:left w:val="nil"/>
              <w:bottom w:val="single" w:sz="4" w:space="0" w:color="auto"/>
              <w:right w:val="nil"/>
            </w:tcBorders>
            <w:vAlign w:val="center"/>
          </w:tcPr>
          <w:p w:rsidR="005E5EF1" w:rsidRPr="00760BA4" w:rsidRDefault="005E5EF1" w:rsidP="005E5EF1">
            <w:pPr>
              <w:jc w:val="right"/>
              <w:rPr>
                <w:rFonts w:ascii="Arial" w:hAnsi="Arial" w:cs="Arial"/>
                <w:color w:val="000000"/>
                <w:sz w:val="18"/>
                <w:szCs w:val="18"/>
              </w:rPr>
            </w:pPr>
            <w:r w:rsidRPr="00760BA4">
              <w:rPr>
                <w:rFonts w:ascii="Arial" w:hAnsi="Arial" w:cs="Arial"/>
                <w:color w:val="000000"/>
                <w:sz w:val="18"/>
                <w:szCs w:val="18"/>
              </w:rPr>
              <w:t xml:space="preserve"> -</w:t>
            </w:r>
          </w:p>
        </w:tc>
        <w:tc>
          <w:tcPr>
            <w:tcW w:w="1105" w:type="dxa"/>
            <w:tcBorders>
              <w:top w:val="single" w:sz="4" w:space="0" w:color="auto"/>
              <w:left w:val="nil"/>
              <w:bottom w:val="single" w:sz="4" w:space="0" w:color="auto"/>
              <w:right w:val="nil"/>
            </w:tcBorders>
            <w:vAlign w:val="center"/>
          </w:tcPr>
          <w:p w:rsidR="005E5EF1" w:rsidRPr="00760BA4" w:rsidRDefault="005E5EF1" w:rsidP="005E5EF1">
            <w:pPr>
              <w:jc w:val="right"/>
              <w:rPr>
                <w:rFonts w:ascii="Arial" w:hAnsi="Arial" w:cs="Arial"/>
                <w:color w:val="000000"/>
                <w:sz w:val="18"/>
                <w:szCs w:val="18"/>
              </w:rPr>
            </w:pPr>
            <w:r>
              <w:rPr>
                <w:rFonts w:ascii="Arial" w:hAnsi="Arial" w:cs="Arial"/>
                <w:color w:val="000000"/>
                <w:sz w:val="18"/>
                <w:szCs w:val="18"/>
              </w:rPr>
              <w:t>4.781</w:t>
            </w:r>
          </w:p>
        </w:tc>
        <w:tc>
          <w:tcPr>
            <w:tcW w:w="1484" w:type="dxa"/>
            <w:tcBorders>
              <w:top w:val="single" w:sz="4" w:space="0" w:color="auto"/>
              <w:left w:val="nil"/>
              <w:bottom w:val="single" w:sz="4" w:space="0" w:color="auto"/>
              <w:right w:val="nil"/>
            </w:tcBorders>
            <w:vAlign w:val="center"/>
          </w:tcPr>
          <w:p w:rsidR="005E5EF1" w:rsidRPr="00760BA4" w:rsidRDefault="005E5EF1" w:rsidP="005E5EF1">
            <w:pPr>
              <w:jc w:val="right"/>
              <w:rPr>
                <w:rFonts w:ascii="Arial" w:hAnsi="Arial" w:cs="Arial"/>
                <w:color w:val="000000"/>
                <w:sz w:val="18"/>
                <w:szCs w:val="18"/>
              </w:rPr>
            </w:pPr>
            <w:r w:rsidRPr="00760BA4">
              <w:rPr>
                <w:rFonts w:ascii="Arial" w:hAnsi="Arial" w:cs="Arial"/>
                <w:color w:val="000000"/>
                <w:sz w:val="18"/>
                <w:szCs w:val="18"/>
              </w:rPr>
              <w:t xml:space="preserve"> -</w:t>
            </w:r>
          </w:p>
        </w:tc>
        <w:tc>
          <w:tcPr>
            <w:tcW w:w="1103" w:type="dxa"/>
            <w:tcBorders>
              <w:top w:val="single" w:sz="4" w:space="0" w:color="auto"/>
              <w:left w:val="nil"/>
              <w:bottom w:val="single" w:sz="4" w:space="0" w:color="auto"/>
              <w:right w:val="nil"/>
            </w:tcBorders>
            <w:vAlign w:val="center"/>
          </w:tcPr>
          <w:p w:rsidR="005E5EF1" w:rsidRPr="00760BA4" w:rsidRDefault="005E5EF1" w:rsidP="005E5EF1">
            <w:pPr>
              <w:jc w:val="right"/>
              <w:rPr>
                <w:rFonts w:ascii="Arial" w:hAnsi="Arial" w:cs="Arial"/>
                <w:color w:val="000000"/>
                <w:sz w:val="18"/>
                <w:szCs w:val="18"/>
              </w:rPr>
            </w:pPr>
            <w:r>
              <w:rPr>
                <w:rFonts w:ascii="Arial" w:hAnsi="Arial" w:cs="Arial"/>
                <w:color w:val="000000"/>
                <w:sz w:val="18"/>
                <w:szCs w:val="18"/>
              </w:rPr>
              <w:t>4.781</w:t>
            </w:r>
          </w:p>
        </w:tc>
        <w:tc>
          <w:tcPr>
            <w:tcW w:w="1606" w:type="dxa"/>
            <w:tcBorders>
              <w:top w:val="single" w:sz="4" w:space="0" w:color="auto"/>
              <w:left w:val="nil"/>
              <w:bottom w:val="single" w:sz="4" w:space="0" w:color="auto"/>
              <w:right w:val="nil"/>
            </w:tcBorders>
            <w:vAlign w:val="center"/>
          </w:tcPr>
          <w:p w:rsidR="005E5EF1" w:rsidRPr="00760BA4" w:rsidRDefault="005E5EF1" w:rsidP="005E5EF1">
            <w:pPr>
              <w:jc w:val="right"/>
              <w:rPr>
                <w:rFonts w:ascii="Arial" w:hAnsi="Arial" w:cs="Arial"/>
                <w:color w:val="000000"/>
                <w:sz w:val="18"/>
                <w:szCs w:val="18"/>
              </w:rPr>
            </w:pPr>
            <w:r>
              <w:rPr>
                <w:rFonts w:ascii="Arial" w:hAnsi="Arial" w:cs="Arial"/>
                <w:color w:val="000000"/>
                <w:sz w:val="18"/>
                <w:szCs w:val="18"/>
              </w:rPr>
              <w:t>-</w:t>
            </w:r>
          </w:p>
        </w:tc>
        <w:tc>
          <w:tcPr>
            <w:tcW w:w="1223" w:type="dxa"/>
            <w:tcBorders>
              <w:top w:val="single" w:sz="4" w:space="0" w:color="auto"/>
              <w:left w:val="nil"/>
              <w:bottom w:val="single" w:sz="4" w:space="0" w:color="auto"/>
              <w:right w:val="nil"/>
            </w:tcBorders>
            <w:vAlign w:val="center"/>
          </w:tcPr>
          <w:p w:rsidR="005E5EF1" w:rsidRPr="00760BA4" w:rsidRDefault="005E5EF1" w:rsidP="005E5EF1">
            <w:pPr>
              <w:jc w:val="right"/>
              <w:rPr>
                <w:rFonts w:ascii="Arial" w:hAnsi="Arial" w:cs="Arial"/>
                <w:color w:val="000000"/>
                <w:sz w:val="18"/>
                <w:szCs w:val="18"/>
              </w:rPr>
            </w:pPr>
            <w:r>
              <w:rPr>
                <w:rFonts w:ascii="Arial" w:hAnsi="Arial" w:cs="Arial"/>
                <w:color w:val="000000"/>
                <w:sz w:val="18"/>
                <w:szCs w:val="18"/>
              </w:rPr>
              <w:t>4.781</w:t>
            </w:r>
          </w:p>
        </w:tc>
      </w:tr>
      <w:tr w:rsidR="005E5EF1" w:rsidRPr="00760BA4" w:rsidTr="005E5EF1">
        <w:trPr>
          <w:trHeight w:val="165"/>
        </w:trPr>
        <w:tc>
          <w:tcPr>
            <w:tcW w:w="5277" w:type="dxa"/>
            <w:tcBorders>
              <w:top w:val="nil"/>
              <w:left w:val="nil"/>
              <w:bottom w:val="single" w:sz="4" w:space="0" w:color="auto"/>
              <w:right w:val="nil"/>
            </w:tcBorders>
            <w:noWrap/>
          </w:tcPr>
          <w:p w:rsidR="005E5EF1" w:rsidRPr="00760BA4" w:rsidRDefault="005E5EF1" w:rsidP="005E5EF1">
            <w:pPr>
              <w:spacing w:line="280" w:lineRule="atLeast"/>
              <w:rPr>
                <w:rFonts w:ascii="Arial" w:hAnsi="Arial" w:cs="Arial"/>
                <w:b/>
                <w:bCs/>
                <w:sz w:val="18"/>
                <w:szCs w:val="18"/>
                <w:lang w:eastAsia="es-ES"/>
              </w:rPr>
            </w:pPr>
            <w:r w:rsidRPr="00760BA4">
              <w:rPr>
                <w:rFonts w:ascii="Arial" w:hAnsi="Arial" w:cs="Arial"/>
                <w:b/>
                <w:bCs/>
                <w:sz w:val="18"/>
                <w:szCs w:val="18"/>
                <w:lang w:eastAsia="es-ES"/>
              </w:rPr>
              <w:t>Resultado global total</w:t>
            </w:r>
          </w:p>
        </w:tc>
        <w:tc>
          <w:tcPr>
            <w:tcW w:w="1081" w:type="dxa"/>
            <w:tcBorders>
              <w:top w:val="nil"/>
              <w:left w:val="nil"/>
              <w:bottom w:val="single" w:sz="4" w:space="0" w:color="auto"/>
              <w:right w:val="nil"/>
            </w:tcBorders>
            <w:vAlign w:val="center"/>
          </w:tcPr>
          <w:p w:rsidR="005E5EF1" w:rsidRPr="00760BA4" w:rsidRDefault="005E5EF1" w:rsidP="005E5EF1">
            <w:pPr>
              <w:jc w:val="right"/>
              <w:rPr>
                <w:rFonts w:ascii="Arial" w:hAnsi="Arial" w:cs="Arial"/>
                <w:b/>
                <w:bCs/>
                <w:color w:val="000000"/>
                <w:sz w:val="18"/>
                <w:szCs w:val="18"/>
              </w:rPr>
            </w:pPr>
            <w:r w:rsidRPr="00760BA4">
              <w:rPr>
                <w:rFonts w:ascii="Arial" w:hAnsi="Arial" w:cs="Arial"/>
                <w:b/>
                <w:bCs/>
                <w:color w:val="000000"/>
                <w:sz w:val="18"/>
                <w:szCs w:val="18"/>
              </w:rPr>
              <w:t xml:space="preserve"> -</w:t>
            </w:r>
          </w:p>
        </w:tc>
        <w:tc>
          <w:tcPr>
            <w:tcW w:w="1016" w:type="dxa"/>
            <w:tcBorders>
              <w:top w:val="nil"/>
              <w:left w:val="nil"/>
              <w:bottom w:val="single" w:sz="4" w:space="0" w:color="auto"/>
              <w:right w:val="nil"/>
            </w:tcBorders>
            <w:vAlign w:val="center"/>
          </w:tcPr>
          <w:p w:rsidR="005E5EF1" w:rsidRPr="00760BA4" w:rsidRDefault="005E5EF1" w:rsidP="005E5EF1">
            <w:pPr>
              <w:jc w:val="right"/>
              <w:rPr>
                <w:rFonts w:ascii="Arial" w:hAnsi="Arial" w:cs="Arial"/>
                <w:b/>
                <w:bCs/>
                <w:color w:val="000000"/>
                <w:sz w:val="18"/>
                <w:szCs w:val="18"/>
              </w:rPr>
            </w:pPr>
            <w:r w:rsidRPr="00760BA4">
              <w:rPr>
                <w:rFonts w:ascii="Arial" w:hAnsi="Arial" w:cs="Arial"/>
                <w:b/>
                <w:bCs/>
                <w:color w:val="000000"/>
                <w:sz w:val="18"/>
                <w:szCs w:val="18"/>
              </w:rPr>
              <w:t xml:space="preserve"> -</w:t>
            </w:r>
          </w:p>
        </w:tc>
        <w:tc>
          <w:tcPr>
            <w:tcW w:w="1105" w:type="dxa"/>
            <w:tcBorders>
              <w:top w:val="nil"/>
              <w:left w:val="nil"/>
              <w:bottom w:val="single" w:sz="4" w:space="0" w:color="auto"/>
              <w:right w:val="nil"/>
            </w:tcBorders>
            <w:vAlign w:val="center"/>
          </w:tcPr>
          <w:p w:rsidR="005E5EF1" w:rsidRPr="00760BA4" w:rsidRDefault="005E5EF1" w:rsidP="005E5EF1">
            <w:pPr>
              <w:jc w:val="right"/>
              <w:rPr>
                <w:rFonts w:ascii="Arial" w:hAnsi="Arial" w:cs="Arial"/>
                <w:b/>
                <w:bCs/>
                <w:color w:val="000000"/>
                <w:sz w:val="18"/>
                <w:szCs w:val="18"/>
              </w:rPr>
            </w:pPr>
            <w:r>
              <w:rPr>
                <w:rFonts w:ascii="Arial" w:hAnsi="Arial" w:cs="Arial"/>
                <w:b/>
                <w:bCs/>
                <w:color w:val="000000"/>
                <w:sz w:val="18"/>
                <w:szCs w:val="18"/>
              </w:rPr>
              <w:t>4.781</w:t>
            </w:r>
          </w:p>
        </w:tc>
        <w:tc>
          <w:tcPr>
            <w:tcW w:w="1484" w:type="dxa"/>
            <w:tcBorders>
              <w:top w:val="nil"/>
              <w:left w:val="nil"/>
              <w:bottom w:val="single" w:sz="4" w:space="0" w:color="auto"/>
              <w:right w:val="nil"/>
            </w:tcBorders>
            <w:vAlign w:val="center"/>
          </w:tcPr>
          <w:p w:rsidR="005E5EF1" w:rsidRPr="00760BA4" w:rsidRDefault="005E5EF1" w:rsidP="005E5EF1">
            <w:pPr>
              <w:jc w:val="right"/>
              <w:rPr>
                <w:rFonts w:ascii="Arial" w:hAnsi="Arial" w:cs="Arial"/>
                <w:b/>
                <w:bCs/>
                <w:color w:val="000000"/>
                <w:sz w:val="18"/>
                <w:szCs w:val="18"/>
              </w:rPr>
            </w:pPr>
            <w:r>
              <w:rPr>
                <w:rFonts w:ascii="Arial" w:hAnsi="Arial" w:cs="Arial"/>
                <w:b/>
                <w:bCs/>
                <w:color w:val="000000"/>
                <w:sz w:val="18"/>
                <w:szCs w:val="18"/>
              </w:rPr>
              <w:t>(1.070)</w:t>
            </w:r>
          </w:p>
        </w:tc>
        <w:tc>
          <w:tcPr>
            <w:tcW w:w="1103" w:type="dxa"/>
            <w:tcBorders>
              <w:top w:val="nil"/>
              <w:left w:val="nil"/>
              <w:bottom w:val="single" w:sz="4" w:space="0" w:color="auto"/>
              <w:right w:val="nil"/>
            </w:tcBorders>
            <w:vAlign w:val="center"/>
          </w:tcPr>
          <w:p w:rsidR="005E5EF1" w:rsidRPr="00760BA4" w:rsidRDefault="005E5EF1" w:rsidP="005E5EF1">
            <w:pPr>
              <w:jc w:val="right"/>
              <w:rPr>
                <w:rFonts w:ascii="Arial" w:hAnsi="Arial" w:cs="Arial"/>
                <w:b/>
                <w:bCs/>
                <w:color w:val="000000"/>
                <w:sz w:val="18"/>
                <w:szCs w:val="18"/>
              </w:rPr>
            </w:pPr>
            <w:r>
              <w:rPr>
                <w:rFonts w:ascii="Arial" w:hAnsi="Arial" w:cs="Arial"/>
                <w:b/>
                <w:bCs/>
                <w:color w:val="000000"/>
                <w:sz w:val="18"/>
                <w:szCs w:val="18"/>
              </w:rPr>
              <w:t>3.711</w:t>
            </w:r>
          </w:p>
        </w:tc>
        <w:tc>
          <w:tcPr>
            <w:tcW w:w="1606" w:type="dxa"/>
            <w:tcBorders>
              <w:top w:val="nil"/>
              <w:left w:val="nil"/>
              <w:bottom w:val="single" w:sz="4" w:space="0" w:color="auto"/>
              <w:right w:val="nil"/>
            </w:tcBorders>
            <w:vAlign w:val="center"/>
          </w:tcPr>
          <w:p w:rsidR="005E5EF1" w:rsidRPr="00760BA4" w:rsidRDefault="005E5EF1" w:rsidP="005E5EF1">
            <w:pPr>
              <w:jc w:val="right"/>
              <w:rPr>
                <w:rFonts w:ascii="Arial" w:hAnsi="Arial" w:cs="Arial"/>
                <w:b/>
                <w:bCs/>
                <w:color w:val="000000"/>
                <w:sz w:val="18"/>
                <w:szCs w:val="18"/>
              </w:rPr>
            </w:pPr>
            <w:r>
              <w:rPr>
                <w:rFonts w:ascii="Arial" w:hAnsi="Arial" w:cs="Arial"/>
                <w:b/>
                <w:bCs/>
                <w:color w:val="000000"/>
                <w:sz w:val="18"/>
                <w:szCs w:val="18"/>
              </w:rPr>
              <w:t>471</w:t>
            </w:r>
          </w:p>
        </w:tc>
        <w:tc>
          <w:tcPr>
            <w:tcW w:w="1223" w:type="dxa"/>
            <w:tcBorders>
              <w:top w:val="nil"/>
              <w:left w:val="nil"/>
              <w:bottom w:val="single" w:sz="4" w:space="0" w:color="auto"/>
              <w:right w:val="nil"/>
            </w:tcBorders>
            <w:vAlign w:val="center"/>
          </w:tcPr>
          <w:p w:rsidR="005E5EF1" w:rsidRPr="00760BA4" w:rsidRDefault="005E5EF1" w:rsidP="005E5EF1">
            <w:pPr>
              <w:jc w:val="right"/>
              <w:rPr>
                <w:rFonts w:ascii="Arial" w:hAnsi="Arial" w:cs="Arial"/>
                <w:b/>
                <w:bCs/>
                <w:color w:val="000000"/>
                <w:sz w:val="18"/>
                <w:szCs w:val="18"/>
              </w:rPr>
            </w:pPr>
            <w:r>
              <w:rPr>
                <w:rFonts w:ascii="Arial" w:hAnsi="Arial" w:cs="Arial"/>
                <w:b/>
                <w:bCs/>
                <w:color w:val="000000"/>
                <w:sz w:val="18"/>
                <w:szCs w:val="18"/>
              </w:rPr>
              <w:t>4.182</w:t>
            </w:r>
          </w:p>
        </w:tc>
      </w:tr>
      <w:tr w:rsidR="005E5EF1" w:rsidRPr="00760BA4" w:rsidTr="005E5EF1">
        <w:trPr>
          <w:trHeight w:val="165"/>
        </w:trPr>
        <w:tc>
          <w:tcPr>
            <w:tcW w:w="5277" w:type="dxa"/>
            <w:tcBorders>
              <w:top w:val="nil"/>
              <w:left w:val="nil"/>
              <w:bottom w:val="nil"/>
              <w:right w:val="nil"/>
            </w:tcBorders>
            <w:noWrap/>
          </w:tcPr>
          <w:p w:rsidR="005E5EF1" w:rsidRPr="00760BA4" w:rsidRDefault="005E5EF1" w:rsidP="005E5EF1">
            <w:pPr>
              <w:spacing w:line="280" w:lineRule="atLeast"/>
              <w:rPr>
                <w:rFonts w:ascii="Arial" w:hAnsi="Arial" w:cs="Arial"/>
                <w:b/>
                <w:bCs/>
                <w:sz w:val="18"/>
                <w:szCs w:val="18"/>
                <w:lang w:eastAsia="es-ES"/>
              </w:rPr>
            </w:pPr>
            <w:r w:rsidRPr="00760BA4">
              <w:rPr>
                <w:rFonts w:ascii="Arial" w:hAnsi="Arial" w:cs="Arial"/>
                <w:b/>
                <w:bCs/>
                <w:sz w:val="18"/>
                <w:szCs w:val="18"/>
                <w:lang w:eastAsia="es-ES"/>
              </w:rPr>
              <w:t>Transacciones con propietarios</w:t>
            </w:r>
          </w:p>
        </w:tc>
        <w:tc>
          <w:tcPr>
            <w:tcW w:w="1081" w:type="dxa"/>
            <w:tcBorders>
              <w:top w:val="nil"/>
              <w:left w:val="nil"/>
              <w:bottom w:val="nil"/>
              <w:right w:val="nil"/>
            </w:tcBorders>
            <w:vAlign w:val="center"/>
          </w:tcPr>
          <w:p w:rsidR="005E5EF1" w:rsidRPr="00760BA4" w:rsidRDefault="005E5EF1" w:rsidP="005E5EF1">
            <w:pPr>
              <w:jc w:val="right"/>
              <w:rPr>
                <w:rFonts w:ascii="Arial" w:hAnsi="Arial" w:cs="Arial"/>
                <w:color w:val="000000"/>
                <w:sz w:val="18"/>
                <w:szCs w:val="18"/>
              </w:rPr>
            </w:pPr>
          </w:p>
        </w:tc>
        <w:tc>
          <w:tcPr>
            <w:tcW w:w="1016" w:type="dxa"/>
            <w:tcBorders>
              <w:top w:val="nil"/>
              <w:left w:val="nil"/>
              <w:bottom w:val="nil"/>
              <w:right w:val="nil"/>
            </w:tcBorders>
            <w:vAlign w:val="center"/>
          </w:tcPr>
          <w:p w:rsidR="005E5EF1" w:rsidRPr="00760BA4" w:rsidRDefault="005E5EF1" w:rsidP="005E5EF1">
            <w:pPr>
              <w:jc w:val="right"/>
              <w:rPr>
                <w:rFonts w:ascii="Arial" w:hAnsi="Arial" w:cs="Arial"/>
                <w:color w:val="000000"/>
                <w:sz w:val="18"/>
                <w:szCs w:val="18"/>
              </w:rPr>
            </w:pPr>
          </w:p>
        </w:tc>
        <w:tc>
          <w:tcPr>
            <w:tcW w:w="1105" w:type="dxa"/>
            <w:tcBorders>
              <w:top w:val="nil"/>
              <w:left w:val="nil"/>
              <w:bottom w:val="nil"/>
              <w:right w:val="nil"/>
            </w:tcBorders>
            <w:vAlign w:val="center"/>
          </w:tcPr>
          <w:p w:rsidR="005E5EF1" w:rsidRPr="00760BA4" w:rsidRDefault="005E5EF1" w:rsidP="005E5EF1">
            <w:pPr>
              <w:jc w:val="right"/>
              <w:rPr>
                <w:rFonts w:ascii="Arial" w:hAnsi="Arial" w:cs="Arial"/>
                <w:color w:val="000000"/>
                <w:sz w:val="18"/>
                <w:szCs w:val="18"/>
              </w:rPr>
            </w:pPr>
          </w:p>
        </w:tc>
        <w:tc>
          <w:tcPr>
            <w:tcW w:w="1484" w:type="dxa"/>
            <w:tcBorders>
              <w:top w:val="nil"/>
              <w:left w:val="nil"/>
              <w:bottom w:val="nil"/>
              <w:right w:val="nil"/>
            </w:tcBorders>
            <w:vAlign w:val="center"/>
          </w:tcPr>
          <w:p w:rsidR="005E5EF1" w:rsidRPr="00760BA4" w:rsidRDefault="005E5EF1" w:rsidP="005E5EF1">
            <w:pPr>
              <w:jc w:val="right"/>
              <w:rPr>
                <w:rFonts w:ascii="Arial" w:hAnsi="Arial" w:cs="Arial"/>
                <w:color w:val="000000"/>
                <w:sz w:val="18"/>
                <w:szCs w:val="18"/>
              </w:rPr>
            </w:pPr>
          </w:p>
        </w:tc>
        <w:tc>
          <w:tcPr>
            <w:tcW w:w="1103" w:type="dxa"/>
            <w:tcBorders>
              <w:top w:val="nil"/>
              <w:left w:val="nil"/>
              <w:bottom w:val="nil"/>
              <w:right w:val="nil"/>
            </w:tcBorders>
            <w:vAlign w:val="center"/>
          </w:tcPr>
          <w:p w:rsidR="005E5EF1" w:rsidRPr="00760BA4" w:rsidRDefault="005E5EF1" w:rsidP="005E5EF1">
            <w:pPr>
              <w:jc w:val="right"/>
              <w:rPr>
                <w:rFonts w:ascii="Arial" w:hAnsi="Arial" w:cs="Arial"/>
                <w:color w:val="000000"/>
                <w:sz w:val="18"/>
                <w:szCs w:val="18"/>
              </w:rPr>
            </w:pPr>
          </w:p>
        </w:tc>
        <w:tc>
          <w:tcPr>
            <w:tcW w:w="1606" w:type="dxa"/>
            <w:tcBorders>
              <w:top w:val="nil"/>
              <w:left w:val="nil"/>
              <w:bottom w:val="nil"/>
              <w:right w:val="nil"/>
            </w:tcBorders>
            <w:vAlign w:val="center"/>
          </w:tcPr>
          <w:p w:rsidR="005E5EF1" w:rsidRPr="00760BA4" w:rsidRDefault="005E5EF1" w:rsidP="005E5EF1">
            <w:pPr>
              <w:jc w:val="right"/>
              <w:rPr>
                <w:rFonts w:ascii="Arial" w:hAnsi="Arial" w:cs="Arial"/>
                <w:color w:val="000000"/>
                <w:sz w:val="18"/>
                <w:szCs w:val="18"/>
              </w:rPr>
            </w:pPr>
          </w:p>
        </w:tc>
        <w:tc>
          <w:tcPr>
            <w:tcW w:w="1223" w:type="dxa"/>
            <w:tcBorders>
              <w:top w:val="nil"/>
              <w:left w:val="nil"/>
              <w:bottom w:val="nil"/>
              <w:right w:val="nil"/>
            </w:tcBorders>
            <w:vAlign w:val="center"/>
          </w:tcPr>
          <w:p w:rsidR="005E5EF1" w:rsidRPr="00760BA4" w:rsidRDefault="005E5EF1" w:rsidP="005E5EF1">
            <w:pPr>
              <w:jc w:val="right"/>
              <w:rPr>
                <w:rFonts w:ascii="Arial" w:hAnsi="Arial" w:cs="Arial"/>
                <w:color w:val="000000"/>
                <w:sz w:val="18"/>
                <w:szCs w:val="18"/>
              </w:rPr>
            </w:pPr>
          </w:p>
        </w:tc>
      </w:tr>
      <w:tr w:rsidR="005E5EF1" w:rsidRPr="00760BA4" w:rsidTr="005E5EF1">
        <w:trPr>
          <w:trHeight w:val="165"/>
        </w:trPr>
        <w:tc>
          <w:tcPr>
            <w:tcW w:w="5277" w:type="dxa"/>
            <w:tcBorders>
              <w:top w:val="nil"/>
              <w:left w:val="nil"/>
              <w:right w:val="nil"/>
            </w:tcBorders>
            <w:noWrap/>
          </w:tcPr>
          <w:p w:rsidR="005E5EF1" w:rsidRPr="00760BA4" w:rsidRDefault="005E5EF1" w:rsidP="005E5EF1">
            <w:pPr>
              <w:spacing w:line="280" w:lineRule="atLeast"/>
              <w:rPr>
                <w:rFonts w:ascii="Arial" w:hAnsi="Arial" w:cs="Arial"/>
                <w:sz w:val="18"/>
                <w:szCs w:val="18"/>
                <w:lang w:eastAsia="es-ES"/>
              </w:rPr>
            </w:pPr>
            <w:r w:rsidRPr="00760BA4">
              <w:rPr>
                <w:rFonts w:ascii="Arial" w:hAnsi="Arial" w:cs="Arial"/>
                <w:sz w:val="18"/>
                <w:szCs w:val="18"/>
                <w:lang w:eastAsia="es-ES"/>
              </w:rPr>
              <w:t>-   Otros movimientos</w:t>
            </w:r>
          </w:p>
        </w:tc>
        <w:tc>
          <w:tcPr>
            <w:tcW w:w="1081" w:type="dxa"/>
            <w:tcBorders>
              <w:top w:val="nil"/>
              <w:left w:val="nil"/>
              <w:right w:val="nil"/>
            </w:tcBorders>
            <w:vAlign w:val="center"/>
          </w:tcPr>
          <w:p w:rsidR="005E5EF1" w:rsidRPr="00760BA4" w:rsidRDefault="005E5EF1" w:rsidP="005E5EF1">
            <w:pPr>
              <w:jc w:val="right"/>
              <w:rPr>
                <w:rFonts w:ascii="Arial" w:hAnsi="Arial" w:cs="Arial"/>
                <w:color w:val="000000"/>
                <w:sz w:val="18"/>
                <w:szCs w:val="18"/>
              </w:rPr>
            </w:pPr>
            <w:r w:rsidRPr="00760BA4">
              <w:rPr>
                <w:rFonts w:ascii="Arial" w:hAnsi="Arial" w:cs="Arial"/>
                <w:color w:val="000000"/>
                <w:sz w:val="18"/>
                <w:szCs w:val="18"/>
              </w:rPr>
              <w:t>-</w:t>
            </w:r>
          </w:p>
        </w:tc>
        <w:tc>
          <w:tcPr>
            <w:tcW w:w="1016" w:type="dxa"/>
            <w:tcBorders>
              <w:top w:val="nil"/>
              <w:left w:val="nil"/>
              <w:right w:val="nil"/>
            </w:tcBorders>
            <w:vAlign w:val="center"/>
          </w:tcPr>
          <w:p w:rsidR="005E5EF1" w:rsidRPr="00760BA4" w:rsidRDefault="005E5EF1" w:rsidP="005E5EF1">
            <w:pPr>
              <w:jc w:val="right"/>
              <w:rPr>
                <w:rFonts w:ascii="Arial" w:hAnsi="Arial" w:cs="Arial"/>
                <w:color w:val="000000"/>
                <w:sz w:val="18"/>
                <w:szCs w:val="18"/>
              </w:rPr>
            </w:pPr>
            <w:r w:rsidRPr="00760BA4">
              <w:rPr>
                <w:rFonts w:ascii="Arial" w:hAnsi="Arial" w:cs="Arial"/>
                <w:color w:val="000000"/>
                <w:sz w:val="18"/>
                <w:szCs w:val="18"/>
              </w:rPr>
              <w:t>-</w:t>
            </w:r>
          </w:p>
        </w:tc>
        <w:tc>
          <w:tcPr>
            <w:tcW w:w="1105" w:type="dxa"/>
            <w:tcBorders>
              <w:top w:val="nil"/>
              <w:left w:val="nil"/>
              <w:right w:val="nil"/>
            </w:tcBorders>
            <w:vAlign w:val="center"/>
          </w:tcPr>
          <w:p w:rsidR="005E5EF1" w:rsidRPr="00760BA4" w:rsidRDefault="005E5EF1" w:rsidP="005E5EF1">
            <w:pPr>
              <w:jc w:val="right"/>
              <w:rPr>
                <w:rFonts w:ascii="Arial" w:hAnsi="Arial" w:cs="Arial"/>
                <w:color w:val="000000"/>
                <w:sz w:val="18"/>
                <w:szCs w:val="18"/>
              </w:rPr>
            </w:pPr>
            <w:r w:rsidRPr="00760BA4">
              <w:rPr>
                <w:rFonts w:ascii="Arial" w:hAnsi="Arial" w:cs="Arial"/>
                <w:color w:val="000000"/>
                <w:sz w:val="18"/>
                <w:szCs w:val="18"/>
              </w:rPr>
              <w:t>-</w:t>
            </w:r>
          </w:p>
        </w:tc>
        <w:tc>
          <w:tcPr>
            <w:tcW w:w="1484" w:type="dxa"/>
            <w:tcBorders>
              <w:top w:val="nil"/>
              <w:left w:val="nil"/>
              <w:right w:val="nil"/>
            </w:tcBorders>
            <w:vAlign w:val="center"/>
          </w:tcPr>
          <w:p w:rsidR="005E5EF1" w:rsidRPr="00760BA4" w:rsidRDefault="005E5EF1" w:rsidP="005E5EF1">
            <w:pPr>
              <w:jc w:val="right"/>
              <w:rPr>
                <w:rFonts w:ascii="Arial" w:hAnsi="Arial" w:cs="Arial"/>
                <w:color w:val="000000"/>
                <w:sz w:val="18"/>
                <w:szCs w:val="18"/>
              </w:rPr>
            </w:pPr>
            <w:r>
              <w:rPr>
                <w:rFonts w:ascii="Arial" w:hAnsi="Arial" w:cs="Arial"/>
                <w:color w:val="000000"/>
                <w:sz w:val="18"/>
                <w:szCs w:val="18"/>
              </w:rPr>
              <w:t>(42)</w:t>
            </w:r>
          </w:p>
        </w:tc>
        <w:tc>
          <w:tcPr>
            <w:tcW w:w="1103" w:type="dxa"/>
            <w:tcBorders>
              <w:top w:val="nil"/>
              <w:left w:val="nil"/>
              <w:right w:val="nil"/>
            </w:tcBorders>
            <w:vAlign w:val="center"/>
          </w:tcPr>
          <w:p w:rsidR="005E5EF1" w:rsidRPr="00760BA4" w:rsidRDefault="005E5EF1" w:rsidP="005E5EF1">
            <w:pPr>
              <w:jc w:val="right"/>
              <w:rPr>
                <w:rFonts w:ascii="Arial" w:hAnsi="Arial" w:cs="Arial"/>
                <w:color w:val="000000"/>
                <w:sz w:val="18"/>
                <w:szCs w:val="18"/>
              </w:rPr>
            </w:pPr>
            <w:r>
              <w:rPr>
                <w:rFonts w:ascii="Arial" w:hAnsi="Arial" w:cs="Arial"/>
                <w:color w:val="000000"/>
                <w:sz w:val="18"/>
                <w:szCs w:val="18"/>
              </w:rPr>
              <w:t>(42)</w:t>
            </w:r>
          </w:p>
        </w:tc>
        <w:tc>
          <w:tcPr>
            <w:tcW w:w="1606" w:type="dxa"/>
            <w:tcBorders>
              <w:top w:val="nil"/>
              <w:left w:val="nil"/>
              <w:right w:val="nil"/>
            </w:tcBorders>
            <w:vAlign w:val="center"/>
          </w:tcPr>
          <w:p w:rsidR="005E5EF1" w:rsidRPr="00760BA4" w:rsidRDefault="005E5EF1" w:rsidP="005E5EF1">
            <w:pPr>
              <w:jc w:val="right"/>
              <w:rPr>
                <w:rFonts w:ascii="Arial" w:hAnsi="Arial" w:cs="Arial"/>
                <w:color w:val="000000"/>
                <w:sz w:val="18"/>
                <w:szCs w:val="18"/>
              </w:rPr>
            </w:pPr>
            <w:r>
              <w:rPr>
                <w:rFonts w:ascii="Arial" w:hAnsi="Arial" w:cs="Arial"/>
                <w:color w:val="000000"/>
                <w:sz w:val="18"/>
                <w:szCs w:val="18"/>
              </w:rPr>
              <w:t>(45)</w:t>
            </w:r>
          </w:p>
        </w:tc>
        <w:tc>
          <w:tcPr>
            <w:tcW w:w="1223" w:type="dxa"/>
            <w:tcBorders>
              <w:top w:val="nil"/>
              <w:left w:val="nil"/>
              <w:right w:val="nil"/>
            </w:tcBorders>
            <w:vAlign w:val="center"/>
          </w:tcPr>
          <w:p w:rsidR="005E5EF1" w:rsidRPr="00760BA4" w:rsidRDefault="005E5EF1" w:rsidP="005E5EF1">
            <w:pPr>
              <w:jc w:val="right"/>
              <w:rPr>
                <w:rFonts w:ascii="Arial" w:hAnsi="Arial" w:cs="Arial"/>
                <w:color w:val="000000"/>
                <w:sz w:val="18"/>
                <w:szCs w:val="18"/>
              </w:rPr>
            </w:pPr>
            <w:r>
              <w:rPr>
                <w:rFonts w:ascii="Arial" w:hAnsi="Arial" w:cs="Arial"/>
                <w:color w:val="000000"/>
                <w:sz w:val="18"/>
                <w:szCs w:val="18"/>
              </w:rPr>
              <w:t>(87)</w:t>
            </w:r>
          </w:p>
        </w:tc>
      </w:tr>
      <w:tr w:rsidR="005E5EF1" w:rsidRPr="00760BA4" w:rsidTr="005E5EF1">
        <w:trPr>
          <w:trHeight w:val="165"/>
        </w:trPr>
        <w:tc>
          <w:tcPr>
            <w:tcW w:w="5277" w:type="dxa"/>
            <w:tcBorders>
              <w:top w:val="nil"/>
              <w:left w:val="nil"/>
              <w:right w:val="nil"/>
            </w:tcBorders>
            <w:noWrap/>
          </w:tcPr>
          <w:p w:rsidR="005E5EF1" w:rsidRPr="005F69C9" w:rsidRDefault="005E5EF1" w:rsidP="005E5EF1">
            <w:pPr>
              <w:spacing w:line="280" w:lineRule="atLeast"/>
              <w:rPr>
                <w:rFonts w:ascii="Arial" w:hAnsi="Arial" w:cs="Arial"/>
                <w:sz w:val="18"/>
                <w:szCs w:val="18"/>
                <w:lang w:eastAsia="es-ES"/>
              </w:rPr>
            </w:pPr>
            <w:r w:rsidRPr="005F69C9">
              <w:rPr>
                <w:rFonts w:ascii="Arial" w:hAnsi="Arial" w:cs="Arial"/>
                <w:sz w:val="18"/>
                <w:szCs w:val="18"/>
                <w:lang w:eastAsia="es-ES"/>
              </w:rPr>
              <w:t>-</w:t>
            </w:r>
            <w:r>
              <w:rPr>
                <w:rFonts w:ascii="Arial" w:hAnsi="Arial" w:cs="Arial"/>
                <w:sz w:val="18"/>
                <w:szCs w:val="18"/>
                <w:lang w:eastAsia="es-ES"/>
              </w:rPr>
              <w:t xml:space="preserve">   Reclasificación revalorización terrenos y edificios</w:t>
            </w:r>
          </w:p>
        </w:tc>
        <w:tc>
          <w:tcPr>
            <w:tcW w:w="1081" w:type="dxa"/>
            <w:tcBorders>
              <w:top w:val="nil"/>
              <w:left w:val="nil"/>
              <w:right w:val="nil"/>
            </w:tcBorders>
            <w:vAlign w:val="center"/>
          </w:tcPr>
          <w:p w:rsidR="005E5EF1" w:rsidRPr="00760BA4" w:rsidRDefault="005E5EF1" w:rsidP="005E5EF1">
            <w:pPr>
              <w:jc w:val="right"/>
              <w:rPr>
                <w:rFonts w:ascii="Arial" w:hAnsi="Arial" w:cs="Arial"/>
                <w:color w:val="000000"/>
                <w:sz w:val="18"/>
                <w:szCs w:val="18"/>
              </w:rPr>
            </w:pPr>
            <w:r>
              <w:rPr>
                <w:rFonts w:ascii="Arial" w:hAnsi="Arial" w:cs="Arial"/>
                <w:color w:val="000000"/>
                <w:sz w:val="18"/>
                <w:szCs w:val="18"/>
              </w:rPr>
              <w:t>-</w:t>
            </w:r>
          </w:p>
        </w:tc>
        <w:tc>
          <w:tcPr>
            <w:tcW w:w="1016" w:type="dxa"/>
            <w:tcBorders>
              <w:top w:val="nil"/>
              <w:left w:val="nil"/>
              <w:right w:val="nil"/>
            </w:tcBorders>
            <w:vAlign w:val="center"/>
          </w:tcPr>
          <w:p w:rsidR="005E5EF1" w:rsidRPr="00760BA4" w:rsidRDefault="005E5EF1" w:rsidP="005E5EF1">
            <w:pPr>
              <w:jc w:val="right"/>
              <w:rPr>
                <w:rFonts w:ascii="Arial" w:hAnsi="Arial" w:cs="Arial"/>
                <w:color w:val="000000"/>
                <w:sz w:val="18"/>
                <w:szCs w:val="18"/>
              </w:rPr>
            </w:pPr>
            <w:r>
              <w:rPr>
                <w:rFonts w:ascii="Arial" w:hAnsi="Arial" w:cs="Arial"/>
                <w:color w:val="000000"/>
                <w:sz w:val="18"/>
                <w:szCs w:val="18"/>
              </w:rPr>
              <w:t>-</w:t>
            </w:r>
          </w:p>
        </w:tc>
        <w:tc>
          <w:tcPr>
            <w:tcW w:w="1105" w:type="dxa"/>
            <w:tcBorders>
              <w:top w:val="nil"/>
              <w:left w:val="nil"/>
              <w:right w:val="nil"/>
            </w:tcBorders>
            <w:vAlign w:val="center"/>
          </w:tcPr>
          <w:p w:rsidR="005E5EF1" w:rsidRPr="00760BA4" w:rsidRDefault="005E5EF1" w:rsidP="005E5EF1">
            <w:pPr>
              <w:jc w:val="right"/>
              <w:rPr>
                <w:rFonts w:ascii="Arial" w:hAnsi="Arial" w:cs="Arial"/>
                <w:color w:val="000000"/>
                <w:sz w:val="18"/>
                <w:szCs w:val="18"/>
              </w:rPr>
            </w:pPr>
            <w:r>
              <w:rPr>
                <w:rFonts w:ascii="Arial" w:hAnsi="Arial" w:cs="Arial"/>
                <w:color w:val="000000"/>
                <w:sz w:val="18"/>
                <w:szCs w:val="18"/>
              </w:rPr>
              <w:t>-</w:t>
            </w:r>
          </w:p>
        </w:tc>
        <w:tc>
          <w:tcPr>
            <w:tcW w:w="1484" w:type="dxa"/>
            <w:tcBorders>
              <w:top w:val="nil"/>
              <w:left w:val="nil"/>
              <w:right w:val="nil"/>
            </w:tcBorders>
            <w:vAlign w:val="center"/>
          </w:tcPr>
          <w:p w:rsidR="005E5EF1" w:rsidRDefault="005E5EF1" w:rsidP="005E5EF1">
            <w:pPr>
              <w:jc w:val="right"/>
              <w:rPr>
                <w:rFonts w:ascii="Arial" w:hAnsi="Arial" w:cs="Arial"/>
                <w:color w:val="000000"/>
                <w:sz w:val="18"/>
                <w:szCs w:val="18"/>
              </w:rPr>
            </w:pPr>
            <w:r>
              <w:rPr>
                <w:rFonts w:ascii="Arial" w:hAnsi="Arial" w:cs="Arial"/>
                <w:color w:val="000000"/>
                <w:sz w:val="18"/>
                <w:szCs w:val="18"/>
              </w:rPr>
              <w:t>(3.776)</w:t>
            </w:r>
          </w:p>
        </w:tc>
        <w:tc>
          <w:tcPr>
            <w:tcW w:w="1103" w:type="dxa"/>
            <w:tcBorders>
              <w:top w:val="nil"/>
              <w:left w:val="nil"/>
              <w:right w:val="nil"/>
            </w:tcBorders>
            <w:vAlign w:val="center"/>
          </w:tcPr>
          <w:p w:rsidR="005E5EF1" w:rsidRDefault="005E5EF1" w:rsidP="005E5EF1">
            <w:pPr>
              <w:jc w:val="right"/>
              <w:rPr>
                <w:rFonts w:ascii="Arial" w:hAnsi="Arial" w:cs="Arial"/>
                <w:color w:val="000000"/>
                <w:sz w:val="18"/>
                <w:szCs w:val="18"/>
              </w:rPr>
            </w:pPr>
            <w:r>
              <w:rPr>
                <w:rFonts w:ascii="Arial" w:hAnsi="Arial" w:cs="Arial"/>
                <w:color w:val="000000"/>
                <w:sz w:val="18"/>
                <w:szCs w:val="18"/>
              </w:rPr>
              <w:t>(3.776)</w:t>
            </w:r>
          </w:p>
        </w:tc>
        <w:tc>
          <w:tcPr>
            <w:tcW w:w="1606" w:type="dxa"/>
            <w:tcBorders>
              <w:top w:val="nil"/>
              <w:left w:val="nil"/>
              <w:right w:val="nil"/>
            </w:tcBorders>
            <w:vAlign w:val="center"/>
          </w:tcPr>
          <w:p w:rsidR="005E5EF1" w:rsidRDefault="005E5EF1" w:rsidP="005E5EF1">
            <w:pPr>
              <w:jc w:val="right"/>
              <w:rPr>
                <w:rFonts w:ascii="Arial" w:hAnsi="Arial" w:cs="Arial"/>
                <w:color w:val="000000"/>
                <w:sz w:val="18"/>
                <w:szCs w:val="18"/>
              </w:rPr>
            </w:pPr>
            <w:r>
              <w:rPr>
                <w:rFonts w:ascii="Arial" w:hAnsi="Arial" w:cs="Arial"/>
                <w:color w:val="000000"/>
                <w:sz w:val="18"/>
                <w:szCs w:val="18"/>
              </w:rPr>
              <w:t>-</w:t>
            </w:r>
          </w:p>
        </w:tc>
        <w:tc>
          <w:tcPr>
            <w:tcW w:w="1223" w:type="dxa"/>
            <w:tcBorders>
              <w:top w:val="nil"/>
              <w:left w:val="nil"/>
              <w:right w:val="nil"/>
            </w:tcBorders>
            <w:vAlign w:val="center"/>
          </w:tcPr>
          <w:p w:rsidR="005E5EF1" w:rsidRDefault="005E5EF1" w:rsidP="005E5EF1">
            <w:pPr>
              <w:jc w:val="right"/>
              <w:rPr>
                <w:rFonts w:ascii="Arial" w:hAnsi="Arial" w:cs="Arial"/>
                <w:color w:val="000000"/>
                <w:sz w:val="18"/>
                <w:szCs w:val="18"/>
              </w:rPr>
            </w:pPr>
            <w:r>
              <w:rPr>
                <w:rFonts w:ascii="Arial" w:hAnsi="Arial" w:cs="Arial"/>
                <w:color w:val="000000"/>
                <w:sz w:val="18"/>
                <w:szCs w:val="18"/>
              </w:rPr>
              <w:t>(3.776)</w:t>
            </w:r>
          </w:p>
        </w:tc>
      </w:tr>
      <w:tr w:rsidR="005E5EF1" w:rsidRPr="00760BA4" w:rsidTr="005E5EF1">
        <w:trPr>
          <w:trHeight w:val="165"/>
        </w:trPr>
        <w:tc>
          <w:tcPr>
            <w:tcW w:w="5277" w:type="dxa"/>
            <w:tcBorders>
              <w:top w:val="nil"/>
              <w:left w:val="nil"/>
              <w:right w:val="nil"/>
            </w:tcBorders>
            <w:noWrap/>
          </w:tcPr>
          <w:p w:rsidR="005E5EF1" w:rsidRPr="005F69C9" w:rsidRDefault="005E5EF1" w:rsidP="005E5EF1">
            <w:pPr>
              <w:spacing w:line="280" w:lineRule="atLeast"/>
              <w:rPr>
                <w:rFonts w:ascii="Arial" w:hAnsi="Arial" w:cs="Arial"/>
                <w:sz w:val="18"/>
                <w:szCs w:val="18"/>
                <w:lang w:eastAsia="es-ES"/>
              </w:rPr>
            </w:pPr>
            <w:r w:rsidRPr="005F69C9">
              <w:rPr>
                <w:rFonts w:ascii="Arial" w:hAnsi="Arial" w:cs="Arial"/>
                <w:sz w:val="18"/>
                <w:szCs w:val="18"/>
                <w:lang w:eastAsia="es-ES"/>
              </w:rPr>
              <w:t>-</w:t>
            </w:r>
            <w:r>
              <w:rPr>
                <w:rFonts w:ascii="Arial" w:hAnsi="Arial" w:cs="Arial"/>
                <w:sz w:val="18"/>
                <w:szCs w:val="18"/>
                <w:lang w:eastAsia="es-ES"/>
              </w:rPr>
              <w:t xml:space="preserve">   Dividendos</w:t>
            </w:r>
          </w:p>
        </w:tc>
        <w:tc>
          <w:tcPr>
            <w:tcW w:w="1081" w:type="dxa"/>
            <w:tcBorders>
              <w:top w:val="nil"/>
              <w:left w:val="nil"/>
              <w:right w:val="nil"/>
            </w:tcBorders>
            <w:vAlign w:val="center"/>
          </w:tcPr>
          <w:p w:rsidR="005E5EF1" w:rsidRDefault="005E5EF1" w:rsidP="005E5EF1">
            <w:pPr>
              <w:jc w:val="right"/>
              <w:rPr>
                <w:rFonts w:ascii="Arial" w:hAnsi="Arial" w:cs="Arial"/>
                <w:color w:val="000000"/>
                <w:sz w:val="18"/>
                <w:szCs w:val="18"/>
              </w:rPr>
            </w:pPr>
            <w:r>
              <w:rPr>
                <w:rFonts w:ascii="Arial" w:hAnsi="Arial" w:cs="Arial"/>
                <w:color w:val="000000"/>
                <w:sz w:val="18"/>
                <w:szCs w:val="18"/>
              </w:rPr>
              <w:t>-</w:t>
            </w:r>
          </w:p>
        </w:tc>
        <w:tc>
          <w:tcPr>
            <w:tcW w:w="1016" w:type="dxa"/>
            <w:tcBorders>
              <w:top w:val="nil"/>
              <w:left w:val="nil"/>
              <w:right w:val="nil"/>
            </w:tcBorders>
            <w:vAlign w:val="center"/>
          </w:tcPr>
          <w:p w:rsidR="005E5EF1" w:rsidRDefault="005E5EF1" w:rsidP="005E5EF1">
            <w:pPr>
              <w:jc w:val="right"/>
              <w:rPr>
                <w:rFonts w:ascii="Arial" w:hAnsi="Arial" w:cs="Arial"/>
                <w:color w:val="000000"/>
                <w:sz w:val="18"/>
                <w:szCs w:val="18"/>
              </w:rPr>
            </w:pPr>
            <w:r>
              <w:rPr>
                <w:rFonts w:ascii="Arial" w:hAnsi="Arial" w:cs="Arial"/>
                <w:color w:val="000000"/>
                <w:sz w:val="18"/>
                <w:szCs w:val="18"/>
              </w:rPr>
              <w:t>-</w:t>
            </w:r>
          </w:p>
        </w:tc>
        <w:tc>
          <w:tcPr>
            <w:tcW w:w="1105" w:type="dxa"/>
            <w:tcBorders>
              <w:top w:val="nil"/>
              <w:left w:val="nil"/>
              <w:right w:val="nil"/>
            </w:tcBorders>
            <w:vAlign w:val="center"/>
          </w:tcPr>
          <w:p w:rsidR="005E5EF1" w:rsidRDefault="005E5EF1" w:rsidP="005E5EF1">
            <w:pPr>
              <w:jc w:val="right"/>
              <w:rPr>
                <w:rFonts w:ascii="Arial" w:hAnsi="Arial" w:cs="Arial"/>
                <w:color w:val="000000"/>
                <w:sz w:val="18"/>
                <w:szCs w:val="18"/>
              </w:rPr>
            </w:pPr>
            <w:r>
              <w:rPr>
                <w:rFonts w:ascii="Arial" w:hAnsi="Arial" w:cs="Arial"/>
                <w:color w:val="000000"/>
                <w:sz w:val="18"/>
                <w:szCs w:val="18"/>
              </w:rPr>
              <w:t>-</w:t>
            </w:r>
          </w:p>
        </w:tc>
        <w:tc>
          <w:tcPr>
            <w:tcW w:w="1484" w:type="dxa"/>
            <w:tcBorders>
              <w:top w:val="nil"/>
              <w:left w:val="nil"/>
              <w:right w:val="nil"/>
            </w:tcBorders>
            <w:vAlign w:val="center"/>
          </w:tcPr>
          <w:p w:rsidR="005E5EF1" w:rsidRDefault="005E5EF1" w:rsidP="005E5EF1">
            <w:pPr>
              <w:jc w:val="right"/>
              <w:rPr>
                <w:rFonts w:ascii="Arial" w:hAnsi="Arial" w:cs="Arial"/>
                <w:color w:val="000000"/>
                <w:sz w:val="18"/>
                <w:szCs w:val="18"/>
              </w:rPr>
            </w:pPr>
            <w:r>
              <w:rPr>
                <w:rFonts w:ascii="Arial" w:hAnsi="Arial" w:cs="Arial"/>
                <w:color w:val="000000"/>
                <w:sz w:val="18"/>
                <w:szCs w:val="18"/>
              </w:rPr>
              <w:t>(379)</w:t>
            </w:r>
          </w:p>
        </w:tc>
        <w:tc>
          <w:tcPr>
            <w:tcW w:w="1103" w:type="dxa"/>
            <w:tcBorders>
              <w:top w:val="nil"/>
              <w:left w:val="nil"/>
              <w:right w:val="nil"/>
            </w:tcBorders>
            <w:vAlign w:val="center"/>
          </w:tcPr>
          <w:p w:rsidR="005E5EF1" w:rsidRDefault="005E5EF1" w:rsidP="005E5EF1">
            <w:pPr>
              <w:jc w:val="right"/>
              <w:rPr>
                <w:rFonts w:ascii="Arial" w:hAnsi="Arial" w:cs="Arial"/>
                <w:color w:val="000000"/>
                <w:sz w:val="18"/>
                <w:szCs w:val="18"/>
              </w:rPr>
            </w:pPr>
            <w:r>
              <w:rPr>
                <w:rFonts w:ascii="Arial" w:hAnsi="Arial" w:cs="Arial"/>
                <w:color w:val="000000"/>
                <w:sz w:val="18"/>
                <w:szCs w:val="18"/>
              </w:rPr>
              <w:t>(379)</w:t>
            </w:r>
          </w:p>
        </w:tc>
        <w:tc>
          <w:tcPr>
            <w:tcW w:w="1606" w:type="dxa"/>
            <w:tcBorders>
              <w:top w:val="nil"/>
              <w:left w:val="nil"/>
              <w:right w:val="nil"/>
            </w:tcBorders>
            <w:vAlign w:val="center"/>
          </w:tcPr>
          <w:p w:rsidR="005E5EF1" w:rsidRDefault="005E5EF1" w:rsidP="005E5EF1">
            <w:pPr>
              <w:jc w:val="right"/>
              <w:rPr>
                <w:rFonts w:ascii="Arial" w:hAnsi="Arial" w:cs="Arial"/>
                <w:color w:val="000000"/>
                <w:sz w:val="18"/>
                <w:szCs w:val="18"/>
              </w:rPr>
            </w:pPr>
            <w:r>
              <w:rPr>
                <w:rFonts w:ascii="Arial" w:hAnsi="Arial" w:cs="Arial"/>
                <w:color w:val="000000"/>
                <w:sz w:val="18"/>
                <w:szCs w:val="18"/>
              </w:rPr>
              <w:t>(5.928)</w:t>
            </w:r>
          </w:p>
        </w:tc>
        <w:tc>
          <w:tcPr>
            <w:tcW w:w="1223" w:type="dxa"/>
            <w:tcBorders>
              <w:top w:val="nil"/>
              <w:left w:val="nil"/>
              <w:right w:val="nil"/>
            </w:tcBorders>
            <w:vAlign w:val="center"/>
          </w:tcPr>
          <w:p w:rsidR="005E5EF1" w:rsidRDefault="005E5EF1" w:rsidP="005E5EF1">
            <w:pPr>
              <w:jc w:val="right"/>
              <w:rPr>
                <w:rFonts w:ascii="Arial" w:hAnsi="Arial" w:cs="Arial"/>
                <w:color w:val="000000"/>
                <w:sz w:val="18"/>
                <w:szCs w:val="18"/>
              </w:rPr>
            </w:pPr>
            <w:r>
              <w:rPr>
                <w:rFonts w:ascii="Arial" w:hAnsi="Arial" w:cs="Arial"/>
                <w:color w:val="000000"/>
                <w:sz w:val="18"/>
                <w:szCs w:val="18"/>
              </w:rPr>
              <w:t>(6.307)</w:t>
            </w:r>
          </w:p>
        </w:tc>
      </w:tr>
      <w:tr w:rsidR="005E5EF1" w:rsidRPr="00760BA4" w:rsidTr="005E5EF1">
        <w:trPr>
          <w:trHeight w:val="165"/>
        </w:trPr>
        <w:tc>
          <w:tcPr>
            <w:tcW w:w="5277" w:type="dxa"/>
            <w:tcBorders>
              <w:top w:val="nil"/>
              <w:left w:val="nil"/>
              <w:right w:val="nil"/>
            </w:tcBorders>
            <w:noWrap/>
          </w:tcPr>
          <w:p w:rsidR="005E5EF1" w:rsidRPr="00760BA4" w:rsidRDefault="005E5EF1" w:rsidP="005E5EF1">
            <w:pPr>
              <w:spacing w:line="280" w:lineRule="atLeast"/>
              <w:rPr>
                <w:rFonts w:ascii="Arial" w:hAnsi="Arial" w:cs="Arial"/>
                <w:sz w:val="18"/>
                <w:szCs w:val="18"/>
                <w:lang w:eastAsia="es-ES"/>
              </w:rPr>
            </w:pPr>
            <w:r w:rsidRPr="00760BA4">
              <w:rPr>
                <w:rFonts w:ascii="Arial" w:hAnsi="Arial" w:cs="Arial"/>
                <w:sz w:val="18"/>
                <w:szCs w:val="18"/>
                <w:lang w:eastAsia="es-ES"/>
              </w:rPr>
              <w:t>-   Adquisición/ve</w:t>
            </w:r>
            <w:r>
              <w:rPr>
                <w:rFonts w:ascii="Arial" w:hAnsi="Arial" w:cs="Arial"/>
                <w:sz w:val="18"/>
                <w:szCs w:val="18"/>
                <w:lang w:eastAsia="es-ES"/>
              </w:rPr>
              <w:t xml:space="preserve">nta de acciones propias </w:t>
            </w:r>
          </w:p>
        </w:tc>
        <w:tc>
          <w:tcPr>
            <w:tcW w:w="1081" w:type="dxa"/>
            <w:tcBorders>
              <w:top w:val="nil"/>
              <w:left w:val="nil"/>
              <w:right w:val="nil"/>
            </w:tcBorders>
            <w:vAlign w:val="center"/>
          </w:tcPr>
          <w:p w:rsidR="005E5EF1" w:rsidRPr="00760BA4" w:rsidRDefault="005E5EF1" w:rsidP="005E5EF1">
            <w:pPr>
              <w:jc w:val="right"/>
              <w:rPr>
                <w:rFonts w:ascii="Arial" w:hAnsi="Arial" w:cs="Arial"/>
                <w:color w:val="000000"/>
                <w:sz w:val="18"/>
                <w:szCs w:val="18"/>
              </w:rPr>
            </w:pPr>
            <w:r w:rsidRPr="00760BA4">
              <w:rPr>
                <w:rFonts w:ascii="Arial" w:hAnsi="Arial" w:cs="Arial"/>
                <w:color w:val="000000"/>
                <w:sz w:val="18"/>
                <w:szCs w:val="18"/>
              </w:rPr>
              <w:t> -</w:t>
            </w:r>
          </w:p>
        </w:tc>
        <w:tc>
          <w:tcPr>
            <w:tcW w:w="1016" w:type="dxa"/>
            <w:tcBorders>
              <w:top w:val="nil"/>
              <w:left w:val="nil"/>
              <w:right w:val="nil"/>
            </w:tcBorders>
            <w:vAlign w:val="center"/>
          </w:tcPr>
          <w:p w:rsidR="005E5EF1" w:rsidRPr="00760BA4" w:rsidRDefault="005E5EF1" w:rsidP="005E5EF1">
            <w:pPr>
              <w:jc w:val="right"/>
              <w:rPr>
                <w:rFonts w:ascii="Arial" w:hAnsi="Arial" w:cs="Arial"/>
                <w:color w:val="000000"/>
                <w:sz w:val="18"/>
                <w:szCs w:val="18"/>
              </w:rPr>
            </w:pPr>
            <w:r w:rsidRPr="00760BA4">
              <w:rPr>
                <w:rFonts w:ascii="Arial" w:hAnsi="Arial" w:cs="Arial"/>
                <w:color w:val="000000"/>
                <w:sz w:val="18"/>
                <w:szCs w:val="18"/>
              </w:rPr>
              <w:t> -</w:t>
            </w:r>
          </w:p>
        </w:tc>
        <w:tc>
          <w:tcPr>
            <w:tcW w:w="1105" w:type="dxa"/>
            <w:tcBorders>
              <w:top w:val="nil"/>
              <w:left w:val="nil"/>
              <w:right w:val="nil"/>
            </w:tcBorders>
            <w:vAlign w:val="center"/>
          </w:tcPr>
          <w:p w:rsidR="005E5EF1" w:rsidRPr="00760BA4" w:rsidRDefault="005E5EF1" w:rsidP="005E5EF1">
            <w:pPr>
              <w:jc w:val="right"/>
              <w:rPr>
                <w:rFonts w:ascii="Arial" w:hAnsi="Arial" w:cs="Arial"/>
                <w:color w:val="000000"/>
                <w:sz w:val="18"/>
                <w:szCs w:val="18"/>
              </w:rPr>
            </w:pPr>
            <w:r w:rsidRPr="00760BA4">
              <w:rPr>
                <w:rFonts w:ascii="Arial" w:hAnsi="Arial" w:cs="Arial"/>
                <w:color w:val="000000"/>
                <w:sz w:val="18"/>
                <w:szCs w:val="18"/>
              </w:rPr>
              <w:t> -</w:t>
            </w:r>
          </w:p>
        </w:tc>
        <w:tc>
          <w:tcPr>
            <w:tcW w:w="1484" w:type="dxa"/>
            <w:tcBorders>
              <w:top w:val="nil"/>
              <w:left w:val="nil"/>
              <w:right w:val="nil"/>
            </w:tcBorders>
            <w:vAlign w:val="center"/>
          </w:tcPr>
          <w:p w:rsidR="005E5EF1" w:rsidRPr="00760BA4" w:rsidRDefault="005E5EF1" w:rsidP="005E5EF1">
            <w:pPr>
              <w:jc w:val="right"/>
              <w:rPr>
                <w:rFonts w:ascii="Arial" w:hAnsi="Arial" w:cs="Arial"/>
                <w:color w:val="000000"/>
                <w:sz w:val="18"/>
                <w:szCs w:val="18"/>
              </w:rPr>
            </w:pPr>
            <w:r>
              <w:rPr>
                <w:rFonts w:ascii="Arial" w:hAnsi="Arial" w:cs="Arial"/>
                <w:color w:val="000000"/>
                <w:sz w:val="18"/>
                <w:szCs w:val="18"/>
              </w:rPr>
              <w:t>43</w:t>
            </w:r>
          </w:p>
        </w:tc>
        <w:tc>
          <w:tcPr>
            <w:tcW w:w="1103" w:type="dxa"/>
            <w:tcBorders>
              <w:top w:val="nil"/>
              <w:left w:val="nil"/>
              <w:right w:val="nil"/>
            </w:tcBorders>
            <w:vAlign w:val="center"/>
          </w:tcPr>
          <w:p w:rsidR="005E5EF1" w:rsidRPr="00760BA4" w:rsidRDefault="005E5EF1" w:rsidP="005E5EF1">
            <w:pPr>
              <w:jc w:val="right"/>
              <w:rPr>
                <w:rFonts w:ascii="Arial" w:hAnsi="Arial" w:cs="Arial"/>
                <w:color w:val="000000"/>
                <w:sz w:val="18"/>
                <w:szCs w:val="18"/>
              </w:rPr>
            </w:pPr>
            <w:r>
              <w:rPr>
                <w:rFonts w:ascii="Arial" w:hAnsi="Arial" w:cs="Arial"/>
                <w:color w:val="000000"/>
                <w:sz w:val="18"/>
                <w:szCs w:val="18"/>
              </w:rPr>
              <w:t>43</w:t>
            </w:r>
          </w:p>
        </w:tc>
        <w:tc>
          <w:tcPr>
            <w:tcW w:w="1606" w:type="dxa"/>
            <w:tcBorders>
              <w:top w:val="nil"/>
              <w:left w:val="nil"/>
              <w:right w:val="nil"/>
            </w:tcBorders>
            <w:vAlign w:val="center"/>
          </w:tcPr>
          <w:p w:rsidR="005E5EF1" w:rsidRPr="00760BA4" w:rsidRDefault="005E5EF1" w:rsidP="005E5EF1">
            <w:pPr>
              <w:jc w:val="right"/>
              <w:rPr>
                <w:rFonts w:ascii="Arial" w:hAnsi="Arial" w:cs="Arial"/>
                <w:color w:val="000000"/>
                <w:sz w:val="18"/>
                <w:szCs w:val="18"/>
              </w:rPr>
            </w:pPr>
            <w:r>
              <w:rPr>
                <w:rFonts w:ascii="Arial" w:hAnsi="Arial" w:cs="Arial"/>
                <w:color w:val="000000"/>
                <w:sz w:val="18"/>
                <w:szCs w:val="18"/>
              </w:rPr>
              <w:t>-</w:t>
            </w:r>
          </w:p>
        </w:tc>
        <w:tc>
          <w:tcPr>
            <w:tcW w:w="1223" w:type="dxa"/>
            <w:tcBorders>
              <w:top w:val="nil"/>
              <w:left w:val="nil"/>
              <w:right w:val="nil"/>
            </w:tcBorders>
            <w:vAlign w:val="center"/>
          </w:tcPr>
          <w:p w:rsidR="005E5EF1" w:rsidRPr="00760BA4" w:rsidRDefault="005E5EF1" w:rsidP="005E5EF1">
            <w:pPr>
              <w:jc w:val="right"/>
              <w:rPr>
                <w:rFonts w:ascii="Arial" w:hAnsi="Arial" w:cs="Arial"/>
                <w:color w:val="000000"/>
                <w:sz w:val="18"/>
                <w:szCs w:val="18"/>
              </w:rPr>
            </w:pPr>
            <w:r>
              <w:rPr>
                <w:rFonts w:ascii="Arial" w:hAnsi="Arial" w:cs="Arial"/>
                <w:color w:val="000000"/>
                <w:sz w:val="18"/>
                <w:szCs w:val="18"/>
              </w:rPr>
              <w:t>43</w:t>
            </w:r>
          </w:p>
        </w:tc>
      </w:tr>
      <w:tr w:rsidR="005E5EF1" w:rsidRPr="00760BA4" w:rsidTr="005E5EF1">
        <w:trPr>
          <w:trHeight w:val="165"/>
        </w:trPr>
        <w:tc>
          <w:tcPr>
            <w:tcW w:w="5277" w:type="dxa"/>
            <w:tcBorders>
              <w:top w:val="single" w:sz="4" w:space="0" w:color="auto"/>
              <w:left w:val="nil"/>
              <w:bottom w:val="single" w:sz="4" w:space="0" w:color="auto"/>
              <w:right w:val="nil"/>
            </w:tcBorders>
            <w:noWrap/>
          </w:tcPr>
          <w:p w:rsidR="005E5EF1" w:rsidRPr="00760BA4" w:rsidRDefault="005E5EF1" w:rsidP="005E5EF1">
            <w:pPr>
              <w:spacing w:line="280" w:lineRule="atLeast"/>
              <w:rPr>
                <w:rFonts w:ascii="Arial" w:hAnsi="Arial" w:cs="Arial"/>
                <w:b/>
                <w:bCs/>
                <w:sz w:val="18"/>
                <w:szCs w:val="18"/>
                <w:lang w:eastAsia="es-ES"/>
              </w:rPr>
            </w:pPr>
            <w:r w:rsidRPr="00760BA4">
              <w:rPr>
                <w:rFonts w:ascii="Arial" w:hAnsi="Arial" w:cs="Arial"/>
                <w:b/>
                <w:bCs/>
                <w:sz w:val="18"/>
                <w:szCs w:val="18"/>
                <w:lang w:eastAsia="es-ES"/>
              </w:rPr>
              <w:t>Transacciones totales con propietarios</w:t>
            </w:r>
          </w:p>
        </w:tc>
        <w:tc>
          <w:tcPr>
            <w:tcW w:w="1081" w:type="dxa"/>
            <w:tcBorders>
              <w:top w:val="single" w:sz="4" w:space="0" w:color="auto"/>
              <w:left w:val="nil"/>
              <w:bottom w:val="single" w:sz="4" w:space="0" w:color="auto"/>
              <w:right w:val="nil"/>
            </w:tcBorders>
            <w:vAlign w:val="center"/>
          </w:tcPr>
          <w:p w:rsidR="005E5EF1" w:rsidRPr="00760BA4" w:rsidRDefault="005E5EF1" w:rsidP="005E5EF1">
            <w:pPr>
              <w:jc w:val="right"/>
              <w:rPr>
                <w:rFonts w:ascii="Arial" w:hAnsi="Arial" w:cs="Arial"/>
                <w:b/>
                <w:bCs/>
                <w:color w:val="000000"/>
                <w:sz w:val="18"/>
                <w:szCs w:val="18"/>
              </w:rPr>
            </w:pPr>
            <w:r w:rsidRPr="00760BA4">
              <w:rPr>
                <w:rFonts w:ascii="Arial" w:hAnsi="Arial" w:cs="Arial"/>
                <w:b/>
                <w:bCs/>
                <w:color w:val="000000"/>
                <w:sz w:val="18"/>
                <w:szCs w:val="18"/>
              </w:rPr>
              <w:t xml:space="preserve"> -</w:t>
            </w:r>
          </w:p>
        </w:tc>
        <w:tc>
          <w:tcPr>
            <w:tcW w:w="1016" w:type="dxa"/>
            <w:tcBorders>
              <w:top w:val="single" w:sz="4" w:space="0" w:color="auto"/>
              <w:left w:val="nil"/>
              <w:bottom w:val="single" w:sz="4" w:space="0" w:color="auto"/>
              <w:right w:val="nil"/>
            </w:tcBorders>
            <w:vAlign w:val="center"/>
          </w:tcPr>
          <w:p w:rsidR="005E5EF1" w:rsidRPr="00760BA4" w:rsidRDefault="005E5EF1" w:rsidP="005E5EF1">
            <w:pPr>
              <w:jc w:val="right"/>
              <w:rPr>
                <w:rFonts w:ascii="Arial" w:hAnsi="Arial" w:cs="Arial"/>
                <w:b/>
                <w:bCs/>
                <w:color w:val="000000"/>
                <w:sz w:val="18"/>
                <w:szCs w:val="18"/>
              </w:rPr>
            </w:pPr>
            <w:r w:rsidRPr="00760BA4">
              <w:rPr>
                <w:rFonts w:ascii="Arial" w:hAnsi="Arial" w:cs="Arial"/>
                <w:b/>
                <w:bCs/>
                <w:color w:val="000000"/>
                <w:sz w:val="18"/>
                <w:szCs w:val="18"/>
              </w:rPr>
              <w:t xml:space="preserve"> -</w:t>
            </w:r>
          </w:p>
        </w:tc>
        <w:tc>
          <w:tcPr>
            <w:tcW w:w="1105" w:type="dxa"/>
            <w:tcBorders>
              <w:top w:val="single" w:sz="4" w:space="0" w:color="auto"/>
              <w:left w:val="nil"/>
              <w:bottom w:val="single" w:sz="4" w:space="0" w:color="auto"/>
              <w:right w:val="nil"/>
            </w:tcBorders>
            <w:vAlign w:val="center"/>
          </w:tcPr>
          <w:p w:rsidR="005E5EF1" w:rsidRPr="00760BA4" w:rsidRDefault="005E5EF1" w:rsidP="005E5EF1">
            <w:pPr>
              <w:jc w:val="right"/>
              <w:rPr>
                <w:rFonts w:ascii="Arial" w:hAnsi="Arial" w:cs="Arial"/>
                <w:b/>
                <w:bCs/>
                <w:color w:val="000000"/>
                <w:sz w:val="18"/>
                <w:szCs w:val="18"/>
              </w:rPr>
            </w:pPr>
            <w:r w:rsidRPr="00760BA4">
              <w:rPr>
                <w:rFonts w:ascii="Arial" w:hAnsi="Arial" w:cs="Arial"/>
                <w:b/>
                <w:bCs/>
                <w:color w:val="000000"/>
                <w:sz w:val="18"/>
                <w:szCs w:val="18"/>
              </w:rPr>
              <w:t xml:space="preserve"> -</w:t>
            </w:r>
          </w:p>
        </w:tc>
        <w:tc>
          <w:tcPr>
            <w:tcW w:w="1484" w:type="dxa"/>
            <w:tcBorders>
              <w:top w:val="single" w:sz="4" w:space="0" w:color="auto"/>
              <w:left w:val="nil"/>
              <w:bottom w:val="single" w:sz="4" w:space="0" w:color="auto"/>
              <w:right w:val="nil"/>
            </w:tcBorders>
            <w:vAlign w:val="center"/>
          </w:tcPr>
          <w:p w:rsidR="005E5EF1" w:rsidRPr="00760BA4" w:rsidRDefault="005E5EF1" w:rsidP="005E5EF1">
            <w:pPr>
              <w:jc w:val="right"/>
              <w:rPr>
                <w:rFonts w:ascii="Arial" w:hAnsi="Arial" w:cs="Arial"/>
                <w:b/>
                <w:bCs/>
                <w:color w:val="000000"/>
                <w:sz w:val="18"/>
                <w:szCs w:val="18"/>
              </w:rPr>
            </w:pPr>
            <w:r>
              <w:rPr>
                <w:rFonts w:ascii="Arial" w:hAnsi="Arial" w:cs="Arial"/>
                <w:b/>
                <w:bCs/>
                <w:color w:val="000000"/>
                <w:sz w:val="18"/>
                <w:szCs w:val="18"/>
              </w:rPr>
              <w:t>(4.154)</w:t>
            </w:r>
          </w:p>
        </w:tc>
        <w:tc>
          <w:tcPr>
            <w:tcW w:w="1103" w:type="dxa"/>
            <w:tcBorders>
              <w:top w:val="single" w:sz="4" w:space="0" w:color="auto"/>
              <w:left w:val="nil"/>
              <w:bottom w:val="single" w:sz="4" w:space="0" w:color="auto"/>
              <w:right w:val="nil"/>
            </w:tcBorders>
            <w:vAlign w:val="center"/>
          </w:tcPr>
          <w:p w:rsidR="005E5EF1" w:rsidRPr="00760BA4" w:rsidRDefault="005E5EF1" w:rsidP="005E5EF1">
            <w:pPr>
              <w:jc w:val="right"/>
              <w:rPr>
                <w:rFonts w:ascii="Arial" w:hAnsi="Arial" w:cs="Arial"/>
                <w:b/>
                <w:bCs/>
                <w:color w:val="000000"/>
                <w:sz w:val="18"/>
                <w:szCs w:val="18"/>
              </w:rPr>
            </w:pPr>
            <w:r>
              <w:rPr>
                <w:rFonts w:ascii="Arial" w:hAnsi="Arial" w:cs="Arial"/>
                <w:b/>
                <w:bCs/>
                <w:color w:val="000000"/>
                <w:sz w:val="18"/>
                <w:szCs w:val="18"/>
              </w:rPr>
              <w:t>(4.154)</w:t>
            </w:r>
          </w:p>
        </w:tc>
        <w:tc>
          <w:tcPr>
            <w:tcW w:w="1606" w:type="dxa"/>
            <w:tcBorders>
              <w:top w:val="single" w:sz="4" w:space="0" w:color="auto"/>
              <w:left w:val="nil"/>
              <w:bottom w:val="single" w:sz="4" w:space="0" w:color="auto"/>
              <w:right w:val="nil"/>
            </w:tcBorders>
            <w:vAlign w:val="center"/>
          </w:tcPr>
          <w:p w:rsidR="005E5EF1" w:rsidRPr="00760BA4" w:rsidRDefault="005E5EF1" w:rsidP="005E5EF1">
            <w:pPr>
              <w:jc w:val="right"/>
              <w:rPr>
                <w:rFonts w:ascii="Arial" w:hAnsi="Arial" w:cs="Arial"/>
                <w:b/>
                <w:bCs/>
                <w:color w:val="000000"/>
                <w:sz w:val="18"/>
                <w:szCs w:val="18"/>
              </w:rPr>
            </w:pPr>
            <w:r>
              <w:rPr>
                <w:rFonts w:ascii="Arial" w:hAnsi="Arial" w:cs="Arial"/>
                <w:b/>
                <w:bCs/>
                <w:color w:val="000000"/>
                <w:sz w:val="18"/>
                <w:szCs w:val="18"/>
              </w:rPr>
              <w:t>(5.973)</w:t>
            </w:r>
          </w:p>
        </w:tc>
        <w:tc>
          <w:tcPr>
            <w:tcW w:w="1223" w:type="dxa"/>
            <w:tcBorders>
              <w:top w:val="single" w:sz="4" w:space="0" w:color="auto"/>
              <w:left w:val="nil"/>
              <w:bottom w:val="single" w:sz="4" w:space="0" w:color="auto"/>
              <w:right w:val="nil"/>
            </w:tcBorders>
            <w:vAlign w:val="center"/>
          </w:tcPr>
          <w:p w:rsidR="005E5EF1" w:rsidRPr="00760BA4" w:rsidRDefault="005E5EF1" w:rsidP="005E5EF1">
            <w:pPr>
              <w:jc w:val="right"/>
              <w:rPr>
                <w:rFonts w:ascii="Arial" w:hAnsi="Arial" w:cs="Arial"/>
                <w:b/>
                <w:bCs/>
                <w:color w:val="000000"/>
                <w:sz w:val="18"/>
                <w:szCs w:val="18"/>
              </w:rPr>
            </w:pPr>
            <w:r>
              <w:rPr>
                <w:rFonts w:ascii="Arial" w:hAnsi="Arial" w:cs="Arial"/>
                <w:b/>
                <w:bCs/>
                <w:color w:val="000000"/>
                <w:sz w:val="18"/>
                <w:szCs w:val="18"/>
              </w:rPr>
              <w:t>(10.127)</w:t>
            </w:r>
          </w:p>
        </w:tc>
      </w:tr>
      <w:tr w:rsidR="005E5EF1" w:rsidRPr="00760BA4" w:rsidTr="005E5EF1">
        <w:trPr>
          <w:trHeight w:val="165"/>
        </w:trPr>
        <w:tc>
          <w:tcPr>
            <w:tcW w:w="5277" w:type="dxa"/>
            <w:tcBorders>
              <w:top w:val="single" w:sz="4" w:space="0" w:color="auto"/>
              <w:left w:val="nil"/>
              <w:bottom w:val="single" w:sz="4" w:space="0" w:color="auto"/>
              <w:right w:val="nil"/>
            </w:tcBorders>
            <w:noWrap/>
          </w:tcPr>
          <w:p w:rsidR="005E5EF1" w:rsidRPr="00760BA4" w:rsidRDefault="005E5EF1" w:rsidP="005E5EF1">
            <w:pPr>
              <w:spacing w:line="280" w:lineRule="atLeast"/>
              <w:rPr>
                <w:rFonts w:ascii="Arial" w:hAnsi="Arial" w:cs="Arial"/>
                <w:b/>
                <w:bCs/>
                <w:sz w:val="18"/>
                <w:szCs w:val="18"/>
                <w:lang w:eastAsia="es-ES"/>
              </w:rPr>
            </w:pPr>
            <w:r>
              <w:rPr>
                <w:rFonts w:ascii="Arial" w:hAnsi="Arial" w:cs="Arial"/>
                <w:b/>
                <w:bCs/>
                <w:sz w:val="18"/>
                <w:szCs w:val="18"/>
                <w:lang w:eastAsia="es-ES"/>
              </w:rPr>
              <w:t>Saldo al 31 de diciembre de 2013</w:t>
            </w:r>
          </w:p>
        </w:tc>
        <w:tc>
          <w:tcPr>
            <w:tcW w:w="1081" w:type="dxa"/>
            <w:tcBorders>
              <w:top w:val="single" w:sz="4" w:space="0" w:color="auto"/>
              <w:left w:val="nil"/>
              <w:bottom w:val="single" w:sz="4" w:space="0" w:color="auto"/>
              <w:right w:val="nil"/>
            </w:tcBorders>
            <w:vAlign w:val="center"/>
          </w:tcPr>
          <w:p w:rsidR="005E5EF1" w:rsidRPr="00760BA4" w:rsidRDefault="005E5EF1" w:rsidP="005E5EF1">
            <w:pPr>
              <w:jc w:val="right"/>
              <w:rPr>
                <w:rFonts w:ascii="Arial" w:hAnsi="Arial" w:cs="Arial"/>
                <w:b/>
                <w:bCs/>
                <w:color w:val="000000"/>
                <w:sz w:val="18"/>
                <w:szCs w:val="18"/>
              </w:rPr>
            </w:pPr>
            <w:r w:rsidRPr="00760BA4">
              <w:rPr>
                <w:rFonts w:ascii="Arial" w:hAnsi="Arial" w:cs="Arial"/>
                <w:b/>
                <w:bCs/>
                <w:color w:val="000000"/>
                <w:sz w:val="18"/>
                <w:szCs w:val="18"/>
              </w:rPr>
              <w:t>56.974</w:t>
            </w:r>
          </w:p>
        </w:tc>
        <w:tc>
          <w:tcPr>
            <w:tcW w:w="1016" w:type="dxa"/>
            <w:tcBorders>
              <w:top w:val="single" w:sz="4" w:space="0" w:color="auto"/>
              <w:left w:val="nil"/>
              <w:bottom w:val="single" w:sz="4" w:space="0" w:color="auto"/>
              <w:right w:val="nil"/>
            </w:tcBorders>
            <w:vAlign w:val="center"/>
          </w:tcPr>
          <w:p w:rsidR="005E5EF1" w:rsidRPr="00760BA4" w:rsidRDefault="005E5EF1" w:rsidP="005E5EF1">
            <w:pPr>
              <w:jc w:val="right"/>
              <w:rPr>
                <w:rFonts w:ascii="Arial" w:hAnsi="Arial" w:cs="Arial"/>
                <w:b/>
                <w:bCs/>
                <w:color w:val="000000"/>
                <w:sz w:val="18"/>
                <w:szCs w:val="18"/>
              </w:rPr>
            </w:pPr>
            <w:r w:rsidRPr="00760BA4">
              <w:rPr>
                <w:rFonts w:ascii="Arial" w:hAnsi="Arial" w:cs="Arial"/>
                <w:b/>
                <w:bCs/>
                <w:color w:val="000000"/>
                <w:sz w:val="18"/>
                <w:szCs w:val="18"/>
              </w:rPr>
              <w:t>63.432</w:t>
            </w:r>
          </w:p>
        </w:tc>
        <w:tc>
          <w:tcPr>
            <w:tcW w:w="1105" w:type="dxa"/>
            <w:tcBorders>
              <w:top w:val="single" w:sz="4" w:space="0" w:color="auto"/>
              <w:left w:val="nil"/>
              <w:bottom w:val="single" w:sz="4" w:space="0" w:color="auto"/>
              <w:right w:val="nil"/>
            </w:tcBorders>
            <w:vAlign w:val="center"/>
          </w:tcPr>
          <w:p w:rsidR="005E5EF1" w:rsidRPr="00760BA4" w:rsidRDefault="005E5EF1" w:rsidP="005E5EF1">
            <w:pPr>
              <w:jc w:val="right"/>
              <w:rPr>
                <w:rFonts w:ascii="Arial" w:hAnsi="Arial" w:cs="Arial"/>
                <w:b/>
                <w:bCs/>
                <w:color w:val="000000"/>
                <w:sz w:val="18"/>
                <w:szCs w:val="18"/>
              </w:rPr>
            </w:pPr>
            <w:r>
              <w:rPr>
                <w:rFonts w:ascii="Arial" w:hAnsi="Arial" w:cs="Arial"/>
                <w:b/>
                <w:bCs/>
                <w:color w:val="000000"/>
                <w:sz w:val="18"/>
                <w:szCs w:val="18"/>
              </w:rPr>
              <w:t>(3.265)</w:t>
            </w:r>
          </w:p>
        </w:tc>
        <w:tc>
          <w:tcPr>
            <w:tcW w:w="1484" w:type="dxa"/>
            <w:tcBorders>
              <w:top w:val="single" w:sz="4" w:space="0" w:color="auto"/>
              <w:left w:val="nil"/>
              <w:bottom w:val="single" w:sz="4" w:space="0" w:color="auto"/>
              <w:right w:val="nil"/>
            </w:tcBorders>
            <w:vAlign w:val="center"/>
          </w:tcPr>
          <w:p w:rsidR="005E5EF1" w:rsidRPr="00760BA4" w:rsidRDefault="005E5EF1" w:rsidP="005E5EF1">
            <w:pPr>
              <w:jc w:val="right"/>
              <w:rPr>
                <w:rFonts w:ascii="Arial" w:hAnsi="Arial" w:cs="Arial"/>
                <w:b/>
                <w:bCs/>
                <w:color w:val="000000"/>
                <w:sz w:val="18"/>
                <w:szCs w:val="18"/>
              </w:rPr>
            </w:pPr>
            <w:r>
              <w:rPr>
                <w:rFonts w:ascii="Arial" w:hAnsi="Arial" w:cs="Arial"/>
                <w:b/>
                <w:bCs/>
                <w:color w:val="000000"/>
                <w:sz w:val="18"/>
                <w:szCs w:val="18"/>
              </w:rPr>
              <w:t>(32.744)</w:t>
            </w:r>
          </w:p>
        </w:tc>
        <w:tc>
          <w:tcPr>
            <w:tcW w:w="1103" w:type="dxa"/>
            <w:tcBorders>
              <w:top w:val="single" w:sz="4" w:space="0" w:color="auto"/>
              <w:left w:val="nil"/>
              <w:bottom w:val="single" w:sz="4" w:space="0" w:color="auto"/>
              <w:right w:val="nil"/>
            </w:tcBorders>
            <w:vAlign w:val="center"/>
          </w:tcPr>
          <w:p w:rsidR="005E5EF1" w:rsidRPr="00760BA4" w:rsidRDefault="005E5EF1" w:rsidP="005E5EF1">
            <w:pPr>
              <w:jc w:val="right"/>
              <w:rPr>
                <w:rFonts w:ascii="Arial" w:hAnsi="Arial" w:cs="Arial"/>
                <w:b/>
                <w:bCs/>
                <w:color w:val="000000"/>
                <w:sz w:val="18"/>
                <w:szCs w:val="18"/>
              </w:rPr>
            </w:pPr>
            <w:r>
              <w:rPr>
                <w:rFonts w:ascii="Arial" w:hAnsi="Arial" w:cs="Arial"/>
                <w:b/>
                <w:bCs/>
                <w:color w:val="000000"/>
                <w:sz w:val="18"/>
                <w:szCs w:val="18"/>
              </w:rPr>
              <w:t>84.397</w:t>
            </w:r>
          </w:p>
        </w:tc>
        <w:tc>
          <w:tcPr>
            <w:tcW w:w="1606" w:type="dxa"/>
            <w:tcBorders>
              <w:top w:val="single" w:sz="4" w:space="0" w:color="auto"/>
              <w:left w:val="nil"/>
              <w:bottom w:val="single" w:sz="4" w:space="0" w:color="auto"/>
              <w:right w:val="nil"/>
            </w:tcBorders>
            <w:vAlign w:val="center"/>
          </w:tcPr>
          <w:p w:rsidR="005E5EF1" w:rsidRPr="00760BA4" w:rsidRDefault="005E5EF1" w:rsidP="005E5EF1">
            <w:pPr>
              <w:jc w:val="right"/>
              <w:rPr>
                <w:rFonts w:ascii="Arial" w:hAnsi="Arial" w:cs="Arial"/>
                <w:b/>
                <w:bCs/>
                <w:color w:val="000000"/>
                <w:sz w:val="18"/>
                <w:szCs w:val="18"/>
              </w:rPr>
            </w:pPr>
            <w:r>
              <w:rPr>
                <w:rFonts w:ascii="Arial" w:hAnsi="Arial" w:cs="Arial"/>
                <w:b/>
                <w:bCs/>
                <w:color w:val="000000"/>
                <w:sz w:val="18"/>
                <w:szCs w:val="18"/>
              </w:rPr>
              <w:t>37.668</w:t>
            </w:r>
          </w:p>
        </w:tc>
        <w:tc>
          <w:tcPr>
            <w:tcW w:w="1223" w:type="dxa"/>
            <w:tcBorders>
              <w:top w:val="single" w:sz="4" w:space="0" w:color="auto"/>
              <w:left w:val="nil"/>
              <w:bottom w:val="single" w:sz="4" w:space="0" w:color="auto"/>
              <w:right w:val="nil"/>
            </w:tcBorders>
            <w:vAlign w:val="center"/>
          </w:tcPr>
          <w:p w:rsidR="005E5EF1" w:rsidRPr="00760BA4" w:rsidRDefault="005E5EF1" w:rsidP="005E5EF1">
            <w:pPr>
              <w:jc w:val="right"/>
              <w:rPr>
                <w:rFonts w:ascii="Arial" w:hAnsi="Arial" w:cs="Arial"/>
                <w:b/>
                <w:bCs/>
                <w:color w:val="000000"/>
                <w:sz w:val="18"/>
                <w:szCs w:val="18"/>
              </w:rPr>
            </w:pPr>
            <w:r>
              <w:rPr>
                <w:rFonts w:ascii="Arial" w:hAnsi="Arial" w:cs="Arial"/>
                <w:b/>
                <w:bCs/>
                <w:color w:val="000000"/>
                <w:sz w:val="18"/>
                <w:szCs w:val="18"/>
              </w:rPr>
              <w:t>122.065</w:t>
            </w:r>
          </w:p>
        </w:tc>
      </w:tr>
    </w:tbl>
    <w:p w:rsidR="005E5EF1" w:rsidRPr="00FB15FD" w:rsidRDefault="005E5EF1" w:rsidP="005E5EF1">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280" w:lineRule="atLeast"/>
        <w:rPr>
          <w:rFonts w:ascii="Arial" w:hAnsi="Arial" w:cs="Arial"/>
          <w:sz w:val="18"/>
          <w:szCs w:val="18"/>
          <w:highlight w:val="yellow"/>
        </w:rPr>
      </w:pPr>
    </w:p>
    <w:p w:rsidR="005E5EF1" w:rsidRPr="00FB15FD" w:rsidRDefault="005E5EF1" w:rsidP="005E5EF1">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280" w:lineRule="atLeast"/>
        <w:rPr>
          <w:rFonts w:ascii="Arial" w:hAnsi="Arial" w:cs="Arial"/>
          <w:b/>
          <w:bCs/>
          <w:snapToGrid w:val="0"/>
          <w:color w:val="000000"/>
          <w:sz w:val="18"/>
          <w:szCs w:val="18"/>
          <w:highlight w:val="yellow"/>
          <w:lang w:eastAsia="es-ES"/>
        </w:rPr>
        <w:sectPr w:rsidR="005E5EF1" w:rsidRPr="00FB15FD" w:rsidSect="004A7FA1">
          <w:pgSz w:w="16839" w:h="11907" w:orient="landscape" w:code="9"/>
          <w:pgMar w:top="1276" w:right="1588" w:bottom="1418" w:left="1134" w:header="1814" w:footer="425" w:gutter="0"/>
          <w:cols w:space="720"/>
          <w:noEndnote/>
        </w:sectPr>
      </w:pPr>
    </w:p>
    <w:p w:rsidR="005E5EF1" w:rsidRPr="003F614E" w:rsidRDefault="005E5EF1" w:rsidP="005E5EF1">
      <w:pPr>
        <w:pStyle w:val="TableColumnHeader"/>
        <w:widowControl w:val="0"/>
        <w:tabs>
          <w:tab w:val="left" w:pos="284"/>
          <w:tab w:val="left" w:pos="567"/>
          <w:tab w:val="left" w:pos="851"/>
        </w:tabs>
        <w:spacing w:before="0" w:after="0" w:line="240" w:lineRule="auto"/>
        <w:rPr>
          <w:spacing w:val="-1"/>
          <w:sz w:val="24"/>
          <w:szCs w:val="24"/>
          <w:lang w:val="es-ES"/>
        </w:rPr>
      </w:pPr>
      <w:r w:rsidRPr="003F614E">
        <w:rPr>
          <w:spacing w:val="-1"/>
          <w:sz w:val="24"/>
          <w:szCs w:val="24"/>
          <w:lang w:val="es-ES"/>
        </w:rPr>
        <w:lastRenderedPageBreak/>
        <w:t xml:space="preserve">Estado de flujos de efectivo consolidado </w:t>
      </w:r>
    </w:p>
    <w:tbl>
      <w:tblPr>
        <w:tblW w:w="9627" w:type="dxa"/>
        <w:tblInd w:w="-781" w:type="dxa"/>
        <w:tblCellMar>
          <w:left w:w="70" w:type="dxa"/>
          <w:right w:w="70" w:type="dxa"/>
        </w:tblCellMar>
        <w:tblLook w:val="00A0"/>
      </w:tblPr>
      <w:tblGrid>
        <w:gridCol w:w="7300"/>
        <w:gridCol w:w="986"/>
        <w:gridCol w:w="1341"/>
      </w:tblGrid>
      <w:tr w:rsidR="005E5EF1" w:rsidRPr="00FB15FD" w:rsidTr="00F621C7">
        <w:trPr>
          <w:trHeight w:val="119"/>
        </w:trPr>
        <w:tc>
          <w:tcPr>
            <w:tcW w:w="7300" w:type="dxa"/>
            <w:tcBorders>
              <w:top w:val="nil"/>
              <w:left w:val="nil"/>
              <w:bottom w:val="nil"/>
              <w:right w:val="nil"/>
            </w:tcBorders>
            <w:noWrap/>
            <w:vAlign w:val="bottom"/>
          </w:tcPr>
          <w:p w:rsidR="005E5EF1" w:rsidRPr="00FB15FD" w:rsidRDefault="005E5EF1" w:rsidP="005E5EF1">
            <w:pPr>
              <w:spacing w:line="280" w:lineRule="atLeast"/>
              <w:rPr>
                <w:rFonts w:ascii="Arial" w:hAnsi="Arial" w:cs="Arial"/>
                <w:b/>
                <w:bCs/>
                <w:sz w:val="18"/>
                <w:szCs w:val="18"/>
                <w:highlight w:val="yellow"/>
                <w:lang w:eastAsia="es-ES"/>
              </w:rPr>
            </w:pPr>
          </w:p>
        </w:tc>
        <w:tc>
          <w:tcPr>
            <w:tcW w:w="986" w:type="dxa"/>
            <w:tcBorders>
              <w:top w:val="nil"/>
              <w:left w:val="nil"/>
              <w:bottom w:val="single" w:sz="8" w:space="0" w:color="auto"/>
              <w:right w:val="nil"/>
            </w:tcBorders>
          </w:tcPr>
          <w:p w:rsidR="005E5EF1" w:rsidRPr="00FB15FD" w:rsidRDefault="005E5EF1" w:rsidP="005E5EF1">
            <w:pPr>
              <w:spacing w:line="280" w:lineRule="atLeast"/>
              <w:jc w:val="right"/>
              <w:rPr>
                <w:rFonts w:ascii="Arial" w:hAnsi="Arial" w:cs="Arial"/>
                <w:b/>
                <w:color w:val="000000"/>
                <w:sz w:val="18"/>
                <w:szCs w:val="18"/>
                <w:highlight w:val="yellow"/>
                <w:lang w:eastAsia="es-ES"/>
              </w:rPr>
            </w:pPr>
            <w:r w:rsidRPr="00A657A8">
              <w:rPr>
                <w:rFonts w:ascii="Arial" w:hAnsi="Arial" w:cs="Arial"/>
                <w:b/>
                <w:color w:val="000000"/>
                <w:sz w:val="18"/>
                <w:szCs w:val="18"/>
                <w:lang w:eastAsia="es-ES"/>
              </w:rPr>
              <w:t>2013</w:t>
            </w:r>
          </w:p>
        </w:tc>
        <w:tc>
          <w:tcPr>
            <w:tcW w:w="1341" w:type="dxa"/>
            <w:tcBorders>
              <w:top w:val="nil"/>
              <w:left w:val="nil"/>
              <w:bottom w:val="single" w:sz="8" w:space="0" w:color="auto"/>
              <w:right w:val="nil"/>
            </w:tcBorders>
          </w:tcPr>
          <w:p w:rsidR="005E5EF1" w:rsidRPr="000538D3" w:rsidRDefault="005E5EF1" w:rsidP="005E5EF1">
            <w:pPr>
              <w:spacing w:line="280" w:lineRule="atLeast"/>
              <w:jc w:val="right"/>
              <w:rPr>
                <w:rFonts w:ascii="Arial" w:hAnsi="Arial" w:cs="Arial"/>
                <w:b/>
                <w:color w:val="000000"/>
                <w:sz w:val="18"/>
                <w:szCs w:val="18"/>
                <w:lang w:eastAsia="es-ES"/>
              </w:rPr>
            </w:pPr>
            <w:r w:rsidRPr="000538D3">
              <w:rPr>
                <w:rFonts w:ascii="Arial" w:hAnsi="Arial" w:cs="Arial"/>
                <w:b/>
                <w:color w:val="000000"/>
                <w:sz w:val="18"/>
                <w:szCs w:val="18"/>
                <w:lang w:eastAsia="es-ES"/>
              </w:rPr>
              <w:t>2012</w:t>
            </w:r>
          </w:p>
        </w:tc>
      </w:tr>
      <w:tr w:rsidR="005E5EF1" w:rsidRPr="00FB15FD" w:rsidTr="00F621C7">
        <w:trPr>
          <w:trHeight w:val="119"/>
        </w:trPr>
        <w:tc>
          <w:tcPr>
            <w:tcW w:w="7300" w:type="dxa"/>
            <w:tcBorders>
              <w:top w:val="nil"/>
              <w:left w:val="nil"/>
              <w:bottom w:val="nil"/>
              <w:right w:val="nil"/>
            </w:tcBorders>
          </w:tcPr>
          <w:p w:rsidR="005E5EF1" w:rsidRPr="00A657A8" w:rsidRDefault="005E5EF1" w:rsidP="005E5EF1">
            <w:pPr>
              <w:spacing w:line="280" w:lineRule="atLeast"/>
              <w:rPr>
                <w:rFonts w:ascii="Arial" w:hAnsi="Arial" w:cs="Arial"/>
                <w:b/>
                <w:bCs/>
                <w:color w:val="000000"/>
                <w:sz w:val="18"/>
                <w:szCs w:val="18"/>
                <w:lang w:eastAsia="es-ES"/>
              </w:rPr>
            </w:pPr>
            <w:r w:rsidRPr="00A657A8">
              <w:rPr>
                <w:rFonts w:ascii="Arial" w:hAnsi="Arial" w:cs="Arial"/>
                <w:b/>
                <w:bCs/>
                <w:color w:val="000000"/>
                <w:sz w:val="18"/>
                <w:szCs w:val="18"/>
                <w:lang w:eastAsia="es-ES"/>
              </w:rPr>
              <w:t>Flujos de efectivo de actividades de explotación</w:t>
            </w:r>
            <w:r w:rsidRPr="00A657A8">
              <w:rPr>
                <w:rFonts w:ascii="Arial" w:hAnsi="Arial" w:cs="Arial"/>
                <w:color w:val="993366"/>
                <w:sz w:val="18"/>
                <w:szCs w:val="18"/>
                <w:lang w:eastAsia="es-ES"/>
              </w:rPr>
              <w:t xml:space="preserve"> </w:t>
            </w:r>
          </w:p>
        </w:tc>
        <w:tc>
          <w:tcPr>
            <w:tcW w:w="986" w:type="dxa"/>
            <w:tcBorders>
              <w:top w:val="nil"/>
              <w:left w:val="nil"/>
              <w:bottom w:val="nil"/>
              <w:right w:val="nil"/>
            </w:tcBorders>
          </w:tcPr>
          <w:p w:rsidR="005E5EF1" w:rsidRPr="00A657A8" w:rsidRDefault="005E5EF1" w:rsidP="005E5EF1">
            <w:pPr>
              <w:spacing w:line="280" w:lineRule="atLeast"/>
              <w:ind w:left="-569" w:firstLine="569"/>
              <w:jc w:val="both"/>
              <w:rPr>
                <w:rFonts w:ascii="Arial" w:hAnsi="Arial" w:cs="Arial"/>
                <w:color w:val="000000"/>
                <w:sz w:val="18"/>
                <w:szCs w:val="18"/>
                <w:lang w:eastAsia="es-ES"/>
              </w:rPr>
            </w:pPr>
          </w:p>
        </w:tc>
        <w:tc>
          <w:tcPr>
            <w:tcW w:w="1341" w:type="dxa"/>
            <w:tcBorders>
              <w:top w:val="nil"/>
              <w:left w:val="nil"/>
              <w:bottom w:val="nil"/>
              <w:right w:val="nil"/>
            </w:tcBorders>
          </w:tcPr>
          <w:p w:rsidR="005E5EF1" w:rsidRPr="00A657A8" w:rsidRDefault="005E5EF1" w:rsidP="005E5EF1">
            <w:pPr>
              <w:spacing w:line="280" w:lineRule="atLeast"/>
              <w:jc w:val="both"/>
              <w:rPr>
                <w:rFonts w:ascii="Arial" w:hAnsi="Arial" w:cs="Arial"/>
                <w:color w:val="000000"/>
                <w:sz w:val="18"/>
                <w:szCs w:val="18"/>
                <w:lang w:eastAsia="es-ES"/>
              </w:rPr>
            </w:pPr>
          </w:p>
        </w:tc>
      </w:tr>
      <w:tr w:rsidR="005E5EF1" w:rsidRPr="00FB15FD" w:rsidTr="00F621C7">
        <w:trPr>
          <w:trHeight w:val="119"/>
        </w:trPr>
        <w:tc>
          <w:tcPr>
            <w:tcW w:w="7300" w:type="dxa"/>
            <w:tcBorders>
              <w:top w:val="nil"/>
              <w:left w:val="nil"/>
              <w:bottom w:val="nil"/>
              <w:right w:val="nil"/>
            </w:tcBorders>
          </w:tcPr>
          <w:p w:rsidR="005E5EF1" w:rsidRPr="00A657A8" w:rsidRDefault="005E5EF1" w:rsidP="005E5EF1">
            <w:pPr>
              <w:spacing w:line="280" w:lineRule="atLeast"/>
              <w:rPr>
                <w:rFonts w:ascii="Arial" w:hAnsi="Arial" w:cs="Arial"/>
                <w:color w:val="000000"/>
                <w:sz w:val="18"/>
                <w:szCs w:val="18"/>
                <w:lang w:eastAsia="es-ES"/>
              </w:rPr>
            </w:pPr>
            <w:r w:rsidRPr="00A657A8">
              <w:rPr>
                <w:rFonts w:ascii="Arial" w:hAnsi="Arial" w:cs="Arial"/>
                <w:color w:val="000000"/>
                <w:sz w:val="18"/>
                <w:szCs w:val="18"/>
                <w:lang w:eastAsia="es-ES"/>
              </w:rPr>
              <w:t>Beneficio del ejercicio antes de impuestos incluyendo las actividades interrumpidas</w:t>
            </w:r>
            <w:r w:rsidRPr="00A657A8">
              <w:rPr>
                <w:rFonts w:ascii="Arial" w:hAnsi="Arial" w:cs="Arial"/>
                <w:color w:val="993366"/>
                <w:sz w:val="18"/>
                <w:szCs w:val="18"/>
                <w:lang w:eastAsia="es-ES"/>
              </w:rPr>
              <w:t xml:space="preserve"> </w:t>
            </w:r>
          </w:p>
        </w:tc>
        <w:tc>
          <w:tcPr>
            <w:tcW w:w="986" w:type="dxa"/>
            <w:tcBorders>
              <w:top w:val="nil"/>
              <w:left w:val="nil"/>
              <w:bottom w:val="nil"/>
              <w:right w:val="nil"/>
            </w:tcBorders>
          </w:tcPr>
          <w:p w:rsidR="005E5EF1" w:rsidRPr="00A657A8" w:rsidRDefault="005E5EF1" w:rsidP="005E5EF1">
            <w:pPr>
              <w:spacing w:line="280" w:lineRule="atLeast"/>
              <w:jc w:val="right"/>
              <w:rPr>
                <w:rFonts w:ascii="Arial" w:hAnsi="Arial" w:cs="Arial"/>
                <w:color w:val="000000"/>
                <w:sz w:val="18"/>
                <w:szCs w:val="18"/>
              </w:rPr>
            </w:pPr>
            <w:r>
              <w:rPr>
                <w:rFonts w:ascii="Arial" w:hAnsi="Arial" w:cs="Arial"/>
                <w:color w:val="000000"/>
                <w:sz w:val="18"/>
                <w:szCs w:val="18"/>
              </w:rPr>
              <w:t>2.511</w:t>
            </w:r>
          </w:p>
        </w:tc>
        <w:tc>
          <w:tcPr>
            <w:tcW w:w="1341" w:type="dxa"/>
            <w:tcBorders>
              <w:top w:val="nil"/>
              <w:left w:val="nil"/>
              <w:bottom w:val="nil"/>
              <w:right w:val="nil"/>
            </w:tcBorders>
          </w:tcPr>
          <w:p w:rsidR="005E5EF1" w:rsidRPr="00A657A8" w:rsidRDefault="005E5EF1" w:rsidP="005E5EF1">
            <w:pPr>
              <w:spacing w:line="280" w:lineRule="atLeast"/>
              <w:jc w:val="right"/>
              <w:rPr>
                <w:rFonts w:ascii="Arial" w:hAnsi="Arial" w:cs="Arial"/>
                <w:color w:val="000000"/>
                <w:sz w:val="18"/>
                <w:szCs w:val="18"/>
              </w:rPr>
            </w:pPr>
            <w:r w:rsidRPr="00A657A8">
              <w:rPr>
                <w:rFonts w:ascii="Arial" w:hAnsi="Arial" w:cs="Arial"/>
                <w:color w:val="000000"/>
                <w:sz w:val="18"/>
                <w:szCs w:val="18"/>
              </w:rPr>
              <w:t>6.075</w:t>
            </w:r>
          </w:p>
        </w:tc>
      </w:tr>
      <w:tr w:rsidR="005E5EF1" w:rsidRPr="00FB15FD" w:rsidTr="00F621C7">
        <w:trPr>
          <w:trHeight w:val="119"/>
        </w:trPr>
        <w:tc>
          <w:tcPr>
            <w:tcW w:w="7300" w:type="dxa"/>
            <w:tcBorders>
              <w:top w:val="nil"/>
              <w:left w:val="nil"/>
              <w:bottom w:val="nil"/>
              <w:right w:val="nil"/>
            </w:tcBorders>
          </w:tcPr>
          <w:p w:rsidR="005E5EF1" w:rsidRPr="00A657A8" w:rsidRDefault="005E5EF1" w:rsidP="00F621C7">
            <w:pPr>
              <w:spacing w:line="280" w:lineRule="atLeast"/>
              <w:ind w:left="-921"/>
              <w:rPr>
                <w:rFonts w:ascii="Arial" w:hAnsi="Arial" w:cs="Arial"/>
                <w:color w:val="000000"/>
                <w:sz w:val="18"/>
                <w:szCs w:val="18"/>
                <w:lang w:eastAsia="es-ES"/>
              </w:rPr>
            </w:pPr>
            <w:r w:rsidRPr="00A657A8">
              <w:rPr>
                <w:rFonts w:ascii="Arial" w:hAnsi="Arial" w:cs="Arial"/>
                <w:color w:val="000000"/>
                <w:sz w:val="18"/>
                <w:szCs w:val="18"/>
                <w:lang w:eastAsia="es-ES"/>
              </w:rPr>
              <w:t>Ajustes p</w:t>
            </w:r>
          </w:p>
        </w:tc>
        <w:tc>
          <w:tcPr>
            <w:tcW w:w="986" w:type="dxa"/>
            <w:tcBorders>
              <w:top w:val="nil"/>
              <w:left w:val="nil"/>
              <w:bottom w:val="nil"/>
              <w:right w:val="nil"/>
            </w:tcBorders>
          </w:tcPr>
          <w:p w:rsidR="005E5EF1" w:rsidRPr="00A657A8" w:rsidRDefault="005E5EF1" w:rsidP="005E5EF1">
            <w:pPr>
              <w:spacing w:line="280" w:lineRule="atLeast"/>
              <w:rPr>
                <w:rFonts w:ascii="Arial" w:hAnsi="Arial" w:cs="Arial"/>
                <w:color w:val="000000"/>
                <w:sz w:val="18"/>
                <w:szCs w:val="18"/>
              </w:rPr>
            </w:pPr>
          </w:p>
        </w:tc>
        <w:tc>
          <w:tcPr>
            <w:tcW w:w="1341" w:type="dxa"/>
            <w:tcBorders>
              <w:top w:val="nil"/>
              <w:left w:val="nil"/>
              <w:bottom w:val="nil"/>
              <w:right w:val="nil"/>
            </w:tcBorders>
          </w:tcPr>
          <w:p w:rsidR="005E5EF1" w:rsidRPr="00A657A8" w:rsidRDefault="005E5EF1" w:rsidP="005E5EF1">
            <w:pPr>
              <w:spacing w:line="280" w:lineRule="atLeast"/>
              <w:rPr>
                <w:rFonts w:ascii="Arial" w:hAnsi="Arial" w:cs="Arial"/>
                <w:color w:val="000000"/>
                <w:sz w:val="18"/>
                <w:szCs w:val="18"/>
              </w:rPr>
            </w:pPr>
          </w:p>
        </w:tc>
      </w:tr>
      <w:tr w:rsidR="005E5EF1" w:rsidRPr="00FB15FD" w:rsidTr="00F621C7">
        <w:trPr>
          <w:trHeight w:val="119"/>
        </w:trPr>
        <w:tc>
          <w:tcPr>
            <w:tcW w:w="7300" w:type="dxa"/>
            <w:tcBorders>
              <w:top w:val="nil"/>
              <w:left w:val="nil"/>
              <w:bottom w:val="nil"/>
              <w:right w:val="nil"/>
            </w:tcBorders>
          </w:tcPr>
          <w:p w:rsidR="005E5EF1" w:rsidRPr="00A657A8" w:rsidRDefault="005E5EF1" w:rsidP="005E5EF1">
            <w:pPr>
              <w:spacing w:line="280" w:lineRule="atLeast"/>
              <w:ind w:firstLineChars="100" w:firstLine="180"/>
              <w:rPr>
                <w:rFonts w:ascii="Arial" w:hAnsi="Arial" w:cs="Arial"/>
                <w:sz w:val="18"/>
                <w:szCs w:val="18"/>
                <w:lang w:eastAsia="es-ES"/>
              </w:rPr>
            </w:pPr>
            <w:r w:rsidRPr="00A657A8">
              <w:rPr>
                <w:rFonts w:ascii="Arial" w:hAnsi="Arial" w:cs="Arial"/>
                <w:sz w:val="18"/>
                <w:szCs w:val="18"/>
                <w:lang w:eastAsia="es-ES"/>
              </w:rPr>
              <w:t xml:space="preserve">-    Amortización del inmovilizado material </w:t>
            </w:r>
          </w:p>
        </w:tc>
        <w:tc>
          <w:tcPr>
            <w:tcW w:w="986" w:type="dxa"/>
            <w:tcBorders>
              <w:top w:val="nil"/>
              <w:left w:val="nil"/>
              <w:bottom w:val="nil"/>
              <w:right w:val="nil"/>
            </w:tcBorders>
          </w:tcPr>
          <w:p w:rsidR="005E5EF1" w:rsidRPr="00A657A8" w:rsidRDefault="005E5EF1" w:rsidP="005E5EF1">
            <w:pPr>
              <w:spacing w:line="280" w:lineRule="atLeast"/>
              <w:jc w:val="right"/>
              <w:rPr>
                <w:rFonts w:ascii="Arial" w:hAnsi="Arial" w:cs="Arial"/>
                <w:color w:val="000000"/>
                <w:sz w:val="18"/>
                <w:szCs w:val="18"/>
              </w:rPr>
            </w:pPr>
            <w:r>
              <w:rPr>
                <w:rFonts w:ascii="Arial" w:hAnsi="Arial" w:cs="Arial"/>
                <w:color w:val="000000"/>
                <w:sz w:val="18"/>
                <w:szCs w:val="18"/>
              </w:rPr>
              <w:t>11.020</w:t>
            </w:r>
          </w:p>
        </w:tc>
        <w:tc>
          <w:tcPr>
            <w:tcW w:w="1341" w:type="dxa"/>
            <w:tcBorders>
              <w:top w:val="nil"/>
              <w:left w:val="nil"/>
              <w:bottom w:val="nil"/>
              <w:right w:val="nil"/>
            </w:tcBorders>
          </w:tcPr>
          <w:p w:rsidR="005E5EF1" w:rsidRPr="00A657A8" w:rsidRDefault="005E5EF1" w:rsidP="005E5EF1">
            <w:pPr>
              <w:spacing w:line="280" w:lineRule="atLeast"/>
              <w:jc w:val="right"/>
              <w:rPr>
                <w:rFonts w:ascii="Arial" w:hAnsi="Arial" w:cs="Arial"/>
                <w:color w:val="000000"/>
                <w:sz w:val="18"/>
                <w:szCs w:val="18"/>
              </w:rPr>
            </w:pPr>
            <w:r w:rsidRPr="00A657A8">
              <w:rPr>
                <w:rFonts w:ascii="Arial" w:hAnsi="Arial" w:cs="Arial"/>
                <w:color w:val="000000"/>
                <w:sz w:val="18"/>
                <w:szCs w:val="18"/>
              </w:rPr>
              <w:t>10.578</w:t>
            </w:r>
          </w:p>
        </w:tc>
      </w:tr>
      <w:tr w:rsidR="005E5EF1" w:rsidRPr="00FB15FD" w:rsidTr="00F621C7">
        <w:trPr>
          <w:trHeight w:val="119"/>
        </w:trPr>
        <w:tc>
          <w:tcPr>
            <w:tcW w:w="7300" w:type="dxa"/>
            <w:tcBorders>
              <w:top w:val="nil"/>
              <w:left w:val="nil"/>
              <w:bottom w:val="nil"/>
              <w:right w:val="nil"/>
            </w:tcBorders>
          </w:tcPr>
          <w:p w:rsidR="005E5EF1" w:rsidRPr="00A657A8" w:rsidRDefault="005E5EF1" w:rsidP="005E5EF1">
            <w:pPr>
              <w:spacing w:line="280" w:lineRule="atLeast"/>
              <w:ind w:firstLineChars="100" w:firstLine="180"/>
              <w:rPr>
                <w:rFonts w:ascii="Arial" w:hAnsi="Arial" w:cs="Arial"/>
                <w:sz w:val="18"/>
                <w:szCs w:val="18"/>
                <w:lang w:eastAsia="es-ES"/>
              </w:rPr>
            </w:pPr>
            <w:r w:rsidRPr="00A657A8">
              <w:rPr>
                <w:rFonts w:ascii="Arial" w:hAnsi="Arial" w:cs="Arial"/>
                <w:sz w:val="18"/>
                <w:szCs w:val="18"/>
                <w:lang w:eastAsia="es-ES"/>
              </w:rPr>
              <w:t xml:space="preserve">-    Amortización de los activos intangibles </w:t>
            </w:r>
          </w:p>
        </w:tc>
        <w:tc>
          <w:tcPr>
            <w:tcW w:w="986" w:type="dxa"/>
            <w:tcBorders>
              <w:top w:val="nil"/>
              <w:left w:val="nil"/>
              <w:bottom w:val="nil"/>
              <w:right w:val="nil"/>
            </w:tcBorders>
          </w:tcPr>
          <w:p w:rsidR="005E5EF1" w:rsidRPr="00A657A8" w:rsidRDefault="005E5EF1" w:rsidP="005E5EF1">
            <w:pPr>
              <w:spacing w:line="280" w:lineRule="atLeast"/>
              <w:jc w:val="right"/>
              <w:rPr>
                <w:rFonts w:ascii="Arial" w:hAnsi="Arial" w:cs="Arial"/>
                <w:color w:val="000000"/>
                <w:sz w:val="18"/>
                <w:szCs w:val="18"/>
              </w:rPr>
            </w:pPr>
            <w:r>
              <w:rPr>
                <w:rFonts w:ascii="Arial" w:hAnsi="Arial" w:cs="Arial"/>
                <w:color w:val="000000"/>
                <w:sz w:val="18"/>
                <w:szCs w:val="18"/>
              </w:rPr>
              <w:t>791</w:t>
            </w:r>
          </w:p>
        </w:tc>
        <w:tc>
          <w:tcPr>
            <w:tcW w:w="1341" w:type="dxa"/>
            <w:tcBorders>
              <w:top w:val="nil"/>
              <w:left w:val="nil"/>
              <w:bottom w:val="nil"/>
              <w:right w:val="nil"/>
            </w:tcBorders>
          </w:tcPr>
          <w:p w:rsidR="005E5EF1" w:rsidRPr="00A657A8" w:rsidRDefault="005E5EF1" w:rsidP="005E5EF1">
            <w:pPr>
              <w:spacing w:line="280" w:lineRule="atLeast"/>
              <w:jc w:val="right"/>
              <w:rPr>
                <w:rFonts w:ascii="Arial" w:hAnsi="Arial" w:cs="Arial"/>
                <w:color w:val="000000"/>
                <w:sz w:val="18"/>
                <w:szCs w:val="18"/>
              </w:rPr>
            </w:pPr>
            <w:r w:rsidRPr="00A657A8">
              <w:rPr>
                <w:rFonts w:ascii="Arial" w:hAnsi="Arial" w:cs="Arial"/>
                <w:color w:val="000000"/>
                <w:sz w:val="18"/>
                <w:szCs w:val="18"/>
              </w:rPr>
              <w:t>1.061</w:t>
            </w:r>
          </w:p>
        </w:tc>
      </w:tr>
      <w:tr w:rsidR="005E5EF1" w:rsidRPr="00FB15FD" w:rsidTr="00F621C7">
        <w:trPr>
          <w:trHeight w:val="119"/>
        </w:trPr>
        <w:tc>
          <w:tcPr>
            <w:tcW w:w="7300" w:type="dxa"/>
            <w:tcBorders>
              <w:top w:val="nil"/>
              <w:left w:val="nil"/>
              <w:bottom w:val="nil"/>
              <w:right w:val="nil"/>
            </w:tcBorders>
          </w:tcPr>
          <w:p w:rsidR="005E5EF1" w:rsidRPr="00A657A8" w:rsidRDefault="005E5EF1" w:rsidP="005E5EF1">
            <w:pPr>
              <w:spacing w:line="280" w:lineRule="atLeast"/>
              <w:ind w:firstLineChars="100" w:firstLine="180"/>
              <w:rPr>
                <w:rFonts w:ascii="Arial" w:hAnsi="Arial" w:cs="Arial"/>
                <w:sz w:val="18"/>
                <w:szCs w:val="18"/>
                <w:lang w:eastAsia="es-ES"/>
              </w:rPr>
            </w:pPr>
            <w:r w:rsidRPr="00A657A8">
              <w:rPr>
                <w:rFonts w:ascii="Arial" w:hAnsi="Arial" w:cs="Arial"/>
                <w:sz w:val="18"/>
                <w:szCs w:val="18"/>
                <w:lang w:eastAsia="es-ES"/>
              </w:rPr>
              <w:t xml:space="preserve">-    (Beneficio)/pérdida por venta de inmovilizado material </w:t>
            </w:r>
          </w:p>
        </w:tc>
        <w:tc>
          <w:tcPr>
            <w:tcW w:w="986" w:type="dxa"/>
            <w:tcBorders>
              <w:top w:val="nil"/>
              <w:left w:val="nil"/>
              <w:bottom w:val="nil"/>
              <w:right w:val="nil"/>
            </w:tcBorders>
          </w:tcPr>
          <w:p w:rsidR="005E5EF1" w:rsidRPr="00A657A8" w:rsidRDefault="005E5EF1" w:rsidP="005E5EF1">
            <w:pPr>
              <w:spacing w:line="280" w:lineRule="atLeast"/>
              <w:jc w:val="right"/>
              <w:rPr>
                <w:rFonts w:ascii="Arial" w:hAnsi="Arial" w:cs="Arial"/>
                <w:color w:val="000000"/>
                <w:sz w:val="18"/>
                <w:szCs w:val="18"/>
              </w:rPr>
            </w:pPr>
            <w:r>
              <w:rPr>
                <w:rFonts w:ascii="Arial" w:hAnsi="Arial" w:cs="Arial"/>
                <w:color w:val="000000"/>
                <w:sz w:val="18"/>
                <w:szCs w:val="18"/>
              </w:rPr>
              <w:t>(114)</w:t>
            </w:r>
          </w:p>
        </w:tc>
        <w:tc>
          <w:tcPr>
            <w:tcW w:w="1341" w:type="dxa"/>
            <w:tcBorders>
              <w:top w:val="nil"/>
              <w:left w:val="nil"/>
              <w:bottom w:val="nil"/>
              <w:right w:val="nil"/>
            </w:tcBorders>
          </w:tcPr>
          <w:p w:rsidR="005E5EF1" w:rsidRPr="00A657A8" w:rsidRDefault="005E5EF1" w:rsidP="005E5EF1">
            <w:pPr>
              <w:spacing w:line="280" w:lineRule="atLeast"/>
              <w:jc w:val="right"/>
              <w:rPr>
                <w:rFonts w:ascii="Arial" w:hAnsi="Arial" w:cs="Arial"/>
                <w:color w:val="000000"/>
                <w:sz w:val="18"/>
                <w:szCs w:val="18"/>
              </w:rPr>
            </w:pPr>
            <w:r w:rsidRPr="00A657A8">
              <w:rPr>
                <w:rFonts w:ascii="Arial" w:hAnsi="Arial" w:cs="Arial"/>
                <w:color w:val="000000"/>
                <w:sz w:val="18"/>
                <w:szCs w:val="18"/>
              </w:rPr>
              <w:t>(68)</w:t>
            </w:r>
          </w:p>
        </w:tc>
      </w:tr>
      <w:tr w:rsidR="005E5EF1" w:rsidRPr="00FB15FD" w:rsidTr="00F621C7">
        <w:trPr>
          <w:trHeight w:val="119"/>
        </w:trPr>
        <w:tc>
          <w:tcPr>
            <w:tcW w:w="7300" w:type="dxa"/>
            <w:tcBorders>
              <w:top w:val="nil"/>
              <w:left w:val="nil"/>
              <w:bottom w:val="nil"/>
              <w:right w:val="nil"/>
            </w:tcBorders>
          </w:tcPr>
          <w:p w:rsidR="005E5EF1" w:rsidRPr="00A657A8" w:rsidRDefault="005E5EF1" w:rsidP="005E5EF1">
            <w:pPr>
              <w:spacing w:line="280" w:lineRule="atLeast"/>
              <w:ind w:firstLineChars="100" w:firstLine="180"/>
              <w:rPr>
                <w:rFonts w:ascii="Arial" w:hAnsi="Arial" w:cs="Arial"/>
                <w:sz w:val="18"/>
                <w:szCs w:val="18"/>
                <w:lang w:eastAsia="es-ES"/>
              </w:rPr>
            </w:pPr>
            <w:r w:rsidRPr="00A657A8">
              <w:rPr>
                <w:rFonts w:ascii="Arial" w:hAnsi="Arial" w:cs="Arial"/>
                <w:sz w:val="18"/>
                <w:szCs w:val="18"/>
                <w:lang w:eastAsia="es-ES"/>
              </w:rPr>
              <w:t xml:space="preserve"> -    Deterioro y resultados por enajenación de i</w:t>
            </w:r>
            <w:r>
              <w:rPr>
                <w:rFonts w:ascii="Arial" w:hAnsi="Arial" w:cs="Arial"/>
                <w:sz w:val="18"/>
                <w:szCs w:val="18"/>
                <w:lang w:eastAsia="es-ES"/>
              </w:rPr>
              <w:t xml:space="preserve">nstrumentos financieros </w:t>
            </w:r>
          </w:p>
        </w:tc>
        <w:tc>
          <w:tcPr>
            <w:tcW w:w="986" w:type="dxa"/>
            <w:tcBorders>
              <w:top w:val="nil"/>
              <w:left w:val="nil"/>
              <w:bottom w:val="nil"/>
              <w:right w:val="nil"/>
            </w:tcBorders>
          </w:tcPr>
          <w:p w:rsidR="005E5EF1" w:rsidRPr="00A657A8" w:rsidRDefault="005E5EF1" w:rsidP="005E5EF1">
            <w:pPr>
              <w:spacing w:line="280" w:lineRule="atLeast"/>
              <w:jc w:val="right"/>
              <w:rPr>
                <w:rFonts w:ascii="Arial" w:hAnsi="Arial" w:cs="Arial"/>
                <w:color w:val="000000"/>
                <w:sz w:val="18"/>
                <w:szCs w:val="18"/>
              </w:rPr>
            </w:pPr>
            <w:r>
              <w:rPr>
                <w:rFonts w:ascii="Arial" w:hAnsi="Arial" w:cs="Arial"/>
                <w:color w:val="000000"/>
                <w:sz w:val="18"/>
                <w:szCs w:val="18"/>
              </w:rPr>
              <w:t>56</w:t>
            </w:r>
          </w:p>
        </w:tc>
        <w:tc>
          <w:tcPr>
            <w:tcW w:w="1341" w:type="dxa"/>
            <w:tcBorders>
              <w:top w:val="nil"/>
              <w:left w:val="nil"/>
              <w:bottom w:val="nil"/>
              <w:right w:val="nil"/>
            </w:tcBorders>
          </w:tcPr>
          <w:p w:rsidR="005E5EF1" w:rsidRPr="00A657A8" w:rsidRDefault="005E5EF1" w:rsidP="005E5EF1">
            <w:pPr>
              <w:spacing w:line="280" w:lineRule="atLeast"/>
              <w:jc w:val="right"/>
              <w:rPr>
                <w:rFonts w:ascii="Arial" w:hAnsi="Arial" w:cs="Arial"/>
                <w:color w:val="000000"/>
                <w:sz w:val="18"/>
                <w:szCs w:val="18"/>
              </w:rPr>
            </w:pPr>
            <w:r w:rsidRPr="00A657A8">
              <w:rPr>
                <w:rFonts w:ascii="Arial" w:hAnsi="Arial" w:cs="Arial"/>
                <w:color w:val="000000"/>
                <w:sz w:val="18"/>
                <w:szCs w:val="18"/>
              </w:rPr>
              <w:t>(4.338)</w:t>
            </w:r>
          </w:p>
        </w:tc>
      </w:tr>
      <w:tr w:rsidR="005E5EF1" w:rsidRPr="00FB15FD" w:rsidTr="00F621C7">
        <w:trPr>
          <w:trHeight w:val="119"/>
        </w:trPr>
        <w:tc>
          <w:tcPr>
            <w:tcW w:w="7300" w:type="dxa"/>
            <w:tcBorders>
              <w:top w:val="nil"/>
              <w:left w:val="nil"/>
              <w:bottom w:val="nil"/>
              <w:right w:val="nil"/>
            </w:tcBorders>
          </w:tcPr>
          <w:p w:rsidR="005E5EF1" w:rsidRPr="00A657A8" w:rsidRDefault="005E5EF1" w:rsidP="005E5EF1">
            <w:pPr>
              <w:spacing w:line="280" w:lineRule="atLeast"/>
              <w:ind w:firstLineChars="100" w:firstLine="180"/>
              <w:rPr>
                <w:rFonts w:ascii="Arial" w:hAnsi="Arial" w:cs="Arial"/>
                <w:sz w:val="18"/>
                <w:szCs w:val="18"/>
                <w:lang w:eastAsia="es-ES"/>
              </w:rPr>
            </w:pPr>
            <w:r w:rsidRPr="00A657A8">
              <w:rPr>
                <w:rFonts w:ascii="Arial" w:hAnsi="Arial" w:cs="Arial"/>
                <w:sz w:val="18"/>
                <w:szCs w:val="18"/>
                <w:lang w:eastAsia="es-ES"/>
              </w:rPr>
              <w:t xml:space="preserve"> -   Otras provisiones</w:t>
            </w:r>
          </w:p>
        </w:tc>
        <w:tc>
          <w:tcPr>
            <w:tcW w:w="986" w:type="dxa"/>
            <w:tcBorders>
              <w:top w:val="nil"/>
              <w:left w:val="nil"/>
              <w:bottom w:val="nil"/>
              <w:right w:val="nil"/>
            </w:tcBorders>
          </w:tcPr>
          <w:p w:rsidR="005E5EF1" w:rsidRPr="00A657A8" w:rsidRDefault="005E5EF1" w:rsidP="005E5EF1">
            <w:pPr>
              <w:spacing w:line="280" w:lineRule="atLeast"/>
              <w:jc w:val="right"/>
              <w:rPr>
                <w:rFonts w:ascii="Arial" w:hAnsi="Arial" w:cs="Arial"/>
                <w:color w:val="000000"/>
                <w:sz w:val="18"/>
                <w:szCs w:val="18"/>
              </w:rPr>
            </w:pPr>
            <w:r>
              <w:rPr>
                <w:rFonts w:ascii="Arial" w:hAnsi="Arial" w:cs="Arial"/>
                <w:color w:val="000000"/>
                <w:sz w:val="18"/>
                <w:szCs w:val="18"/>
              </w:rPr>
              <w:t>441</w:t>
            </w:r>
          </w:p>
        </w:tc>
        <w:tc>
          <w:tcPr>
            <w:tcW w:w="1341" w:type="dxa"/>
            <w:tcBorders>
              <w:top w:val="nil"/>
              <w:left w:val="nil"/>
              <w:bottom w:val="nil"/>
              <w:right w:val="nil"/>
            </w:tcBorders>
          </w:tcPr>
          <w:p w:rsidR="005E5EF1" w:rsidRPr="00A657A8" w:rsidRDefault="005E5EF1" w:rsidP="005E5EF1">
            <w:pPr>
              <w:spacing w:line="280" w:lineRule="atLeast"/>
              <w:jc w:val="right"/>
              <w:rPr>
                <w:rFonts w:ascii="Arial" w:hAnsi="Arial" w:cs="Arial"/>
                <w:color w:val="000000"/>
                <w:sz w:val="18"/>
                <w:szCs w:val="18"/>
              </w:rPr>
            </w:pPr>
            <w:r w:rsidRPr="00A657A8">
              <w:rPr>
                <w:rFonts w:ascii="Arial" w:hAnsi="Arial" w:cs="Arial"/>
                <w:color w:val="000000"/>
                <w:sz w:val="18"/>
                <w:szCs w:val="18"/>
              </w:rPr>
              <w:t xml:space="preserve"> (3.116)</w:t>
            </w:r>
          </w:p>
        </w:tc>
      </w:tr>
      <w:tr w:rsidR="005E5EF1" w:rsidRPr="00FB15FD" w:rsidTr="00F621C7">
        <w:trPr>
          <w:trHeight w:val="119"/>
        </w:trPr>
        <w:tc>
          <w:tcPr>
            <w:tcW w:w="7300" w:type="dxa"/>
            <w:tcBorders>
              <w:top w:val="nil"/>
              <w:left w:val="nil"/>
              <w:bottom w:val="nil"/>
              <w:right w:val="nil"/>
            </w:tcBorders>
          </w:tcPr>
          <w:p w:rsidR="005E5EF1" w:rsidRPr="00A657A8" w:rsidRDefault="005E5EF1" w:rsidP="005E5EF1">
            <w:pPr>
              <w:spacing w:line="280" w:lineRule="atLeast"/>
              <w:ind w:firstLineChars="100" w:firstLine="180"/>
              <w:rPr>
                <w:rFonts w:ascii="Arial" w:hAnsi="Arial" w:cs="Arial"/>
                <w:sz w:val="18"/>
                <w:szCs w:val="18"/>
                <w:lang w:eastAsia="es-ES"/>
              </w:rPr>
            </w:pPr>
            <w:r w:rsidRPr="00A657A8">
              <w:rPr>
                <w:rFonts w:ascii="Arial" w:hAnsi="Arial" w:cs="Arial"/>
                <w:sz w:val="18"/>
                <w:szCs w:val="18"/>
                <w:lang w:eastAsia="es-ES"/>
              </w:rPr>
              <w:t xml:space="preserve"> -    Resultado financiero</w:t>
            </w:r>
          </w:p>
        </w:tc>
        <w:tc>
          <w:tcPr>
            <w:tcW w:w="986" w:type="dxa"/>
            <w:tcBorders>
              <w:top w:val="nil"/>
              <w:left w:val="nil"/>
              <w:bottom w:val="nil"/>
              <w:right w:val="nil"/>
            </w:tcBorders>
          </w:tcPr>
          <w:p w:rsidR="005E5EF1" w:rsidRPr="00A657A8" w:rsidRDefault="005E5EF1" w:rsidP="005E5EF1">
            <w:pPr>
              <w:spacing w:line="280" w:lineRule="atLeast"/>
              <w:jc w:val="right"/>
              <w:rPr>
                <w:rFonts w:ascii="Arial" w:hAnsi="Arial" w:cs="Arial"/>
                <w:color w:val="000000"/>
                <w:sz w:val="18"/>
                <w:szCs w:val="18"/>
              </w:rPr>
            </w:pPr>
            <w:r>
              <w:rPr>
                <w:rFonts w:ascii="Arial" w:hAnsi="Arial" w:cs="Arial"/>
                <w:color w:val="000000"/>
                <w:sz w:val="18"/>
                <w:szCs w:val="18"/>
              </w:rPr>
              <w:t>11.553</w:t>
            </w:r>
          </w:p>
        </w:tc>
        <w:tc>
          <w:tcPr>
            <w:tcW w:w="1341" w:type="dxa"/>
            <w:tcBorders>
              <w:top w:val="nil"/>
              <w:left w:val="nil"/>
              <w:bottom w:val="nil"/>
              <w:right w:val="nil"/>
            </w:tcBorders>
          </w:tcPr>
          <w:p w:rsidR="005E5EF1" w:rsidRPr="00A657A8" w:rsidRDefault="005E5EF1" w:rsidP="005E5EF1">
            <w:pPr>
              <w:spacing w:line="280" w:lineRule="atLeast"/>
              <w:jc w:val="right"/>
              <w:rPr>
                <w:rFonts w:ascii="Arial" w:hAnsi="Arial" w:cs="Arial"/>
                <w:color w:val="000000"/>
                <w:sz w:val="18"/>
                <w:szCs w:val="18"/>
              </w:rPr>
            </w:pPr>
            <w:r w:rsidRPr="00A657A8">
              <w:rPr>
                <w:rFonts w:ascii="Arial" w:hAnsi="Arial" w:cs="Arial"/>
                <w:color w:val="000000"/>
                <w:sz w:val="18"/>
                <w:szCs w:val="18"/>
              </w:rPr>
              <w:t>15.661</w:t>
            </w:r>
          </w:p>
        </w:tc>
      </w:tr>
      <w:tr w:rsidR="005E5EF1" w:rsidRPr="00FB15FD" w:rsidTr="00F621C7">
        <w:trPr>
          <w:trHeight w:val="119"/>
        </w:trPr>
        <w:tc>
          <w:tcPr>
            <w:tcW w:w="7300" w:type="dxa"/>
            <w:tcBorders>
              <w:top w:val="nil"/>
              <w:left w:val="nil"/>
              <w:bottom w:val="nil"/>
              <w:right w:val="nil"/>
            </w:tcBorders>
          </w:tcPr>
          <w:p w:rsidR="005E5EF1" w:rsidRPr="00A657A8" w:rsidRDefault="005E5EF1" w:rsidP="00A6490D">
            <w:pPr>
              <w:pStyle w:val="Prrafodelista"/>
              <w:numPr>
                <w:ilvl w:val="0"/>
                <w:numId w:val="8"/>
              </w:numPr>
              <w:spacing w:line="280" w:lineRule="atLeast"/>
              <w:ind w:left="497" w:hanging="317"/>
              <w:rPr>
                <w:rFonts w:ascii="Arial" w:hAnsi="Arial" w:cs="Arial"/>
                <w:sz w:val="18"/>
                <w:szCs w:val="18"/>
                <w:lang w:eastAsia="es-ES"/>
              </w:rPr>
            </w:pPr>
            <w:r w:rsidRPr="00A657A8">
              <w:rPr>
                <w:rFonts w:ascii="Arial" w:hAnsi="Arial" w:cs="Arial"/>
                <w:sz w:val="18"/>
                <w:szCs w:val="18"/>
                <w:lang w:eastAsia="es-ES"/>
              </w:rPr>
              <w:t>Otras variaciones al resultado</w:t>
            </w:r>
          </w:p>
        </w:tc>
        <w:tc>
          <w:tcPr>
            <w:tcW w:w="986" w:type="dxa"/>
            <w:tcBorders>
              <w:top w:val="nil"/>
              <w:left w:val="nil"/>
              <w:bottom w:val="nil"/>
              <w:right w:val="nil"/>
            </w:tcBorders>
          </w:tcPr>
          <w:p w:rsidR="005E5EF1" w:rsidRPr="00A657A8" w:rsidRDefault="005E5EF1" w:rsidP="005E5EF1">
            <w:pPr>
              <w:spacing w:line="280" w:lineRule="atLeast"/>
              <w:jc w:val="right"/>
              <w:rPr>
                <w:rFonts w:ascii="Arial" w:hAnsi="Arial" w:cs="Arial"/>
                <w:color w:val="000000"/>
                <w:sz w:val="18"/>
                <w:szCs w:val="18"/>
              </w:rPr>
            </w:pPr>
            <w:r>
              <w:rPr>
                <w:rFonts w:ascii="Arial" w:hAnsi="Arial" w:cs="Arial"/>
                <w:color w:val="000000"/>
                <w:sz w:val="18"/>
                <w:szCs w:val="18"/>
              </w:rPr>
              <w:t>75</w:t>
            </w:r>
          </w:p>
        </w:tc>
        <w:tc>
          <w:tcPr>
            <w:tcW w:w="1341" w:type="dxa"/>
            <w:tcBorders>
              <w:top w:val="nil"/>
              <w:left w:val="nil"/>
              <w:bottom w:val="nil"/>
              <w:right w:val="nil"/>
            </w:tcBorders>
          </w:tcPr>
          <w:p w:rsidR="005E5EF1" w:rsidRPr="00A657A8" w:rsidRDefault="005E5EF1" w:rsidP="005E5EF1">
            <w:pPr>
              <w:spacing w:line="280" w:lineRule="atLeast"/>
              <w:jc w:val="right"/>
              <w:rPr>
                <w:rFonts w:ascii="Arial" w:hAnsi="Arial" w:cs="Arial"/>
                <w:color w:val="000000"/>
                <w:sz w:val="18"/>
                <w:szCs w:val="18"/>
              </w:rPr>
            </w:pPr>
            <w:r w:rsidRPr="00A657A8">
              <w:rPr>
                <w:rFonts w:ascii="Arial" w:hAnsi="Arial" w:cs="Arial"/>
                <w:color w:val="000000"/>
                <w:sz w:val="18"/>
                <w:szCs w:val="18"/>
              </w:rPr>
              <w:t>300</w:t>
            </w:r>
          </w:p>
        </w:tc>
      </w:tr>
      <w:tr w:rsidR="005E5EF1" w:rsidRPr="00FB15FD" w:rsidTr="00F621C7">
        <w:trPr>
          <w:trHeight w:val="119"/>
        </w:trPr>
        <w:tc>
          <w:tcPr>
            <w:tcW w:w="7300" w:type="dxa"/>
            <w:tcBorders>
              <w:top w:val="nil"/>
              <w:left w:val="nil"/>
              <w:bottom w:val="nil"/>
              <w:right w:val="nil"/>
            </w:tcBorders>
          </w:tcPr>
          <w:p w:rsidR="005E5EF1" w:rsidRPr="00A657A8" w:rsidRDefault="005E5EF1" w:rsidP="005E5EF1">
            <w:pPr>
              <w:spacing w:line="280" w:lineRule="atLeast"/>
              <w:ind w:firstLineChars="100" w:firstLine="180"/>
              <w:rPr>
                <w:rFonts w:ascii="Arial" w:hAnsi="Arial" w:cs="Arial"/>
                <w:sz w:val="18"/>
                <w:szCs w:val="18"/>
                <w:lang w:eastAsia="es-ES"/>
              </w:rPr>
            </w:pPr>
            <w:r w:rsidRPr="00A657A8">
              <w:rPr>
                <w:rFonts w:ascii="Arial" w:hAnsi="Arial" w:cs="Arial"/>
                <w:sz w:val="18"/>
                <w:szCs w:val="18"/>
                <w:lang w:eastAsia="es-ES"/>
              </w:rPr>
              <w:t>Otras partidas no monetarias</w:t>
            </w:r>
            <w:r>
              <w:rPr>
                <w:rFonts w:ascii="Arial" w:hAnsi="Arial" w:cs="Arial"/>
                <w:sz w:val="18"/>
                <w:szCs w:val="18"/>
                <w:lang w:eastAsia="es-ES"/>
              </w:rPr>
              <w:t>:</w:t>
            </w:r>
          </w:p>
        </w:tc>
        <w:tc>
          <w:tcPr>
            <w:tcW w:w="986" w:type="dxa"/>
            <w:tcBorders>
              <w:top w:val="nil"/>
              <w:left w:val="nil"/>
              <w:bottom w:val="nil"/>
              <w:right w:val="nil"/>
            </w:tcBorders>
          </w:tcPr>
          <w:p w:rsidR="005E5EF1" w:rsidRPr="00A657A8" w:rsidRDefault="005E5EF1" w:rsidP="005E5EF1">
            <w:pPr>
              <w:spacing w:line="280" w:lineRule="atLeast"/>
              <w:jc w:val="right"/>
              <w:rPr>
                <w:rFonts w:ascii="Arial" w:hAnsi="Arial" w:cs="Arial"/>
                <w:sz w:val="18"/>
                <w:szCs w:val="18"/>
              </w:rPr>
            </w:pPr>
          </w:p>
        </w:tc>
        <w:tc>
          <w:tcPr>
            <w:tcW w:w="1341" w:type="dxa"/>
            <w:tcBorders>
              <w:top w:val="nil"/>
              <w:left w:val="nil"/>
              <w:bottom w:val="nil"/>
              <w:right w:val="nil"/>
            </w:tcBorders>
          </w:tcPr>
          <w:p w:rsidR="005E5EF1" w:rsidRPr="00A657A8" w:rsidRDefault="005E5EF1" w:rsidP="005E5EF1">
            <w:pPr>
              <w:spacing w:line="280" w:lineRule="atLeast"/>
              <w:jc w:val="right"/>
              <w:rPr>
                <w:rFonts w:ascii="Arial" w:hAnsi="Arial" w:cs="Arial"/>
                <w:sz w:val="18"/>
                <w:szCs w:val="18"/>
              </w:rPr>
            </w:pPr>
          </w:p>
        </w:tc>
      </w:tr>
      <w:tr w:rsidR="005E5EF1" w:rsidRPr="00FB15FD" w:rsidTr="00F621C7">
        <w:trPr>
          <w:trHeight w:val="119"/>
        </w:trPr>
        <w:tc>
          <w:tcPr>
            <w:tcW w:w="7300" w:type="dxa"/>
            <w:tcBorders>
              <w:top w:val="nil"/>
              <w:left w:val="nil"/>
              <w:bottom w:val="nil"/>
              <w:right w:val="nil"/>
            </w:tcBorders>
          </w:tcPr>
          <w:p w:rsidR="005E5EF1" w:rsidRPr="00A657A8" w:rsidRDefault="005E5EF1" w:rsidP="005E5EF1">
            <w:pPr>
              <w:spacing w:line="280" w:lineRule="atLeast"/>
              <w:ind w:firstLineChars="100" w:firstLine="180"/>
              <w:rPr>
                <w:rFonts w:ascii="Arial" w:hAnsi="Arial" w:cs="Arial"/>
                <w:sz w:val="18"/>
                <w:szCs w:val="18"/>
                <w:lang w:eastAsia="es-ES"/>
              </w:rPr>
            </w:pPr>
            <w:r w:rsidRPr="00A657A8">
              <w:rPr>
                <w:rFonts w:ascii="Arial" w:hAnsi="Arial" w:cs="Arial"/>
                <w:sz w:val="18"/>
                <w:szCs w:val="18"/>
                <w:lang w:eastAsia="es-ES"/>
              </w:rPr>
              <w:t xml:space="preserve"> -     Existencias </w:t>
            </w:r>
          </w:p>
        </w:tc>
        <w:tc>
          <w:tcPr>
            <w:tcW w:w="986" w:type="dxa"/>
            <w:tcBorders>
              <w:top w:val="nil"/>
              <w:left w:val="nil"/>
              <w:bottom w:val="nil"/>
              <w:right w:val="nil"/>
            </w:tcBorders>
          </w:tcPr>
          <w:p w:rsidR="005E5EF1" w:rsidRPr="00A657A8" w:rsidRDefault="005E5EF1" w:rsidP="005E5EF1">
            <w:pPr>
              <w:spacing w:line="280" w:lineRule="atLeast"/>
              <w:jc w:val="right"/>
              <w:rPr>
                <w:rFonts w:ascii="Arial" w:hAnsi="Arial" w:cs="Arial"/>
                <w:color w:val="000000"/>
                <w:sz w:val="18"/>
                <w:szCs w:val="18"/>
              </w:rPr>
            </w:pPr>
            <w:r>
              <w:rPr>
                <w:rFonts w:ascii="Arial" w:hAnsi="Arial" w:cs="Arial"/>
                <w:color w:val="000000"/>
                <w:sz w:val="18"/>
                <w:szCs w:val="18"/>
              </w:rPr>
              <w:t>3.643</w:t>
            </w:r>
          </w:p>
        </w:tc>
        <w:tc>
          <w:tcPr>
            <w:tcW w:w="1341" w:type="dxa"/>
            <w:tcBorders>
              <w:top w:val="nil"/>
              <w:left w:val="nil"/>
              <w:bottom w:val="nil"/>
              <w:right w:val="nil"/>
            </w:tcBorders>
          </w:tcPr>
          <w:p w:rsidR="005E5EF1" w:rsidRPr="00A657A8" w:rsidRDefault="005E5EF1" w:rsidP="005E5EF1">
            <w:pPr>
              <w:spacing w:line="280" w:lineRule="atLeast"/>
              <w:jc w:val="right"/>
              <w:rPr>
                <w:rFonts w:ascii="Arial" w:hAnsi="Arial" w:cs="Arial"/>
                <w:color w:val="000000"/>
                <w:sz w:val="18"/>
                <w:szCs w:val="18"/>
              </w:rPr>
            </w:pPr>
            <w:r w:rsidRPr="00A657A8">
              <w:rPr>
                <w:rFonts w:ascii="Arial" w:hAnsi="Arial" w:cs="Arial"/>
                <w:color w:val="000000"/>
                <w:sz w:val="18"/>
                <w:szCs w:val="18"/>
              </w:rPr>
              <w:t>4.991</w:t>
            </w:r>
          </w:p>
        </w:tc>
      </w:tr>
      <w:tr w:rsidR="005E5EF1" w:rsidRPr="00FB15FD" w:rsidTr="00F621C7">
        <w:trPr>
          <w:trHeight w:val="119"/>
        </w:trPr>
        <w:tc>
          <w:tcPr>
            <w:tcW w:w="7300" w:type="dxa"/>
            <w:tcBorders>
              <w:top w:val="nil"/>
              <w:left w:val="nil"/>
              <w:bottom w:val="nil"/>
              <w:right w:val="nil"/>
            </w:tcBorders>
          </w:tcPr>
          <w:p w:rsidR="005E5EF1" w:rsidRPr="00A657A8" w:rsidRDefault="005E5EF1" w:rsidP="005E5EF1">
            <w:pPr>
              <w:spacing w:line="280" w:lineRule="atLeast"/>
              <w:ind w:firstLineChars="100" w:firstLine="180"/>
              <w:rPr>
                <w:rFonts w:ascii="Arial" w:hAnsi="Arial" w:cs="Arial"/>
                <w:sz w:val="18"/>
                <w:szCs w:val="18"/>
                <w:lang w:eastAsia="es-ES"/>
              </w:rPr>
            </w:pPr>
            <w:r w:rsidRPr="00A657A8">
              <w:rPr>
                <w:rFonts w:ascii="Arial" w:hAnsi="Arial" w:cs="Arial"/>
                <w:sz w:val="18"/>
                <w:szCs w:val="18"/>
                <w:lang w:eastAsia="es-ES"/>
              </w:rPr>
              <w:t xml:space="preserve"> -    Clientes y otras cuentas a cobrar    </w:t>
            </w:r>
          </w:p>
        </w:tc>
        <w:tc>
          <w:tcPr>
            <w:tcW w:w="986" w:type="dxa"/>
            <w:tcBorders>
              <w:top w:val="nil"/>
              <w:left w:val="nil"/>
              <w:bottom w:val="nil"/>
              <w:right w:val="nil"/>
            </w:tcBorders>
          </w:tcPr>
          <w:p w:rsidR="005E5EF1" w:rsidRPr="00A657A8" w:rsidRDefault="005E5EF1" w:rsidP="005E5EF1">
            <w:pPr>
              <w:spacing w:line="280" w:lineRule="atLeast"/>
              <w:jc w:val="right"/>
              <w:rPr>
                <w:rFonts w:ascii="Arial" w:hAnsi="Arial" w:cs="Arial"/>
                <w:color w:val="000000"/>
                <w:sz w:val="18"/>
                <w:szCs w:val="18"/>
              </w:rPr>
            </w:pPr>
            <w:r>
              <w:rPr>
                <w:rFonts w:ascii="Arial" w:hAnsi="Arial" w:cs="Arial"/>
                <w:color w:val="000000"/>
                <w:sz w:val="18"/>
                <w:szCs w:val="18"/>
              </w:rPr>
              <w:t>7.049</w:t>
            </w:r>
          </w:p>
        </w:tc>
        <w:tc>
          <w:tcPr>
            <w:tcW w:w="1341" w:type="dxa"/>
            <w:tcBorders>
              <w:top w:val="nil"/>
              <w:left w:val="nil"/>
              <w:bottom w:val="nil"/>
              <w:right w:val="nil"/>
            </w:tcBorders>
          </w:tcPr>
          <w:p w:rsidR="005E5EF1" w:rsidRPr="00A657A8" w:rsidRDefault="005E5EF1" w:rsidP="005E5EF1">
            <w:pPr>
              <w:spacing w:line="280" w:lineRule="atLeast"/>
              <w:jc w:val="right"/>
              <w:rPr>
                <w:rFonts w:ascii="Arial" w:hAnsi="Arial" w:cs="Arial"/>
                <w:color w:val="000000"/>
                <w:sz w:val="18"/>
                <w:szCs w:val="18"/>
              </w:rPr>
            </w:pPr>
            <w:r w:rsidRPr="00A657A8">
              <w:rPr>
                <w:rFonts w:ascii="Arial" w:hAnsi="Arial" w:cs="Arial"/>
                <w:color w:val="000000"/>
                <w:sz w:val="18"/>
                <w:szCs w:val="18"/>
              </w:rPr>
              <w:t>8.863</w:t>
            </w:r>
          </w:p>
        </w:tc>
      </w:tr>
      <w:tr w:rsidR="005E5EF1" w:rsidRPr="00FB15FD" w:rsidTr="00F621C7">
        <w:trPr>
          <w:trHeight w:val="119"/>
        </w:trPr>
        <w:tc>
          <w:tcPr>
            <w:tcW w:w="7300" w:type="dxa"/>
            <w:tcBorders>
              <w:top w:val="nil"/>
              <w:left w:val="nil"/>
              <w:bottom w:val="nil"/>
              <w:right w:val="nil"/>
            </w:tcBorders>
          </w:tcPr>
          <w:p w:rsidR="005E5EF1" w:rsidRPr="00A657A8" w:rsidRDefault="005E5EF1" w:rsidP="005E5EF1">
            <w:pPr>
              <w:spacing w:line="280" w:lineRule="atLeast"/>
              <w:ind w:firstLineChars="100" w:firstLine="180"/>
              <w:rPr>
                <w:rFonts w:ascii="Arial" w:hAnsi="Arial" w:cs="Arial"/>
                <w:sz w:val="18"/>
                <w:szCs w:val="18"/>
                <w:lang w:eastAsia="es-ES"/>
              </w:rPr>
            </w:pPr>
            <w:r w:rsidRPr="00A657A8">
              <w:rPr>
                <w:rFonts w:ascii="Arial" w:hAnsi="Arial" w:cs="Arial"/>
                <w:sz w:val="18"/>
                <w:szCs w:val="18"/>
                <w:lang w:eastAsia="es-ES"/>
              </w:rPr>
              <w:t xml:space="preserve"> -    Otros activos corrientes</w:t>
            </w:r>
          </w:p>
        </w:tc>
        <w:tc>
          <w:tcPr>
            <w:tcW w:w="986" w:type="dxa"/>
            <w:tcBorders>
              <w:top w:val="nil"/>
              <w:left w:val="nil"/>
              <w:bottom w:val="nil"/>
              <w:right w:val="nil"/>
            </w:tcBorders>
          </w:tcPr>
          <w:p w:rsidR="005E5EF1" w:rsidRPr="00A657A8" w:rsidRDefault="005E5EF1" w:rsidP="005E5EF1">
            <w:pPr>
              <w:spacing w:line="280" w:lineRule="atLeast"/>
              <w:jc w:val="right"/>
              <w:rPr>
                <w:rFonts w:ascii="Arial" w:hAnsi="Arial" w:cs="Arial"/>
                <w:color w:val="000000"/>
                <w:sz w:val="18"/>
                <w:szCs w:val="18"/>
              </w:rPr>
            </w:pPr>
            <w:r>
              <w:rPr>
                <w:rFonts w:ascii="Arial" w:hAnsi="Arial" w:cs="Arial"/>
                <w:color w:val="000000"/>
                <w:sz w:val="18"/>
                <w:szCs w:val="18"/>
              </w:rPr>
              <w:t>(4.749)</w:t>
            </w:r>
          </w:p>
        </w:tc>
        <w:tc>
          <w:tcPr>
            <w:tcW w:w="1341" w:type="dxa"/>
            <w:tcBorders>
              <w:top w:val="nil"/>
              <w:left w:val="nil"/>
              <w:bottom w:val="nil"/>
              <w:right w:val="nil"/>
            </w:tcBorders>
          </w:tcPr>
          <w:p w:rsidR="005E5EF1" w:rsidRPr="00A657A8" w:rsidRDefault="005E5EF1" w:rsidP="005E5EF1">
            <w:pPr>
              <w:spacing w:line="280" w:lineRule="atLeast"/>
              <w:jc w:val="right"/>
              <w:rPr>
                <w:rFonts w:ascii="Arial" w:hAnsi="Arial" w:cs="Arial"/>
                <w:color w:val="000000"/>
                <w:sz w:val="18"/>
                <w:szCs w:val="18"/>
              </w:rPr>
            </w:pPr>
            <w:r w:rsidRPr="00A657A8">
              <w:rPr>
                <w:rFonts w:ascii="Arial" w:hAnsi="Arial" w:cs="Arial"/>
                <w:color w:val="000000"/>
                <w:sz w:val="18"/>
                <w:szCs w:val="18"/>
              </w:rPr>
              <w:t>597</w:t>
            </w:r>
          </w:p>
        </w:tc>
      </w:tr>
      <w:tr w:rsidR="005E5EF1" w:rsidRPr="00FB15FD" w:rsidTr="00F621C7">
        <w:trPr>
          <w:trHeight w:val="119"/>
        </w:trPr>
        <w:tc>
          <w:tcPr>
            <w:tcW w:w="7300" w:type="dxa"/>
            <w:tcBorders>
              <w:top w:val="nil"/>
              <w:left w:val="nil"/>
              <w:right w:val="nil"/>
            </w:tcBorders>
          </w:tcPr>
          <w:p w:rsidR="005E5EF1" w:rsidRPr="00A657A8" w:rsidRDefault="005E5EF1" w:rsidP="005E5EF1">
            <w:pPr>
              <w:spacing w:line="280" w:lineRule="atLeast"/>
              <w:ind w:firstLineChars="100" w:firstLine="180"/>
              <w:rPr>
                <w:rFonts w:ascii="Arial" w:hAnsi="Arial" w:cs="Arial"/>
                <w:sz w:val="18"/>
                <w:szCs w:val="18"/>
                <w:lang w:eastAsia="es-ES"/>
              </w:rPr>
            </w:pPr>
            <w:r w:rsidRPr="00A657A8">
              <w:rPr>
                <w:rFonts w:ascii="Arial" w:hAnsi="Arial" w:cs="Arial"/>
                <w:sz w:val="18"/>
                <w:szCs w:val="18"/>
                <w:lang w:eastAsia="es-ES"/>
              </w:rPr>
              <w:t xml:space="preserve"> -    Otros pasivos corrientes</w:t>
            </w:r>
          </w:p>
        </w:tc>
        <w:tc>
          <w:tcPr>
            <w:tcW w:w="986" w:type="dxa"/>
            <w:tcBorders>
              <w:top w:val="nil"/>
              <w:left w:val="nil"/>
              <w:right w:val="nil"/>
            </w:tcBorders>
          </w:tcPr>
          <w:p w:rsidR="005E5EF1" w:rsidRPr="00A657A8" w:rsidRDefault="005E5EF1" w:rsidP="005E5EF1">
            <w:pPr>
              <w:spacing w:line="280" w:lineRule="atLeast"/>
              <w:jc w:val="right"/>
              <w:rPr>
                <w:rFonts w:ascii="Arial" w:hAnsi="Arial" w:cs="Arial"/>
                <w:color w:val="000000"/>
                <w:sz w:val="18"/>
                <w:szCs w:val="18"/>
              </w:rPr>
            </w:pPr>
            <w:r>
              <w:rPr>
                <w:rFonts w:ascii="Arial" w:hAnsi="Arial" w:cs="Arial"/>
                <w:color w:val="000000"/>
                <w:sz w:val="18"/>
                <w:szCs w:val="18"/>
              </w:rPr>
              <w:t>(2.523)</w:t>
            </w:r>
          </w:p>
        </w:tc>
        <w:tc>
          <w:tcPr>
            <w:tcW w:w="1341" w:type="dxa"/>
            <w:tcBorders>
              <w:top w:val="nil"/>
              <w:left w:val="nil"/>
              <w:right w:val="nil"/>
            </w:tcBorders>
          </w:tcPr>
          <w:p w:rsidR="005E5EF1" w:rsidRPr="00A657A8" w:rsidRDefault="005E5EF1" w:rsidP="005E5EF1">
            <w:pPr>
              <w:spacing w:line="280" w:lineRule="atLeast"/>
              <w:jc w:val="right"/>
              <w:rPr>
                <w:rFonts w:ascii="Arial" w:hAnsi="Arial" w:cs="Arial"/>
                <w:color w:val="000000"/>
                <w:sz w:val="18"/>
                <w:szCs w:val="18"/>
              </w:rPr>
            </w:pPr>
            <w:r w:rsidRPr="00A657A8">
              <w:rPr>
                <w:rFonts w:ascii="Arial" w:hAnsi="Arial" w:cs="Arial"/>
                <w:color w:val="000000"/>
                <w:sz w:val="18"/>
                <w:szCs w:val="18"/>
              </w:rPr>
              <w:t>(639)</w:t>
            </w:r>
          </w:p>
        </w:tc>
      </w:tr>
      <w:tr w:rsidR="005E5EF1" w:rsidRPr="00FB15FD" w:rsidTr="00F621C7">
        <w:trPr>
          <w:trHeight w:val="119"/>
        </w:trPr>
        <w:tc>
          <w:tcPr>
            <w:tcW w:w="7300" w:type="dxa"/>
            <w:tcBorders>
              <w:top w:val="nil"/>
              <w:left w:val="nil"/>
              <w:bottom w:val="single" w:sz="4" w:space="0" w:color="auto"/>
              <w:right w:val="nil"/>
            </w:tcBorders>
          </w:tcPr>
          <w:p w:rsidR="005E5EF1" w:rsidRPr="00A657A8" w:rsidRDefault="005E5EF1" w:rsidP="005E5EF1">
            <w:pPr>
              <w:spacing w:line="280" w:lineRule="atLeast"/>
              <w:ind w:firstLineChars="100" w:firstLine="180"/>
              <w:rPr>
                <w:rFonts w:ascii="Arial" w:hAnsi="Arial" w:cs="Arial"/>
                <w:sz w:val="18"/>
                <w:szCs w:val="18"/>
                <w:lang w:eastAsia="es-ES"/>
              </w:rPr>
            </w:pPr>
            <w:r w:rsidRPr="00A657A8">
              <w:rPr>
                <w:rFonts w:ascii="Arial" w:hAnsi="Arial" w:cs="Arial"/>
                <w:sz w:val="18"/>
                <w:szCs w:val="18"/>
                <w:lang w:eastAsia="es-ES"/>
              </w:rPr>
              <w:t xml:space="preserve"> -    Proveedores y otras cuentas a pagar </w:t>
            </w:r>
          </w:p>
        </w:tc>
        <w:tc>
          <w:tcPr>
            <w:tcW w:w="986" w:type="dxa"/>
            <w:tcBorders>
              <w:top w:val="nil"/>
              <w:left w:val="nil"/>
              <w:bottom w:val="single" w:sz="4" w:space="0" w:color="auto"/>
              <w:right w:val="nil"/>
            </w:tcBorders>
          </w:tcPr>
          <w:p w:rsidR="005E5EF1" w:rsidRPr="00A657A8" w:rsidRDefault="005E5EF1" w:rsidP="005E5EF1">
            <w:pPr>
              <w:spacing w:line="280" w:lineRule="atLeast"/>
              <w:jc w:val="right"/>
              <w:rPr>
                <w:rFonts w:ascii="Arial" w:hAnsi="Arial" w:cs="Arial"/>
                <w:color w:val="000000"/>
                <w:sz w:val="18"/>
                <w:szCs w:val="18"/>
              </w:rPr>
            </w:pPr>
            <w:r>
              <w:rPr>
                <w:rFonts w:ascii="Arial" w:hAnsi="Arial" w:cs="Arial"/>
                <w:color w:val="000000"/>
                <w:sz w:val="18"/>
                <w:szCs w:val="18"/>
              </w:rPr>
              <w:t>9.140</w:t>
            </w:r>
          </w:p>
        </w:tc>
        <w:tc>
          <w:tcPr>
            <w:tcW w:w="1341" w:type="dxa"/>
            <w:tcBorders>
              <w:top w:val="nil"/>
              <w:left w:val="nil"/>
              <w:bottom w:val="single" w:sz="4" w:space="0" w:color="auto"/>
              <w:right w:val="nil"/>
            </w:tcBorders>
          </w:tcPr>
          <w:p w:rsidR="005E5EF1" w:rsidRPr="00A657A8" w:rsidRDefault="005E5EF1" w:rsidP="005E5EF1">
            <w:pPr>
              <w:spacing w:line="280" w:lineRule="atLeast"/>
              <w:jc w:val="right"/>
              <w:rPr>
                <w:rFonts w:ascii="Arial" w:hAnsi="Arial" w:cs="Arial"/>
                <w:color w:val="000000"/>
                <w:sz w:val="18"/>
                <w:szCs w:val="18"/>
              </w:rPr>
            </w:pPr>
            <w:r w:rsidRPr="00A657A8">
              <w:rPr>
                <w:rFonts w:ascii="Arial" w:hAnsi="Arial" w:cs="Arial"/>
                <w:color w:val="000000"/>
                <w:sz w:val="18"/>
                <w:szCs w:val="18"/>
              </w:rPr>
              <w:t>(12.076)</w:t>
            </w:r>
          </w:p>
        </w:tc>
      </w:tr>
      <w:tr w:rsidR="005E5EF1" w:rsidRPr="00FB15FD" w:rsidTr="00F621C7">
        <w:trPr>
          <w:trHeight w:val="119"/>
        </w:trPr>
        <w:tc>
          <w:tcPr>
            <w:tcW w:w="7300" w:type="dxa"/>
            <w:tcBorders>
              <w:top w:val="single" w:sz="4" w:space="0" w:color="auto"/>
              <w:left w:val="nil"/>
              <w:bottom w:val="nil"/>
              <w:right w:val="nil"/>
            </w:tcBorders>
          </w:tcPr>
          <w:p w:rsidR="005E5EF1" w:rsidRPr="00A657A8" w:rsidRDefault="005E5EF1" w:rsidP="005E5EF1">
            <w:pPr>
              <w:spacing w:line="280" w:lineRule="atLeast"/>
              <w:jc w:val="both"/>
              <w:rPr>
                <w:rFonts w:ascii="Arial" w:hAnsi="Arial" w:cs="Arial"/>
                <w:color w:val="000000"/>
                <w:sz w:val="18"/>
                <w:szCs w:val="18"/>
                <w:lang w:eastAsia="es-ES"/>
              </w:rPr>
            </w:pPr>
            <w:r w:rsidRPr="00A657A8">
              <w:rPr>
                <w:rFonts w:ascii="Arial" w:hAnsi="Arial" w:cs="Arial"/>
                <w:color w:val="000000"/>
                <w:sz w:val="18"/>
                <w:szCs w:val="18"/>
                <w:lang w:eastAsia="es-ES"/>
              </w:rPr>
              <w:t>Efectivo generado por las operaciones</w:t>
            </w:r>
            <w:r w:rsidRPr="00A657A8">
              <w:rPr>
                <w:rFonts w:ascii="Arial" w:hAnsi="Arial" w:cs="Arial"/>
                <w:b/>
                <w:bCs/>
                <w:color w:val="993366"/>
                <w:sz w:val="18"/>
                <w:szCs w:val="18"/>
                <w:lang w:eastAsia="es-ES"/>
              </w:rPr>
              <w:t xml:space="preserve">      </w:t>
            </w:r>
          </w:p>
        </w:tc>
        <w:tc>
          <w:tcPr>
            <w:tcW w:w="986" w:type="dxa"/>
            <w:tcBorders>
              <w:top w:val="single" w:sz="4" w:space="0" w:color="auto"/>
              <w:left w:val="nil"/>
              <w:bottom w:val="nil"/>
              <w:right w:val="nil"/>
            </w:tcBorders>
          </w:tcPr>
          <w:p w:rsidR="005E5EF1" w:rsidRPr="00A657A8" w:rsidRDefault="005E5EF1" w:rsidP="005E5EF1">
            <w:pPr>
              <w:spacing w:line="280" w:lineRule="atLeast"/>
              <w:jc w:val="right"/>
              <w:rPr>
                <w:rFonts w:ascii="Arial" w:hAnsi="Arial" w:cs="Arial"/>
                <w:color w:val="000000"/>
                <w:sz w:val="18"/>
                <w:szCs w:val="18"/>
              </w:rPr>
            </w:pPr>
            <w:r>
              <w:rPr>
                <w:rFonts w:ascii="Arial" w:hAnsi="Arial" w:cs="Arial"/>
                <w:color w:val="000000"/>
                <w:sz w:val="18"/>
                <w:szCs w:val="18"/>
              </w:rPr>
              <w:t>38.893</w:t>
            </w:r>
          </w:p>
        </w:tc>
        <w:tc>
          <w:tcPr>
            <w:tcW w:w="1341" w:type="dxa"/>
            <w:tcBorders>
              <w:top w:val="single" w:sz="4" w:space="0" w:color="auto"/>
              <w:left w:val="nil"/>
              <w:bottom w:val="nil"/>
              <w:right w:val="nil"/>
            </w:tcBorders>
          </w:tcPr>
          <w:p w:rsidR="005E5EF1" w:rsidRPr="00A657A8" w:rsidRDefault="005E5EF1" w:rsidP="005E5EF1">
            <w:pPr>
              <w:spacing w:line="280" w:lineRule="atLeast"/>
              <w:jc w:val="right"/>
              <w:rPr>
                <w:rFonts w:ascii="Arial" w:hAnsi="Arial" w:cs="Arial"/>
                <w:color w:val="000000"/>
                <w:sz w:val="18"/>
                <w:szCs w:val="18"/>
              </w:rPr>
            </w:pPr>
            <w:r w:rsidRPr="00A657A8">
              <w:rPr>
                <w:rFonts w:ascii="Arial" w:hAnsi="Arial" w:cs="Arial"/>
                <w:color w:val="000000"/>
                <w:sz w:val="18"/>
                <w:szCs w:val="18"/>
              </w:rPr>
              <w:t>27.889</w:t>
            </w:r>
          </w:p>
        </w:tc>
      </w:tr>
      <w:tr w:rsidR="005E5EF1" w:rsidRPr="00FB15FD" w:rsidTr="00F621C7">
        <w:trPr>
          <w:trHeight w:val="119"/>
        </w:trPr>
        <w:tc>
          <w:tcPr>
            <w:tcW w:w="7300" w:type="dxa"/>
            <w:tcBorders>
              <w:top w:val="nil"/>
              <w:left w:val="nil"/>
              <w:bottom w:val="nil"/>
              <w:right w:val="nil"/>
            </w:tcBorders>
          </w:tcPr>
          <w:p w:rsidR="005E5EF1" w:rsidRPr="00A657A8" w:rsidRDefault="005E5EF1" w:rsidP="005E5EF1">
            <w:pPr>
              <w:spacing w:line="280" w:lineRule="atLeast"/>
              <w:jc w:val="both"/>
              <w:rPr>
                <w:rFonts w:ascii="Arial" w:hAnsi="Arial" w:cs="Arial"/>
                <w:color w:val="000000"/>
                <w:sz w:val="18"/>
                <w:szCs w:val="18"/>
                <w:lang w:eastAsia="es-ES"/>
              </w:rPr>
            </w:pPr>
            <w:r w:rsidRPr="00A657A8">
              <w:rPr>
                <w:rFonts w:ascii="Arial" w:hAnsi="Arial" w:cs="Arial"/>
                <w:color w:val="000000"/>
                <w:sz w:val="18"/>
                <w:szCs w:val="18"/>
                <w:lang w:eastAsia="es-ES"/>
              </w:rPr>
              <w:t>Intereses pagados</w:t>
            </w:r>
            <w:r w:rsidRPr="00A657A8">
              <w:rPr>
                <w:rFonts w:ascii="Arial" w:hAnsi="Arial" w:cs="Arial"/>
                <w:b/>
                <w:bCs/>
                <w:color w:val="993366"/>
                <w:sz w:val="18"/>
                <w:szCs w:val="18"/>
                <w:lang w:eastAsia="es-ES"/>
              </w:rPr>
              <w:t xml:space="preserve">     </w:t>
            </w:r>
          </w:p>
        </w:tc>
        <w:tc>
          <w:tcPr>
            <w:tcW w:w="986" w:type="dxa"/>
            <w:tcBorders>
              <w:top w:val="nil"/>
              <w:left w:val="nil"/>
              <w:bottom w:val="nil"/>
              <w:right w:val="nil"/>
            </w:tcBorders>
          </w:tcPr>
          <w:p w:rsidR="005E5EF1" w:rsidRPr="00A657A8" w:rsidRDefault="005E5EF1" w:rsidP="005E5EF1">
            <w:pPr>
              <w:spacing w:line="280" w:lineRule="atLeast"/>
              <w:jc w:val="right"/>
              <w:rPr>
                <w:rFonts w:ascii="Arial" w:hAnsi="Arial" w:cs="Arial"/>
                <w:color w:val="000000"/>
                <w:sz w:val="18"/>
                <w:szCs w:val="18"/>
              </w:rPr>
            </w:pPr>
            <w:r>
              <w:rPr>
                <w:rFonts w:ascii="Arial" w:hAnsi="Arial" w:cs="Arial"/>
                <w:color w:val="000000"/>
                <w:sz w:val="18"/>
                <w:szCs w:val="18"/>
              </w:rPr>
              <w:t>(11.988)</w:t>
            </w:r>
          </w:p>
        </w:tc>
        <w:tc>
          <w:tcPr>
            <w:tcW w:w="1341" w:type="dxa"/>
            <w:tcBorders>
              <w:top w:val="nil"/>
              <w:left w:val="nil"/>
              <w:bottom w:val="nil"/>
              <w:right w:val="nil"/>
            </w:tcBorders>
          </w:tcPr>
          <w:p w:rsidR="005E5EF1" w:rsidRPr="00A657A8" w:rsidRDefault="005E5EF1" w:rsidP="005E5EF1">
            <w:pPr>
              <w:spacing w:line="280" w:lineRule="atLeast"/>
              <w:jc w:val="right"/>
              <w:rPr>
                <w:rFonts w:ascii="Arial" w:hAnsi="Arial" w:cs="Arial"/>
                <w:color w:val="000000"/>
                <w:sz w:val="18"/>
                <w:szCs w:val="18"/>
              </w:rPr>
            </w:pPr>
            <w:r w:rsidRPr="00A657A8">
              <w:rPr>
                <w:rFonts w:ascii="Arial" w:hAnsi="Arial" w:cs="Arial"/>
                <w:color w:val="000000"/>
                <w:sz w:val="18"/>
                <w:szCs w:val="18"/>
              </w:rPr>
              <w:t>(13.705)</w:t>
            </w:r>
          </w:p>
        </w:tc>
      </w:tr>
      <w:tr w:rsidR="005E5EF1" w:rsidRPr="00FB15FD" w:rsidTr="00F621C7">
        <w:trPr>
          <w:trHeight w:val="119"/>
        </w:trPr>
        <w:tc>
          <w:tcPr>
            <w:tcW w:w="7300" w:type="dxa"/>
            <w:tcBorders>
              <w:top w:val="nil"/>
              <w:left w:val="nil"/>
              <w:bottom w:val="single" w:sz="8" w:space="0" w:color="auto"/>
              <w:right w:val="nil"/>
            </w:tcBorders>
          </w:tcPr>
          <w:p w:rsidR="005E5EF1" w:rsidRPr="00A657A8" w:rsidRDefault="005E5EF1" w:rsidP="005E5EF1">
            <w:pPr>
              <w:spacing w:line="280" w:lineRule="atLeast"/>
              <w:jc w:val="both"/>
              <w:rPr>
                <w:rFonts w:ascii="Arial" w:hAnsi="Arial" w:cs="Arial"/>
                <w:color w:val="000000"/>
                <w:sz w:val="18"/>
                <w:szCs w:val="18"/>
                <w:lang w:eastAsia="es-ES"/>
              </w:rPr>
            </w:pPr>
            <w:r w:rsidRPr="00A657A8">
              <w:rPr>
                <w:rFonts w:ascii="Arial" w:hAnsi="Arial" w:cs="Arial"/>
                <w:color w:val="000000"/>
                <w:sz w:val="18"/>
                <w:szCs w:val="18"/>
                <w:lang w:eastAsia="es-ES"/>
              </w:rPr>
              <w:t>Impuestos pagados</w:t>
            </w:r>
            <w:r w:rsidRPr="00A657A8">
              <w:rPr>
                <w:rFonts w:ascii="Arial" w:hAnsi="Arial" w:cs="Arial"/>
                <w:color w:val="993366"/>
                <w:sz w:val="18"/>
                <w:szCs w:val="18"/>
                <w:lang w:eastAsia="es-ES"/>
              </w:rPr>
              <w:t xml:space="preserve"> </w:t>
            </w:r>
          </w:p>
        </w:tc>
        <w:tc>
          <w:tcPr>
            <w:tcW w:w="986" w:type="dxa"/>
            <w:tcBorders>
              <w:top w:val="nil"/>
              <w:left w:val="nil"/>
              <w:bottom w:val="nil"/>
              <w:right w:val="nil"/>
            </w:tcBorders>
          </w:tcPr>
          <w:p w:rsidR="005E5EF1" w:rsidRPr="00A657A8" w:rsidRDefault="005E5EF1" w:rsidP="005E5EF1">
            <w:pPr>
              <w:spacing w:line="280" w:lineRule="atLeast"/>
              <w:jc w:val="right"/>
              <w:rPr>
                <w:rFonts w:ascii="Arial" w:hAnsi="Arial" w:cs="Arial"/>
                <w:color w:val="000000"/>
                <w:sz w:val="18"/>
                <w:szCs w:val="18"/>
              </w:rPr>
            </w:pPr>
            <w:r>
              <w:rPr>
                <w:rFonts w:ascii="Arial" w:hAnsi="Arial" w:cs="Arial"/>
                <w:color w:val="000000"/>
                <w:sz w:val="18"/>
                <w:szCs w:val="18"/>
              </w:rPr>
              <w:t>(1.959)</w:t>
            </w:r>
          </w:p>
        </w:tc>
        <w:tc>
          <w:tcPr>
            <w:tcW w:w="1341" w:type="dxa"/>
            <w:tcBorders>
              <w:top w:val="nil"/>
              <w:left w:val="nil"/>
              <w:bottom w:val="nil"/>
              <w:right w:val="nil"/>
            </w:tcBorders>
          </w:tcPr>
          <w:p w:rsidR="005E5EF1" w:rsidRPr="00A657A8" w:rsidRDefault="005E5EF1" w:rsidP="005E5EF1">
            <w:pPr>
              <w:spacing w:line="280" w:lineRule="atLeast"/>
              <w:jc w:val="right"/>
              <w:rPr>
                <w:rFonts w:ascii="Arial" w:hAnsi="Arial" w:cs="Arial"/>
                <w:color w:val="000000"/>
                <w:sz w:val="18"/>
                <w:szCs w:val="18"/>
              </w:rPr>
            </w:pPr>
            <w:r w:rsidRPr="00A657A8">
              <w:rPr>
                <w:rFonts w:ascii="Arial" w:hAnsi="Arial" w:cs="Arial"/>
                <w:color w:val="000000"/>
                <w:sz w:val="18"/>
                <w:szCs w:val="18"/>
              </w:rPr>
              <w:t>(3.582)</w:t>
            </w:r>
          </w:p>
        </w:tc>
      </w:tr>
      <w:tr w:rsidR="005E5EF1" w:rsidRPr="00FB15FD" w:rsidTr="00F621C7">
        <w:trPr>
          <w:trHeight w:val="119"/>
        </w:trPr>
        <w:tc>
          <w:tcPr>
            <w:tcW w:w="7300" w:type="dxa"/>
            <w:tcBorders>
              <w:top w:val="nil"/>
              <w:left w:val="nil"/>
              <w:bottom w:val="single" w:sz="8" w:space="0" w:color="auto"/>
              <w:right w:val="nil"/>
            </w:tcBorders>
          </w:tcPr>
          <w:p w:rsidR="005E5EF1" w:rsidRPr="00A657A8" w:rsidRDefault="005E5EF1" w:rsidP="005E5EF1">
            <w:pPr>
              <w:spacing w:line="280" w:lineRule="atLeast"/>
              <w:jc w:val="both"/>
              <w:rPr>
                <w:rFonts w:ascii="Arial" w:hAnsi="Arial" w:cs="Arial"/>
                <w:b/>
                <w:color w:val="000000"/>
                <w:sz w:val="18"/>
                <w:szCs w:val="18"/>
                <w:lang w:eastAsia="es-ES"/>
              </w:rPr>
            </w:pPr>
            <w:r w:rsidRPr="00A657A8">
              <w:rPr>
                <w:rFonts w:ascii="Arial" w:hAnsi="Arial" w:cs="Arial"/>
                <w:b/>
                <w:color w:val="000000"/>
                <w:sz w:val="18"/>
                <w:szCs w:val="18"/>
                <w:lang w:eastAsia="es-ES"/>
              </w:rPr>
              <w:t>Efectivo neto generado por actividades de explotación</w:t>
            </w:r>
            <w:r w:rsidRPr="00A657A8">
              <w:rPr>
                <w:rFonts w:ascii="Arial" w:hAnsi="Arial" w:cs="Arial"/>
                <w:b/>
                <w:bCs/>
                <w:color w:val="993366"/>
                <w:sz w:val="18"/>
                <w:szCs w:val="18"/>
                <w:lang w:eastAsia="es-ES"/>
              </w:rPr>
              <w:t xml:space="preserve">      </w:t>
            </w:r>
          </w:p>
        </w:tc>
        <w:tc>
          <w:tcPr>
            <w:tcW w:w="986" w:type="dxa"/>
            <w:tcBorders>
              <w:top w:val="single" w:sz="8" w:space="0" w:color="auto"/>
              <w:left w:val="nil"/>
              <w:bottom w:val="single" w:sz="8" w:space="0" w:color="auto"/>
              <w:right w:val="nil"/>
            </w:tcBorders>
          </w:tcPr>
          <w:p w:rsidR="005E5EF1" w:rsidRPr="00A657A8" w:rsidRDefault="005E5EF1" w:rsidP="005E5EF1">
            <w:pPr>
              <w:spacing w:line="280" w:lineRule="atLeast"/>
              <w:jc w:val="right"/>
              <w:rPr>
                <w:rFonts w:ascii="Arial" w:hAnsi="Arial" w:cs="Arial"/>
                <w:b/>
                <w:bCs/>
                <w:color w:val="000000"/>
                <w:sz w:val="18"/>
                <w:szCs w:val="18"/>
              </w:rPr>
            </w:pPr>
            <w:r>
              <w:rPr>
                <w:rFonts w:ascii="Arial" w:hAnsi="Arial" w:cs="Arial"/>
                <w:b/>
                <w:bCs/>
                <w:color w:val="000000"/>
                <w:sz w:val="18"/>
                <w:szCs w:val="18"/>
              </w:rPr>
              <w:t>24.946</w:t>
            </w:r>
          </w:p>
        </w:tc>
        <w:tc>
          <w:tcPr>
            <w:tcW w:w="1341" w:type="dxa"/>
            <w:tcBorders>
              <w:top w:val="single" w:sz="8" w:space="0" w:color="auto"/>
              <w:left w:val="nil"/>
              <w:bottom w:val="single" w:sz="8" w:space="0" w:color="auto"/>
              <w:right w:val="nil"/>
            </w:tcBorders>
          </w:tcPr>
          <w:p w:rsidR="005E5EF1" w:rsidRPr="00A657A8" w:rsidRDefault="005E5EF1" w:rsidP="005E5EF1">
            <w:pPr>
              <w:spacing w:line="280" w:lineRule="atLeast"/>
              <w:jc w:val="right"/>
              <w:rPr>
                <w:rFonts w:ascii="Arial" w:hAnsi="Arial" w:cs="Arial"/>
                <w:b/>
                <w:bCs/>
                <w:color w:val="000000"/>
                <w:sz w:val="18"/>
                <w:szCs w:val="18"/>
              </w:rPr>
            </w:pPr>
            <w:r w:rsidRPr="00A657A8">
              <w:rPr>
                <w:rFonts w:ascii="Arial" w:hAnsi="Arial" w:cs="Arial"/>
                <w:b/>
                <w:bCs/>
                <w:color w:val="000000"/>
                <w:sz w:val="18"/>
                <w:szCs w:val="18"/>
              </w:rPr>
              <w:t>10.602</w:t>
            </w:r>
          </w:p>
        </w:tc>
      </w:tr>
      <w:tr w:rsidR="005E5EF1" w:rsidRPr="00FB15FD" w:rsidTr="00F621C7">
        <w:trPr>
          <w:trHeight w:val="119"/>
        </w:trPr>
        <w:tc>
          <w:tcPr>
            <w:tcW w:w="7300" w:type="dxa"/>
            <w:tcBorders>
              <w:top w:val="nil"/>
              <w:left w:val="nil"/>
              <w:bottom w:val="nil"/>
              <w:right w:val="nil"/>
            </w:tcBorders>
          </w:tcPr>
          <w:p w:rsidR="005E5EF1" w:rsidRPr="00A657A8" w:rsidRDefault="005E5EF1" w:rsidP="005E5EF1">
            <w:pPr>
              <w:spacing w:line="280" w:lineRule="atLeast"/>
              <w:jc w:val="both"/>
              <w:rPr>
                <w:rFonts w:ascii="Arial" w:hAnsi="Arial" w:cs="Arial"/>
                <w:b/>
                <w:bCs/>
                <w:color w:val="000000"/>
                <w:sz w:val="18"/>
                <w:szCs w:val="18"/>
                <w:lang w:eastAsia="es-ES"/>
              </w:rPr>
            </w:pPr>
            <w:r w:rsidRPr="00A657A8">
              <w:rPr>
                <w:rFonts w:ascii="Arial" w:hAnsi="Arial" w:cs="Arial"/>
                <w:b/>
                <w:bCs/>
                <w:color w:val="000000"/>
                <w:sz w:val="18"/>
                <w:szCs w:val="18"/>
                <w:lang w:eastAsia="es-ES"/>
              </w:rPr>
              <w:t>Flujos de efectivo de actividades de inversión</w:t>
            </w:r>
          </w:p>
        </w:tc>
        <w:tc>
          <w:tcPr>
            <w:tcW w:w="986" w:type="dxa"/>
            <w:tcBorders>
              <w:top w:val="nil"/>
              <w:left w:val="nil"/>
              <w:bottom w:val="nil"/>
              <w:right w:val="nil"/>
            </w:tcBorders>
          </w:tcPr>
          <w:p w:rsidR="005E5EF1" w:rsidRPr="00A657A8" w:rsidRDefault="005E5EF1" w:rsidP="005E5EF1">
            <w:pPr>
              <w:spacing w:line="280" w:lineRule="atLeast"/>
              <w:rPr>
                <w:rFonts w:ascii="Arial" w:hAnsi="Arial" w:cs="Arial"/>
                <w:b/>
                <w:bCs/>
                <w:sz w:val="18"/>
                <w:szCs w:val="18"/>
              </w:rPr>
            </w:pPr>
          </w:p>
        </w:tc>
        <w:tc>
          <w:tcPr>
            <w:tcW w:w="1341" w:type="dxa"/>
            <w:tcBorders>
              <w:top w:val="nil"/>
              <w:left w:val="nil"/>
              <w:bottom w:val="nil"/>
              <w:right w:val="nil"/>
            </w:tcBorders>
          </w:tcPr>
          <w:p w:rsidR="005E5EF1" w:rsidRPr="00A657A8" w:rsidRDefault="005E5EF1" w:rsidP="005E5EF1">
            <w:pPr>
              <w:spacing w:line="280" w:lineRule="atLeast"/>
              <w:rPr>
                <w:rFonts w:ascii="Arial" w:hAnsi="Arial" w:cs="Arial"/>
                <w:b/>
                <w:bCs/>
                <w:sz w:val="18"/>
                <w:szCs w:val="18"/>
              </w:rPr>
            </w:pPr>
          </w:p>
        </w:tc>
      </w:tr>
      <w:tr w:rsidR="005E5EF1" w:rsidRPr="00FB15FD" w:rsidTr="00F621C7">
        <w:trPr>
          <w:trHeight w:val="119"/>
        </w:trPr>
        <w:tc>
          <w:tcPr>
            <w:tcW w:w="7300" w:type="dxa"/>
            <w:tcBorders>
              <w:top w:val="nil"/>
              <w:left w:val="nil"/>
              <w:bottom w:val="nil"/>
              <w:right w:val="nil"/>
            </w:tcBorders>
          </w:tcPr>
          <w:p w:rsidR="005E5EF1" w:rsidRPr="00A657A8" w:rsidRDefault="005E5EF1" w:rsidP="005E5EF1">
            <w:pPr>
              <w:spacing w:line="280" w:lineRule="atLeast"/>
              <w:jc w:val="both"/>
              <w:rPr>
                <w:rFonts w:ascii="Arial" w:hAnsi="Arial" w:cs="Arial"/>
                <w:color w:val="000000"/>
                <w:sz w:val="18"/>
                <w:szCs w:val="18"/>
                <w:lang w:eastAsia="es-ES"/>
              </w:rPr>
            </w:pPr>
            <w:r w:rsidRPr="00A657A8">
              <w:rPr>
                <w:rFonts w:ascii="Arial" w:hAnsi="Arial" w:cs="Arial"/>
                <w:color w:val="000000"/>
                <w:sz w:val="18"/>
                <w:szCs w:val="18"/>
                <w:lang w:eastAsia="es-ES"/>
              </w:rPr>
              <w:t xml:space="preserve">Adquisiciones de inmovilizado material </w:t>
            </w:r>
          </w:p>
        </w:tc>
        <w:tc>
          <w:tcPr>
            <w:tcW w:w="986" w:type="dxa"/>
            <w:tcBorders>
              <w:top w:val="nil"/>
              <w:left w:val="nil"/>
              <w:bottom w:val="nil"/>
              <w:right w:val="nil"/>
            </w:tcBorders>
          </w:tcPr>
          <w:p w:rsidR="005E5EF1" w:rsidRPr="00A657A8" w:rsidRDefault="005E5EF1" w:rsidP="005E5EF1">
            <w:pPr>
              <w:spacing w:line="280" w:lineRule="atLeast"/>
              <w:jc w:val="right"/>
              <w:rPr>
                <w:rFonts w:ascii="Arial" w:hAnsi="Arial" w:cs="Arial"/>
                <w:color w:val="000000"/>
                <w:sz w:val="18"/>
                <w:szCs w:val="18"/>
              </w:rPr>
            </w:pPr>
            <w:r>
              <w:rPr>
                <w:rFonts w:ascii="Arial" w:hAnsi="Arial" w:cs="Arial"/>
                <w:color w:val="000000"/>
                <w:sz w:val="18"/>
                <w:szCs w:val="18"/>
              </w:rPr>
              <w:t>(17.259)</w:t>
            </w:r>
          </w:p>
        </w:tc>
        <w:tc>
          <w:tcPr>
            <w:tcW w:w="1341" w:type="dxa"/>
            <w:tcBorders>
              <w:top w:val="nil"/>
              <w:left w:val="nil"/>
              <w:bottom w:val="nil"/>
              <w:right w:val="nil"/>
            </w:tcBorders>
          </w:tcPr>
          <w:p w:rsidR="005E5EF1" w:rsidRPr="00A657A8" w:rsidRDefault="005E5EF1" w:rsidP="005E5EF1">
            <w:pPr>
              <w:spacing w:line="280" w:lineRule="atLeast"/>
              <w:jc w:val="right"/>
              <w:rPr>
                <w:rFonts w:ascii="Arial" w:hAnsi="Arial" w:cs="Arial"/>
                <w:color w:val="000000"/>
                <w:sz w:val="18"/>
                <w:szCs w:val="18"/>
              </w:rPr>
            </w:pPr>
            <w:r w:rsidRPr="00A657A8">
              <w:rPr>
                <w:rFonts w:ascii="Arial" w:hAnsi="Arial" w:cs="Arial"/>
                <w:color w:val="000000"/>
                <w:sz w:val="18"/>
                <w:szCs w:val="18"/>
              </w:rPr>
              <w:t>(7.055)</w:t>
            </w:r>
          </w:p>
        </w:tc>
      </w:tr>
      <w:tr w:rsidR="005E5EF1" w:rsidRPr="00FB15FD" w:rsidTr="00F621C7">
        <w:trPr>
          <w:trHeight w:val="119"/>
        </w:trPr>
        <w:tc>
          <w:tcPr>
            <w:tcW w:w="7300" w:type="dxa"/>
            <w:tcBorders>
              <w:top w:val="nil"/>
              <w:left w:val="nil"/>
              <w:bottom w:val="nil"/>
              <w:right w:val="nil"/>
            </w:tcBorders>
          </w:tcPr>
          <w:p w:rsidR="005E5EF1" w:rsidRPr="00A657A8" w:rsidRDefault="005E5EF1" w:rsidP="005E5EF1">
            <w:pPr>
              <w:spacing w:line="280" w:lineRule="atLeast"/>
              <w:jc w:val="both"/>
              <w:rPr>
                <w:rFonts w:ascii="Arial" w:hAnsi="Arial" w:cs="Arial"/>
                <w:color w:val="000000"/>
                <w:sz w:val="18"/>
                <w:szCs w:val="18"/>
                <w:lang w:eastAsia="es-ES"/>
              </w:rPr>
            </w:pPr>
            <w:r w:rsidRPr="00A657A8">
              <w:rPr>
                <w:rFonts w:ascii="Arial" w:hAnsi="Arial" w:cs="Arial"/>
                <w:color w:val="000000"/>
                <w:sz w:val="18"/>
                <w:szCs w:val="18"/>
                <w:lang w:eastAsia="es-ES"/>
              </w:rPr>
              <w:t xml:space="preserve">Adquisiciones de activos </w:t>
            </w:r>
            <w:r w:rsidRPr="00A657A8">
              <w:rPr>
                <w:rFonts w:ascii="Arial" w:hAnsi="Arial" w:cs="Arial"/>
                <w:sz w:val="18"/>
                <w:szCs w:val="18"/>
                <w:lang w:eastAsia="es-ES"/>
              </w:rPr>
              <w:t>intangibles</w:t>
            </w:r>
            <w:r w:rsidRPr="00A657A8">
              <w:rPr>
                <w:rFonts w:ascii="Arial" w:hAnsi="Arial" w:cs="Arial"/>
                <w:b/>
                <w:bCs/>
                <w:sz w:val="18"/>
                <w:szCs w:val="18"/>
                <w:lang w:eastAsia="es-ES"/>
              </w:rPr>
              <w:t xml:space="preserve"> </w:t>
            </w:r>
          </w:p>
        </w:tc>
        <w:tc>
          <w:tcPr>
            <w:tcW w:w="986" w:type="dxa"/>
            <w:tcBorders>
              <w:top w:val="nil"/>
              <w:left w:val="nil"/>
              <w:bottom w:val="nil"/>
              <w:right w:val="nil"/>
            </w:tcBorders>
          </w:tcPr>
          <w:p w:rsidR="005E5EF1" w:rsidRPr="00A657A8" w:rsidRDefault="005E5EF1" w:rsidP="005E5EF1">
            <w:pPr>
              <w:spacing w:line="280" w:lineRule="atLeast"/>
              <w:jc w:val="right"/>
              <w:rPr>
                <w:rFonts w:ascii="Arial" w:hAnsi="Arial" w:cs="Arial"/>
                <w:color w:val="000000"/>
                <w:sz w:val="18"/>
                <w:szCs w:val="18"/>
              </w:rPr>
            </w:pPr>
            <w:r>
              <w:rPr>
                <w:rFonts w:ascii="Arial" w:hAnsi="Arial" w:cs="Arial"/>
                <w:color w:val="000000"/>
                <w:sz w:val="18"/>
                <w:szCs w:val="18"/>
              </w:rPr>
              <w:t>(1.964)</w:t>
            </w:r>
          </w:p>
        </w:tc>
        <w:tc>
          <w:tcPr>
            <w:tcW w:w="1341" w:type="dxa"/>
            <w:tcBorders>
              <w:top w:val="nil"/>
              <w:left w:val="nil"/>
              <w:bottom w:val="nil"/>
              <w:right w:val="nil"/>
            </w:tcBorders>
          </w:tcPr>
          <w:p w:rsidR="005E5EF1" w:rsidRPr="00A657A8" w:rsidRDefault="005E5EF1" w:rsidP="005E5EF1">
            <w:pPr>
              <w:spacing w:line="280" w:lineRule="atLeast"/>
              <w:jc w:val="right"/>
              <w:rPr>
                <w:rFonts w:ascii="Arial" w:hAnsi="Arial" w:cs="Arial"/>
                <w:color w:val="000000"/>
                <w:sz w:val="18"/>
                <w:szCs w:val="18"/>
              </w:rPr>
            </w:pPr>
            <w:r w:rsidRPr="00A657A8">
              <w:rPr>
                <w:rFonts w:ascii="Arial" w:hAnsi="Arial" w:cs="Arial"/>
                <w:color w:val="000000"/>
                <w:sz w:val="18"/>
                <w:szCs w:val="18"/>
              </w:rPr>
              <w:t>(949)</w:t>
            </w:r>
          </w:p>
        </w:tc>
      </w:tr>
      <w:tr w:rsidR="005E5EF1" w:rsidRPr="00FB15FD" w:rsidTr="00F621C7">
        <w:trPr>
          <w:trHeight w:val="119"/>
        </w:trPr>
        <w:tc>
          <w:tcPr>
            <w:tcW w:w="7300" w:type="dxa"/>
            <w:tcBorders>
              <w:top w:val="nil"/>
              <w:left w:val="nil"/>
              <w:bottom w:val="nil"/>
              <w:right w:val="nil"/>
            </w:tcBorders>
          </w:tcPr>
          <w:p w:rsidR="005E5EF1" w:rsidRPr="00A657A8" w:rsidRDefault="005E5EF1" w:rsidP="005E5EF1">
            <w:pPr>
              <w:spacing w:line="280" w:lineRule="atLeast"/>
              <w:jc w:val="both"/>
              <w:rPr>
                <w:rFonts w:ascii="Arial" w:hAnsi="Arial" w:cs="Arial"/>
                <w:color w:val="000000"/>
                <w:sz w:val="18"/>
                <w:szCs w:val="18"/>
                <w:lang w:eastAsia="es-ES"/>
              </w:rPr>
            </w:pPr>
            <w:r w:rsidRPr="00A657A8">
              <w:rPr>
                <w:rFonts w:ascii="Arial" w:hAnsi="Arial" w:cs="Arial"/>
                <w:color w:val="000000"/>
                <w:sz w:val="18"/>
                <w:szCs w:val="18"/>
                <w:lang w:eastAsia="es-ES"/>
              </w:rPr>
              <w:t>Adquisiciones de im</w:t>
            </w:r>
            <w:r>
              <w:rPr>
                <w:rFonts w:ascii="Arial" w:hAnsi="Arial" w:cs="Arial"/>
                <w:color w:val="000000"/>
                <w:sz w:val="18"/>
                <w:szCs w:val="18"/>
                <w:lang w:eastAsia="es-ES"/>
              </w:rPr>
              <w:t xml:space="preserve">posiciones a plazo fijo </w:t>
            </w:r>
          </w:p>
        </w:tc>
        <w:tc>
          <w:tcPr>
            <w:tcW w:w="986" w:type="dxa"/>
            <w:tcBorders>
              <w:top w:val="nil"/>
              <w:left w:val="nil"/>
              <w:bottom w:val="nil"/>
              <w:right w:val="nil"/>
            </w:tcBorders>
          </w:tcPr>
          <w:p w:rsidR="005E5EF1" w:rsidRPr="00A657A8" w:rsidRDefault="005E5EF1" w:rsidP="005E5EF1">
            <w:pPr>
              <w:spacing w:line="280" w:lineRule="atLeast"/>
              <w:jc w:val="right"/>
              <w:rPr>
                <w:rFonts w:ascii="Arial" w:hAnsi="Arial" w:cs="Arial"/>
                <w:color w:val="000000"/>
                <w:sz w:val="18"/>
                <w:szCs w:val="18"/>
              </w:rPr>
            </w:pPr>
            <w:r>
              <w:rPr>
                <w:rFonts w:ascii="Arial" w:hAnsi="Arial" w:cs="Arial"/>
                <w:color w:val="000000"/>
                <w:sz w:val="18"/>
                <w:szCs w:val="18"/>
              </w:rPr>
              <w:t>-</w:t>
            </w:r>
          </w:p>
        </w:tc>
        <w:tc>
          <w:tcPr>
            <w:tcW w:w="1341" w:type="dxa"/>
            <w:tcBorders>
              <w:top w:val="nil"/>
              <w:left w:val="nil"/>
              <w:bottom w:val="nil"/>
              <w:right w:val="nil"/>
            </w:tcBorders>
          </w:tcPr>
          <w:p w:rsidR="005E5EF1" w:rsidRPr="00A657A8" w:rsidRDefault="005E5EF1" w:rsidP="005E5EF1">
            <w:pPr>
              <w:spacing w:line="280" w:lineRule="atLeast"/>
              <w:jc w:val="right"/>
              <w:rPr>
                <w:rFonts w:ascii="Arial" w:hAnsi="Arial" w:cs="Arial"/>
                <w:color w:val="000000"/>
                <w:sz w:val="18"/>
                <w:szCs w:val="18"/>
              </w:rPr>
            </w:pPr>
            <w:r w:rsidRPr="00A657A8">
              <w:rPr>
                <w:rFonts w:ascii="Arial" w:hAnsi="Arial" w:cs="Arial"/>
                <w:color w:val="000000"/>
                <w:sz w:val="18"/>
                <w:szCs w:val="18"/>
              </w:rPr>
              <w:t>(14.515)</w:t>
            </w:r>
          </w:p>
        </w:tc>
      </w:tr>
      <w:tr w:rsidR="005E5EF1" w:rsidRPr="00FB15FD" w:rsidTr="00F621C7">
        <w:trPr>
          <w:trHeight w:val="119"/>
        </w:trPr>
        <w:tc>
          <w:tcPr>
            <w:tcW w:w="7300" w:type="dxa"/>
            <w:tcBorders>
              <w:top w:val="nil"/>
              <w:left w:val="nil"/>
              <w:bottom w:val="nil"/>
              <w:right w:val="nil"/>
            </w:tcBorders>
          </w:tcPr>
          <w:p w:rsidR="005E5EF1" w:rsidRPr="00A657A8" w:rsidRDefault="005E5EF1" w:rsidP="005E5EF1">
            <w:pPr>
              <w:spacing w:line="280" w:lineRule="atLeast"/>
              <w:jc w:val="both"/>
              <w:rPr>
                <w:rFonts w:ascii="Arial" w:hAnsi="Arial" w:cs="Arial"/>
                <w:color w:val="000000"/>
                <w:sz w:val="18"/>
                <w:szCs w:val="18"/>
                <w:lang w:eastAsia="es-ES"/>
              </w:rPr>
            </w:pPr>
            <w:r w:rsidRPr="00A657A8">
              <w:rPr>
                <w:rFonts w:ascii="Arial" w:hAnsi="Arial" w:cs="Arial"/>
                <w:color w:val="000000"/>
                <w:sz w:val="18"/>
                <w:szCs w:val="18"/>
                <w:lang w:eastAsia="es-ES"/>
              </w:rPr>
              <w:t>Ingresos por ventas de inversiones</w:t>
            </w:r>
          </w:p>
        </w:tc>
        <w:tc>
          <w:tcPr>
            <w:tcW w:w="986" w:type="dxa"/>
            <w:tcBorders>
              <w:top w:val="nil"/>
              <w:left w:val="nil"/>
              <w:bottom w:val="nil"/>
              <w:right w:val="nil"/>
            </w:tcBorders>
          </w:tcPr>
          <w:p w:rsidR="005E5EF1" w:rsidRPr="00A657A8" w:rsidRDefault="005E5EF1" w:rsidP="005E5EF1">
            <w:pPr>
              <w:spacing w:line="280" w:lineRule="atLeast"/>
              <w:jc w:val="right"/>
              <w:rPr>
                <w:rFonts w:ascii="Arial" w:hAnsi="Arial" w:cs="Arial"/>
                <w:color w:val="000000"/>
                <w:sz w:val="18"/>
                <w:szCs w:val="18"/>
              </w:rPr>
            </w:pPr>
            <w:r>
              <w:rPr>
                <w:rFonts w:ascii="Arial" w:hAnsi="Arial" w:cs="Arial"/>
                <w:color w:val="000000"/>
                <w:sz w:val="18"/>
                <w:szCs w:val="18"/>
              </w:rPr>
              <w:t>-</w:t>
            </w:r>
          </w:p>
        </w:tc>
        <w:tc>
          <w:tcPr>
            <w:tcW w:w="1341" w:type="dxa"/>
            <w:tcBorders>
              <w:top w:val="nil"/>
              <w:left w:val="nil"/>
              <w:bottom w:val="nil"/>
              <w:right w:val="nil"/>
            </w:tcBorders>
          </w:tcPr>
          <w:p w:rsidR="005E5EF1" w:rsidRPr="00A657A8" w:rsidRDefault="005E5EF1" w:rsidP="005E5EF1">
            <w:pPr>
              <w:spacing w:line="280" w:lineRule="atLeast"/>
              <w:jc w:val="right"/>
              <w:rPr>
                <w:rFonts w:ascii="Arial" w:hAnsi="Arial" w:cs="Arial"/>
                <w:color w:val="000000"/>
                <w:sz w:val="18"/>
                <w:szCs w:val="18"/>
              </w:rPr>
            </w:pPr>
            <w:r w:rsidRPr="00A657A8">
              <w:rPr>
                <w:rFonts w:ascii="Arial" w:hAnsi="Arial" w:cs="Arial"/>
                <w:color w:val="000000"/>
                <w:sz w:val="18"/>
                <w:szCs w:val="18"/>
              </w:rPr>
              <w:t>87.124</w:t>
            </w:r>
          </w:p>
        </w:tc>
      </w:tr>
      <w:tr w:rsidR="005E5EF1" w:rsidRPr="00FB15FD" w:rsidTr="00F621C7">
        <w:trPr>
          <w:trHeight w:val="119"/>
        </w:trPr>
        <w:tc>
          <w:tcPr>
            <w:tcW w:w="7300" w:type="dxa"/>
            <w:tcBorders>
              <w:top w:val="nil"/>
              <w:left w:val="nil"/>
              <w:bottom w:val="nil"/>
              <w:right w:val="nil"/>
            </w:tcBorders>
          </w:tcPr>
          <w:p w:rsidR="005E5EF1" w:rsidRPr="00A657A8" w:rsidRDefault="005E5EF1" w:rsidP="005E5EF1">
            <w:pPr>
              <w:spacing w:line="280" w:lineRule="atLeast"/>
              <w:jc w:val="both"/>
              <w:rPr>
                <w:rFonts w:ascii="Arial" w:hAnsi="Arial" w:cs="Arial"/>
                <w:color w:val="000000"/>
                <w:sz w:val="18"/>
                <w:szCs w:val="18"/>
                <w:lang w:eastAsia="es-ES"/>
              </w:rPr>
            </w:pPr>
            <w:r>
              <w:rPr>
                <w:rFonts w:ascii="Arial" w:hAnsi="Arial" w:cs="Arial"/>
                <w:color w:val="000000"/>
                <w:sz w:val="18"/>
                <w:szCs w:val="18"/>
                <w:lang w:eastAsia="es-ES"/>
              </w:rPr>
              <w:t>Ingresos por venta de inmovilizado</w:t>
            </w:r>
          </w:p>
        </w:tc>
        <w:tc>
          <w:tcPr>
            <w:tcW w:w="986" w:type="dxa"/>
            <w:tcBorders>
              <w:top w:val="nil"/>
              <w:left w:val="nil"/>
              <w:bottom w:val="nil"/>
              <w:right w:val="nil"/>
            </w:tcBorders>
          </w:tcPr>
          <w:p w:rsidR="005E5EF1" w:rsidRDefault="005E5EF1" w:rsidP="005E5EF1">
            <w:pPr>
              <w:spacing w:line="280" w:lineRule="atLeast"/>
              <w:jc w:val="right"/>
              <w:rPr>
                <w:rFonts w:ascii="Arial" w:hAnsi="Arial" w:cs="Arial"/>
                <w:color w:val="000000"/>
                <w:sz w:val="18"/>
                <w:szCs w:val="18"/>
              </w:rPr>
            </w:pPr>
            <w:r>
              <w:rPr>
                <w:rFonts w:ascii="Arial" w:hAnsi="Arial" w:cs="Arial"/>
                <w:color w:val="000000"/>
                <w:sz w:val="18"/>
                <w:szCs w:val="18"/>
              </w:rPr>
              <w:t>114</w:t>
            </w:r>
          </w:p>
        </w:tc>
        <w:tc>
          <w:tcPr>
            <w:tcW w:w="1341" w:type="dxa"/>
            <w:tcBorders>
              <w:top w:val="nil"/>
              <w:left w:val="nil"/>
              <w:bottom w:val="nil"/>
              <w:right w:val="nil"/>
            </w:tcBorders>
          </w:tcPr>
          <w:p w:rsidR="005E5EF1" w:rsidRPr="00A657A8" w:rsidRDefault="005E5EF1" w:rsidP="005E5EF1">
            <w:pPr>
              <w:spacing w:line="280" w:lineRule="atLeast"/>
              <w:jc w:val="right"/>
              <w:rPr>
                <w:rFonts w:ascii="Arial" w:hAnsi="Arial" w:cs="Arial"/>
                <w:color w:val="000000"/>
                <w:sz w:val="18"/>
                <w:szCs w:val="18"/>
              </w:rPr>
            </w:pPr>
            <w:r>
              <w:rPr>
                <w:rFonts w:ascii="Arial" w:hAnsi="Arial" w:cs="Arial"/>
                <w:color w:val="000000"/>
                <w:sz w:val="18"/>
                <w:szCs w:val="18"/>
              </w:rPr>
              <w:t>-</w:t>
            </w:r>
          </w:p>
        </w:tc>
      </w:tr>
      <w:tr w:rsidR="005E5EF1" w:rsidRPr="00FB15FD" w:rsidTr="00F621C7">
        <w:trPr>
          <w:trHeight w:val="119"/>
        </w:trPr>
        <w:tc>
          <w:tcPr>
            <w:tcW w:w="7300" w:type="dxa"/>
            <w:tcBorders>
              <w:top w:val="nil"/>
              <w:left w:val="nil"/>
              <w:bottom w:val="nil"/>
              <w:right w:val="nil"/>
            </w:tcBorders>
          </w:tcPr>
          <w:p w:rsidR="005E5EF1" w:rsidRPr="00A657A8" w:rsidRDefault="005E5EF1" w:rsidP="005E5EF1">
            <w:pPr>
              <w:spacing w:line="280" w:lineRule="atLeast"/>
              <w:jc w:val="both"/>
              <w:rPr>
                <w:rFonts w:ascii="Arial" w:hAnsi="Arial" w:cs="Arial"/>
                <w:color w:val="000000"/>
                <w:sz w:val="18"/>
                <w:szCs w:val="18"/>
                <w:lang w:eastAsia="es-ES"/>
              </w:rPr>
            </w:pPr>
            <w:r w:rsidRPr="00A657A8">
              <w:rPr>
                <w:rFonts w:ascii="Arial" w:hAnsi="Arial" w:cs="Arial"/>
                <w:color w:val="000000"/>
                <w:sz w:val="18"/>
                <w:szCs w:val="18"/>
                <w:lang w:eastAsia="es-ES"/>
              </w:rPr>
              <w:t>Ingresos de otros activos financieros</w:t>
            </w:r>
          </w:p>
        </w:tc>
        <w:tc>
          <w:tcPr>
            <w:tcW w:w="986" w:type="dxa"/>
            <w:tcBorders>
              <w:top w:val="nil"/>
              <w:left w:val="nil"/>
              <w:bottom w:val="nil"/>
              <w:right w:val="nil"/>
            </w:tcBorders>
          </w:tcPr>
          <w:p w:rsidR="005E5EF1" w:rsidRPr="00A657A8" w:rsidRDefault="005E5EF1" w:rsidP="005E5EF1">
            <w:pPr>
              <w:spacing w:line="280" w:lineRule="atLeast"/>
              <w:jc w:val="right"/>
              <w:rPr>
                <w:rFonts w:ascii="Arial" w:hAnsi="Arial" w:cs="Arial"/>
                <w:color w:val="000000"/>
                <w:sz w:val="18"/>
                <w:szCs w:val="18"/>
              </w:rPr>
            </w:pPr>
            <w:r>
              <w:rPr>
                <w:rFonts w:ascii="Arial" w:hAnsi="Arial" w:cs="Arial"/>
                <w:color w:val="000000"/>
                <w:sz w:val="18"/>
                <w:szCs w:val="18"/>
              </w:rPr>
              <w:t>13.300</w:t>
            </w:r>
          </w:p>
        </w:tc>
        <w:tc>
          <w:tcPr>
            <w:tcW w:w="1341" w:type="dxa"/>
            <w:tcBorders>
              <w:top w:val="nil"/>
              <w:left w:val="nil"/>
              <w:bottom w:val="nil"/>
              <w:right w:val="nil"/>
            </w:tcBorders>
          </w:tcPr>
          <w:p w:rsidR="005E5EF1" w:rsidRPr="00A657A8" w:rsidRDefault="005E5EF1" w:rsidP="005E5EF1">
            <w:pPr>
              <w:spacing w:line="280" w:lineRule="atLeast"/>
              <w:jc w:val="right"/>
              <w:rPr>
                <w:rFonts w:ascii="Arial" w:hAnsi="Arial" w:cs="Arial"/>
                <w:color w:val="000000"/>
                <w:sz w:val="18"/>
                <w:szCs w:val="18"/>
              </w:rPr>
            </w:pPr>
            <w:r w:rsidRPr="00A657A8">
              <w:rPr>
                <w:rFonts w:ascii="Arial" w:hAnsi="Arial" w:cs="Arial"/>
                <w:color w:val="000000"/>
                <w:sz w:val="18"/>
                <w:szCs w:val="18"/>
              </w:rPr>
              <w:t>389</w:t>
            </w:r>
          </w:p>
        </w:tc>
      </w:tr>
      <w:tr w:rsidR="005E5EF1" w:rsidRPr="00FB15FD" w:rsidTr="00F621C7">
        <w:trPr>
          <w:trHeight w:val="119"/>
        </w:trPr>
        <w:tc>
          <w:tcPr>
            <w:tcW w:w="7300" w:type="dxa"/>
            <w:tcBorders>
              <w:top w:val="nil"/>
              <w:left w:val="nil"/>
              <w:bottom w:val="single" w:sz="8" w:space="0" w:color="auto"/>
              <w:right w:val="nil"/>
            </w:tcBorders>
          </w:tcPr>
          <w:p w:rsidR="005E5EF1" w:rsidRPr="00A657A8" w:rsidRDefault="005E5EF1" w:rsidP="005E5EF1">
            <w:pPr>
              <w:spacing w:line="280" w:lineRule="atLeast"/>
              <w:jc w:val="both"/>
              <w:rPr>
                <w:rFonts w:ascii="Arial" w:hAnsi="Arial" w:cs="Arial"/>
                <w:color w:val="000000"/>
                <w:sz w:val="18"/>
                <w:szCs w:val="18"/>
                <w:lang w:eastAsia="es-ES"/>
              </w:rPr>
            </w:pPr>
            <w:r w:rsidRPr="00A657A8">
              <w:rPr>
                <w:rFonts w:ascii="Arial" w:hAnsi="Arial" w:cs="Arial"/>
                <w:color w:val="000000"/>
                <w:sz w:val="18"/>
                <w:szCs w:val="18"/>
                <w:lang w:eastAsia="es-ES"/>
              </w:rPr>
              <w:t>Efectivo neto utilizado en actividades de inversión</w:t>
            </w:r>
            <w:r w:rsidRPr="00A657A8">
              <w:rPr>
                <w:rFonts w:ascii="Arial" w:hAnsi="Arial" w:cs="Arial"/>
                <w:b/>
                <w:bCs/>
                <w:color w:val="993366"/>
                <w:sz w:val="18"/>
                <w:szCs w:val="18"/>
                <w:lang w:eastAsia="es-ES"/>
              </w:rPr>
              <w:t xml:space="preserve">     </w:t>
            </w:r>
          </w:p>
        </w:tc>
        <w:tc>
          <w:tcPr>
            <w:tcW w:w="986" w:type="dxa"/>
            <w:tcBorders>
              <w:top w:val="nil"/>
              <w:left w:val="nil"/>
              <w:bottom w:val="single" w:sz="8" w:space="0" w:color="auto"/>
              <w:right w:val="nil"/>
            </w:tcBorders>
          </w:tcPr>
          <w:p w:rsidR="005E5EF1" w:rsidRPr="00A657A8" w:rsidRDefault="005E5EF1" w:rsidP="005E5EF1">
            <w:pPr>
              <w:spacing w:line="280" w:lineRule="atLeast"/>
              <w:jc w:val="right"/>
              <w:rPr>
                <w:rFonts w:ascii="Arial" w:hAnsi="Arial" w:cs="Arial"/>
                <w:b/>
                <w:bCs/>
                <w:color w:val="000000"/>
                <w:sz w:val="18"/>
                <w:szCs w:val="18"/>
              </w:rPr>
            </w:pPr>
            <w:r>
              <w:rPr>
                <w:rFonts w:ascii="Arial" w:hAnsi="Arial" w:cs="Arial"/>
                <w:b/>
                <w:bCs/>
                <w:color w:val="000000"/>
                <w:sz w:val="18"/>
                <w:szCs w:val="18"/>
              </w:rPr>
              <w:t>(5.809)</w:t>
            </w:r>
          </w:p>
        </w:tc>
        <w:tc>
          <w:tcPr>
            <w:tcW w:w="1341" w:type="dxa"/>
            <w:tcBorders>
              <w:top w:val="nil"/>
              <w:left w:val="nil"/>
              <w:bottom w:val="single" w:sz="8" w:space="0" w:color="auto"/>
              <w:right w:val="nil"/>
            </w:tcBorders>
          </w:tcPr>
          <w:p w:rsidR="005E5EF1" w:rsidRPr="00A657A8" w:rsidRDefault="005E5EF1" w:rsidP="005E5EF1">
            <w:pPr>
              <w:spacing w:line="280" w:lineRule="atLeast"/>
              <w:jc w:val="right"/>
              <w:rPr>
                <w:rFonts w:ascii="Arial" w:hAnsi="Arial" w:cs="Arial"/>
                <w:b/>
                <w:bCs/>
                <w:color w:val="000000"/>
                <w:sz w:val="18"/>
                <w:szCs w:val="18"/>
              </w:rPr>
            </w:pPr>
            <w:r w:rsidRPr="00A657A8">
              <w:rPr>
                <w:rFonts w:ascii="Arial" w:hAnsi="Arial" w:cs="Arial"/>
                <w:b/>
                <w:bCs/>
                <w:color w:val="000000"/>
                <w:sz w:val="18"/>
                <w:szCs w:val="18"/>
              </w:rPr>
              <w:t>64.994</w:t>
            </w:r>
          </w:p>
        </w:tc>
      </w:tr>
      <w:tr w:rsidR="005E5EF1" w:rsidRPr="00FB15FD" w:rsidTr="00F621C7">
        <w:trPr>
          <w:trHeight w:val="119"/>
        </w:trPr>
        <w:tc>
          <w:tcPr>
            <w:tcW w:w="7300" w:type="dxa"/>
            <w:tcBorders>
              <w:top w:val="nil"/>
              <w:left w:val="nil"/>
              <w:bottom w:val="nil"/>
              <w:right w:val="nil"/>
            </w:tcBorders>
          </w:tcPr>
          <w:p w:rsidR="005E5EF1" w:rsidRPr="00A657A8" w:rsidRDefault="005E5EF1" w:rsidP="005E5EF1">
            <w:pPr>
              <w:spacing w:line="280" w:lineRule="atLeast"/>
              <w:jc w:val="both"/>
              <w:rPr>
                <w:rFonts w:ascii="Arial" w:hAnsi="Arial" w:cs="Arial"/>
                <w:b/>
                <w:bCs/>
                <w:color w:val="000000"/>
                <w:sz w:val="18"/>
                <w:szCs w:val="18"/>
                <w:lang w:eastAsia="es-ES"/>
              </w:rPr>
            </w:pPr>
            <w:r w:rsidRPr="00A657A8">
              <w:rPr>
                <w:rFonts w:ascii="Arial" w:hAnsi="Arial" w:cs="Arial"/>
                <w:b/>
                <w:bCs/>
                <w:color w:val="000000"/>
                <w:sz w:val="18"/>
                <w:szCs w:val="18"/>
                <w:lang w:eastAsia="es-ES"/>
              </w:rPr>
              <w:t>Flujos de efectivo de actividades de financiación</w:t>
            </w:r>
          </w:p>
        </w:tc>
        <w:tc>
          <w:tcPr>
            <w:tcW w:w="986" w:type="dxa"/>
            <w:tcBorders>
              <w:top w:val="nil"/>
              <w:left w:val="nil"/>
              <w:bottom w:val="nil"/>
              <w:right w:val="nil"/>
            </w:tcBorders>
          </w:tcPr>
          <w:p w:rsidR="005E5EF1" w:rsidRPr="00A657A8" w:rsidRDefault="005E5EF1" w:rsidP="005E5EF1">
            <w:pPr>
              <w:spacing w:line="280" w:lineRule="atLeast"/>
              <w:rPr>
                <w:rFonts w:ascii="Arial" w:hAnsi="Arial" w:cs="Arial"/>
                <w:b/>
                <w:bCs/>
                <w:color w:val="000000"/>
                <w:sz w:val="18"/>
                <w:szCs w:val="18"/>
              </w:rPr>
            </w:pPr>
          </w:p>
        </w:tc>
        <w:tc>
          <w:tcPr>
            <w:tcW w:w="1341" w:type="dxa"/>
            <w:tcBorders>
              <w:top w:val="nil"/>
              <w:left w:val="nil"/>
              <w:bottom w:val="nil"/>
              <w:right w:val="nil"/>
            </w:tcBorders>
          </w:tcPr>
          <w:p w:rsidR="005E5EF1" w:rsidRPr="00A657A8" w:rsidRDefault="005E5EF1" w:rsidP="005E5EF1">
            <w:pPr>
              <w:spacing w:line="280" w:lineRule="atLeast"/>
              <w:rPr>
                <w:rFonts w:ascii="Arial" w:hAnsi="Arial" w:cs="Arial"/>
                <w:b/>
                <w:bCs/>
                <w:color w:val="000000"/>
                <w:sz w:val="18"/>
                <w:szCs w:val="18"/>
              </w:rPr>
            </w:pPr>
          </w:p>
        </w:tc>
      </w:tr>
      <w:tr w:rsidR="005E5EF1" w:rsidRPr="00FB15FD" w:rsidTr="00F621C7">
        <w:trPr>
          <w:trHeight w:val="119"/>
        </w:trPr>
        <w:tc>
          <w:tcPr>
            <w:tcW w:w="7300" w:type="dxa"/>
            <w:tcBorders>
              <w:top w:val="nil"/>
              <w:left w:val="nil"/>
              <w:bottom w:val="nil"/>
              <w:right w:val="nil"/>
            </w:tcBorders>
          </w:tcPr>
          <w:p w:rsidR="005E5EF1" w:rsidRPr="00A657A8" w:rsidRDefault="005E5EF1" w:rsidP="005E5EF1">
            <w:pPr>
              <w:spacing w:line="280" w:lineRule="atLeast"/>
              <w:jc w:val="both"/>
              <w:rPr>
                <w:rFonts w:ascii="Arial" w:hAnsi="Arial" w:cs="Arial"/>
                <w:color w:val="000000"/>
                <w:sz w:val="18"/>
                <w:szCs w:val="18"/>
                <w:lang w:eastAsia="es-ES"/>
              </w:rPr>
            </w:pPr>
            <w:r w:rsidRPr="00A657A8">
              <w:rPr>
                <w:rFonts w:ascii="Arial" w:hAnsi="Arial" w:cs="Arial"/>
                <w:color w:val="000000"/>
                <w:sz w:val="18"/>
                <w:szCs w:val="18"/>
                <w:lang w:eastAsia="es-ES"/>
              </w:rPr>
              <w:t>Adquisición de acciones propias</w:t>
            </w:r>
          </w:p>
        </w:tc>
        <w:tc>
          <w:tcPr>
            <w:tcW w:w="986" w:type="dxa"/>
            <w:tcBorders>
              <w:top w:val="nil"/>
              <w:left w:val="nil"/>
              <w:bottom w:val="nil"/>
              <w:right w:val="nil"/>
            </w:tcBorders>
          </w:tcPr>
          <w:p w:rsidR="005E5EF1" w:rsidRPr="00A657A8" w:rsidRDefault="005E5EF1" w:rsidP="005E5EF1">
            <w:pPr>
              <w:spacing w:line="280" w:lineRule="atLeast"/>
              <w:jc w:val="right"/>
              <w:rPr>
                <w:rFonts w:ascii="Arial" w:hAnsi="Arial" w:cs="Arial"/>
                <w:color w:val="000000"/>
                <w:sz w:val="18"/>
                <w:szCs w:val="18"/>
              </w:rPr>
            </w:pPr>
            <w:r>
              <w:rPr>
                <w:rFonts w:ascii="Arial" w:hAnsi="Arial" w:cs="Arial"/>
                <w:color w:val="000000"/>
                <w:sz w:val="18"/>
                <w:szCs w:val="18"/>
              </w:rPr>
              <w:t>(32)</w:t>
            </w:r>
          </w:p>
        </w:tc>
        <w:tc>
          <w:tcPr>
            <w:tcW w:w="1341" w:type="dxa"/>
            <w:tcBorders>
              <w:top w:val="nil"/>
              <w:left w:val="nil"/>
              <w:bottom w:val="nil"/>
              <w:right w:val="nil"/>
            </w:tcBorders>
          </w:tcPr>
          <w:p w:rsidR="005E5EF1" w:rsidRPr="00A657A8" w:rsidRDefault="005E5EF1" w:rsidP="005E5EF1">
            <w:pPr>
              <w:spacing w:line="280" w:lineRule="atLeast"/>
              <w:jc w:val="right"/>
              <w:rPr>
                <w:rFonts w:ascii="Arial" w:hAnsi="Arial" w:cs="Arial"/>
                <w:color w:val="000000"/>
                <w:sz w:val="18"/>
                <w:szCs w:val="18"/>
              </w:rPr>
            </w:pPr>
            <w:r w:rsidRPr="00A657A8">
              <w:rPr>
                <w:rFonts w:ascii="Arial" w:hAnsi="Arial" w:cs="Arial"/>
                <w:color w:val="000000"/>
                <w:sz w:val="18"/>
                <w:szCs w:val="18"/>
              </w:rPr>
              <w:t>(41)</w:t>
            </w:r>
          </w:p>
        </w:tc>
      </w:tr>
      <w:tr w:rsidR="005E5EF1" w:rsidRPr="00FB15FD" w:rsidTr="00F621C7">
        <w:trPr>
          <w:trHeight w:val="119"/>
        </w:trPr>
        <w:tc>
          <w:tcPr>
            <w:tcW w:w="7300" w:type="dxa"/>
            <w:tcBorders>
              <w:top w:val="nil"/>
              <w:left w:val="nil"/>
              <w:bottom w:val="nil"/>
              <w:right w:val="nil"/>
            </w:tcBorders>
          </w:tcPr>
          <w:p w:rsidR="005E5EF1" w:rsidRPr="00A657A8" w:rsidRDefault="005E5EF1" w:rsidP="005E5EF1">
            <w:pPr>
              <w:spacing w:line="280" w:lineRule="atLeast"/>
              <w:jc w:val="both"/>
              <w:rPr>
                <w:rFonts w:ascii="Arial" w:hAnsi="Arial" w:cs="Arial"/>
                <w:color w:val="000000"/>
                <w:sz w:val="18"/>
                <w:szCs w:val="18"/>
                <w:lang w:eastAsia="es-ES"/>
              </w:rPr>
            </w:pPr>
            <w:r>
              <w:rPr>
                <w:rFonts w:ascii="Arial" w:hAnsi="Arial" w:cs="Arial"/>
                <w:color w:val="000000"/>
                <w:sz w:val="18"/>
                <w:szCs w:val="18"/>
                <w:lang w:eastAsia="es-ES"/>
              </w:rPr>
              <w:t>Ingresos por recursos ajenos</w:t>
            </w:r>
          </w:p>
        </w:tc>
        <w:tc>
          <w:tcPr>
            <w:tcW w:w="986" w:type="dxa"/>
            <w:tcBorders>
              <w:top w:val="nil"/>
              <w:left w:val="nil"/>
              <w:bottom w:val="nil"/>
              <w:right w:val="nil"/>
            </w:tcBorders>
          </w:tcPr>
          <w:p w:rsidR="005E5EF1" w:rsidRDefault="005E5EF1" w:rsidP="005E5EF1">
            <w:pPr>
              <w:spacing w:line="280" w:lineRule="atLeast"/>
              <w:jc w:val="right"/>
              <w:rPr>
                <w:rFonts w:ascii="Arial" w:hAnsi="Arial" w:cs="Arial"/>
                <w:color w:val="000000"/>
                <w:sz w:val="18"/>
                <w:szCs w:val="18"/>
              </w:rPr>
            </w:pPr>
            <w:r>
              <w:rPr>
                <w:rFonts w:ascii="Arial" w:hAnsi="Arial" w:cs="Arial"/>
                <w:color w:val="000000"/>
                <w:sz w:val="18"/>
                <w:szCs w:val="18"/>
              </w:rPr>
              <w:t>8.154</w:t>
            </w:r>
          </w:p>
        </w:tc>
        <w:tc>
          <w:tcPr>
            <w:tcW w:w="1341" w:type="dxa"/>
            <w:tcBorders>
              <w:top w:val="nil"/>
              <w:left w:val="nil"/>
              <w:bottom w:val="nil"/>
              <w:right w:val="nil"/>
            </w:tcBorders>
          </w:tcPr>
          <w:p w:rsidR="005E5EF1" w:rsidRPr="00A657A8" w:rsidRDefault="005E5EF1" w:rsidP="005E5EF1">
            <w:pPr>
              <w:spacing w:line="280" w:lineRule="atLeast"/>
              <w:jc w:val="right"/>
              <w:rPr>
                <w:rFonts w:ascii="Arial" w:hAnsi="Arial" w:cs="Arial"/>
                <w:color w:val="000000"/>
                <w:sz w:val="18"/>
                <w:szCs w:val="18"/>
              </w:rPr>
            </w:pPr>
            <w:r>
              <w:rPr>
                <w:rFonts w:ascii="Arial" w:hAnsi="Arial" w:cs="Arial"/>
                <w:color w:val="000000"/>
                <w:sz w:val="18"/>
                <w:szCs w:val="18"/>
              </w:rPr>
              <w:t>-</w:t>
            </w:r>
          </w:p>
        </w:tc>
      </w:tr>
      <w:tr w:rsidR="005E5EF1" w:rsidRPr="00FB15FD" w:rsidTr="00F621C7">
        <w:trPr>
          <w:trHeight w:val="119"/>
        </w:trPr>
        <w:tc>
          <w:tcPr>
            <w:tcW w:w="7300" w:type="dxa"/>
            <w:tcBorders>
              <w:top w:val="nil"/>
              <w:left w:val="nil"/>
              <w:bottom w:val="nil"/>
              <w:right w:val="nil"/>
            </w:tcBorders>
          </w:tcPr>
          <w:p w:rsidR="005E5EF1" w:rsidRPr="00A657A8" w:rsidRDefault="005E5EF1" w:rsidP="005E5EF1">
            <w:pPr>
              <w:spacing w:line="280" w:lineRule="atLeast"/>
              <w:jc w:val="both"/>
              <w:rPr>
                <w:rFonts w:ascii="Arial" w:hAnsi="Arial" w:cs="Arial"/>
                <w:color w:val="000000"/>
                <w:sz w:val="18"/>
                <w:szCs w:val="18"/>
                <w:lang w:eastAsia="es-ES"/>
              </w:rPr>
            </w:pPr>
            <w:r w:rsidRPr="00A657A8">
              <w:rPr>
                <w:rFonts w:ascii="Arial" w:hAnsi="Arial" w:cs="Arial"/>
                <w:color w:val="000000"/>
                <w:sz w:val="18"/>
                <w:szCs w:val="18"/>
                <w:lang w:eastAsia="es-ES"/>
              </w:rPr>
              <w:t>Reembolso de recursos ajenos</w:t>
            </w:r>
          </w:p>
        </w:tc>
        <w:tc>
          <w:tcPr>
            <w:tcW w:w="986" w:type="dxa"/>
            <w:tcBorders>
              <w:top w:val="nil"/>
              <w:left w:val="nil"/>
              <w:bottom w:val="nil"/>
              <w:right w:val="nil"/>
            </w:tcBorders>
          </w:tcPr>
          <w:p w:rsidR="005E5EF1" w:rsidRPr="00A657A8" w:rsidRDefault="005E5EF1" w:rsidP="005E5EF1">
            <w:pPr>
              <w:spacing w:line="280" w:lineRule="atLeast"/>
              <w:jc w:val="right"/>
              <w:rPr>
                <w:rFonts w:ascii="Arial" w:hAnsi="Arial" w:cs="Arial"/>
                <w:color w:val="000000"/>
                <w:sz w:val="18"/>
                <w:szCs w:val="18"/>
              </w:rPr>
            </w:pPr>
            <w:r>
              <w:rPr>
                <w:rFonts w:ascii="Arial" w:hAnsi="Arial" w:cs="Arial"/>
                <w:color w:val="000000"/>
                <w:sz w:val="18"/>
                <w:szCs w:val="18"/>
              </w:rPr>
              <w:t>(20.429)</w:t>
            </w:r>
          </w:p>
        </w:tc>
        <w:tc>
          <w:tcPr>
            <w:tcW w:w="1341" w:type="dxa"/>
            <w:tcBorders>
              <w:top w:val="nil"/>
              <w:left w:val="nil"/>
              <w:bottom w:val="nil"/>
              <w:right w:val="nil"/>
            </w:tcBorders>
          </w:tcPr>
          <w:p w:rsidR="005E5EF1" w:rsidRPr="00A657A8" w:rsidRDefault="005E5EF1" w:rsidP="005E5EF1">
            <w:pPr>
              <w:spacing w:line="280" w:lineRule="atLeast"/>
              <w:jc w:val="right"/>
              <w:rPr>
                <w:rFonts w:ascii="Arial" w:hAnsi="Arial" w:cs="Arial"/>
                <w:color w:val="000000"/>
                <w:sz w:val="18"/>
                <w:szCs w:val="18"/>
              </w:rPr>
            </w:pPr>
            <w:r w:rsidRPr="00A657A8">
              <w:rPr>
                <w:rFonts w:ascii="Arial" w:hAnsi="Arial" w:cs="Arial"/>
                <w:color w:val="000000"/>
                <w:sz w:val="18"/>
                <w:szCs w:val="18"/>
              </w:rPr>
              <w:t>(72.195)</w:t>
            </w:r>
          </w:p>
        </w:tc>
      </w:tr>
      <w:tr w:rsidR="005E5EF1" w:rsidRPr="00FB15FD" w:rsidTr="00F621C7">
        <w:trPr>
          <w:trHeight w:val="119"/>
        </w:trPr>
        <w:tc>
          <w:tcPr>
            <w:tcW w:w="7300" w:type="dxa"/>
            <w:tcBorders>
              <w:top w:val="nil"/>
              <w:left w:val="nil"/>
              <w:bottom w:val="nil"/>
              <w:right w:val="nil"/>
            </w:tcBorders>
          </w:tcPr>
          <w:p w:rsidR="005E5EF1" w:rsidRPr="00A657A8" w:rsidRDefault="005E5EF1" w:rsidP="005E5EF1">
            <w:pPr>
              <w:spacing w:line="280" w:lineRule="atLeast"/>
              <w:jc w:val="both"/>
              <w:rPr>
                <w:rFonts w:ascii="Arial" w:hAnsi="Arial" w:cs="Arial"/>
                <w:color w:val="000000"/>
                <w:sz w:val="18"/>
                <w:szCs w:val="18"/>
                <w:lang w:eastAsia="es-ES"/>
              </w:rPr>
            </w:pPr>
            <w:r>
              <w:rPr>
                <w:rFonts w:ascii="Arial" w:hAnsi="Arial" w:cs="Arial"/>
                <w:color w:val="000000"/>
                <w:sz w:val="18"/>
                <w:szCs w:val="18"/>
                <w:lang w:eastAsia="es-ES"/>
              </w:rPr>
              <w:t>Variación de pasivos financieros</w:t>
            </w:r>
          </w:p>
        </w:tc>
        <w:tc>
          <w:tcPr>
            <w:tcW w:w="986" w:type="dxa"/>
            <w:tcBorders>
              <w:top w:val="nil"/>
              <w:left w:val="nil"/>
              <w:bottom w:val="nil"/>
              <w:right w:val="nil"/>
            </w:tcBorders>
          </w:tcPr>
          <w:p w:rsidR="005E5EF1" w:rsidRPr="00A657A8" w:rsidRDefault="005E5EF1" w:rsidP="005E5EF1">
            <w:pPr>
              <w:spacing w:line="280" w:lineRule="atLeast"/>
              <w:jc w:val="right"/>
              <w:rPr>
                <w:rFonts w:ascii="Arial" w:hAnsi="Arial" w:cs="Arial"/>
                <w:color w:val="000000"/>
                <w:sz w:val="18"/>
                <w:szCs w:val="18"/>
              </w:rPr>
            </w:pPr>
            <w:r>
              <w:rPr>
                <w:rFonts w:ascii="Arial" w:hAnsi="Arial" w:cs="Arial"/>
                <w:color w:val="000000"/>
                <w:sz w:val="18"/>
                <w:szCs w:val="18"/>
              </w:rPr>
              <w:t>(1.004)</w:t>
            </w:r>
          </w:p>
        </w:tc>
        <w:tc>
          <w:tcPr>
            <w:tcW w:w="1341" w:type="dxa"/>
            <w:tcBorders>
              <w:top w:val="nil"/>
              <w:left w:val="nil"/>
              <w:bottom w:val="nil"/>
              <w:right w:val="nil"/>
            </w:tcBorders>
          </w:tcPr>
          <w:p w:rsidR="005E5EF1" w:rsidRPr="00A657A8" w:rsidRDefault="005E5EF1" w:rsidP="005E5EF1">
            <w:pPr>
              <w:spacing w:line="280" w:lineRule="atLeast"/>
              <w:jc w:val="right"/>
              <w:rPr>
                <w:rFonts w:ascii="Arial" w:hAnsi="Arial" w:cs="Arial"/>
                <w:color w:val="000000"/>
                <w:sz w:val="18"/>
                <w:szCs w:val="18"/>
              </w:rPr>
            </w:pPr>
            <w:r w:rsidRPr="00A657A8">
              <w:rPr>
                <w:rFonts w:ascii="Arial" w:hAnsi="Arial" w:cs="Arial"/>
                <w:color w:val="000000"/>
                <w:sz w:val="18"/>
                <w:szCs w:val="18"/>
              </w:rPr>
              <w:t>(419)</w:t>
            </w:r>
          </w:p>
        </w:tc>
      </w:tr>
      <w:tr w:rsidR="005E5EF1" w:rsidRPr="00FB15FD" w:rsidTr="00F621C7">
        <w:trPr>
          <w:trHeight w:val="119"/>
        </w:trPr>
        <w:tc>
          <w:tcPr>
            <w:tcW w:w="7300" w:type="dxa"/>
            <w:tcBorders>
              <w:top w:val="nil"/>
              <w:left w:val="nil"/>
              <w:bottom w:val="nil"/>
              <w:right w:val="nil"/>
            </w:tcBorders>
          </w:tcPr>
          <w:p w:rsidR="005E5EF1" w:rsidRPr="00A657A8" w:rsidRDefault="005E5EF1" w:rsidP="005E5EF1">
            <w:pPr>
              <w:spacing w:line="280" w:lineRule="atLeast"/>
              <w:jc w:val="both"/>
              <w:rPr>
                <w:rFonts w:ascii="Arial" w:hAnsi="Arial" w:cs="Arial"/>
                <w:color w:val="000000"/>
                <w:sz w:val="18"/>
                <w:szCs w:val="18"/>
                <w:lang w:eastAsia="es-ES"/>
              </w:rPr>
            </w:pPr>
            <w:r w:rsidRPr="00A657A8">
              <w:rPr>
                <w:rFonts w:ascii="Arial" w:hAnsi="Arial" w:cs="Arial"/>
                <w:color w:val="000000"/>
                <w:sz w:val="18"/>
                <w:szCs w:val="18"/>
                <w:lang w:eastAsia="es-ES"/>
              </w:rPr>
              <w:t>Subvenciones recibidas/devueltas</w:t>
            </w:r>
          </w:p>
        </w:tc>
        <w:tc>
          <w:tcPr>
            <w:tcW w:w="986" w:type="dxa"/>
            <w:tcBorders>
              <w:top w:val="nil"/>
              <w:left w:val="nil"/>
              <w:bottom w:val="nil"/>
              <w:right w:val="nil"/>
            </w:tcBorders>
          </w:tcPr>
          <w:p w:rsidR="005E5EF1" w:rsidRPr="00A657A8" w:rsidRDefault="005E5EF1" w:rsidP="005E5EF1">
            <w:pPr>
              <w:spacing w:line="280" w:lineRule="atLeast"/>
              <w:jc w:val="right"/>
              <w:rPr>
                <w:rFonts w:ascii="Arial" w:hAnsi="Arial" w:cs="Arial"/>
                <w:color w:val="000000"/>
                <w:sz w:val="18"/>
                <w:szCs w:val="18"/>
              </w:rPr>
            </w:pPr>
            <w:r>
              <w:rPr>
                <w:rFonts w:ascii="Arial" w:hAnsi="Arial" w:cs="Arial"/>
                <w:color w:val="000000"/>
                <w:sz w:val="18"/>
                <w:szCs w:val="18"/>
              </w:rPr>
              <w:t>177</w:t>
            </w:r>
          </w:p>
        </w:tc>
        <w:tc>
          <w:tcPr>
            <w:tcW w:w="1341" w:type="dxa"/>
            <w:tcBorders>
              <w:top w:val="nil"/>
              <w:left w:val="nil"/>
              <w:bottom w:val="nil"/>
              <w:right w:val="nil"/>
            </w:tcBorders>
          </w:tcPr>
          <w:p w:rsidR="005E5EF1" w:rsidRPr="00A657A8" w:rsidRDefault="005E5EF1" w:rsidP="005E5EF1">
            <w:pPr>
              <w:spacing w:line="280" w:lineRule="atLeast"/>
              <w:jc w:val="right"/>
              <w:rPr>
                <w:rFonts w:ascii="Arial" w:hAnsi="Arial" w:cs="Arial"/>
                <w:color w:val="000000"/>
                <w:sz w:val="18"/>
                <w:szCs w:val="18"/>
              </w:rPr>
            </w:pPr>
            <w:r w:rsidRPr="00A657A8">
              <w:rPr>
                <w:rFonts w:ascii="Arial" w:hAnsi="Arial" w:cs="Arial"/>
                <w:color w:val="000000"/>
                <w:sz w:val="18"/>
                <w:szCs w:val="18"/>
              </w:rPr>
              <w:t>(141)</w:t>
            </w:r>
          </w:p>
        </w:tc>
      </w:tr>
      <w:tr w:rsidR="005E5EF1" w:rsidRPr="00FB15FD" w:rsidTr="00F621C7">
        <w:trPr>
          <w:trHeight w:val="119"/>
        </w:trPr>
        <w:tc>
          <w:tcPr>
            <w:tcW w:w="7300" w:type="dxa"/>
            <w:tcBorders>
              <w:top w:val="single" w:sz="8" w:space="0" w:color="auto"/>
              <w:left w:val="nil"/>
              <w:bottom w:val="single" w:sz="8" w:space="0" w:color="auto"/>
              <w:right w:val="nil"/>
            </w:tcBorders>
          </w:tcPr>
          <w:p w:rsidR="005E5EF1" w:rsidRPr="00A657A8" w:rsidRDefault="005E5EF1" w:rsidP="005E5EF1">
            <w:pPr>
              <w:spacing w:line="280" w:lineRule="atLeast"/>
              <w:rPr>
                <w:rFonts w:ascii="Arial" w:hAnsi="Arial" w:cs="Arial"/>
                <w:color w:val="000000"/>
                <w:sz w:val="18"/>
                <w:szCs w:val="18"/>
                <w:lang w:eastAsia="es-ES"/>
              </w:rPr>
            </w:pPr>
            <w:r w:rsidRPr="00A657A8">
              <w:rPr>
                <w:rFonts w:ascii="Arial" w:hAnsi="Arial" w:cs="Arial"/>
                <w:color w:val="000000"/>
                <w:sz w:val="18"/>
                <w:szCs w:val="18"/>
                <w:lang w:eastAsia="es-ES"/>
              </w:rPr>
              <w:t xml:space="preserve">Efectivo neto utilizado en actividades de financiación </w:t>
            </w:r>
          </w:p>
        </w:tc>
        <w:tc>
          <w:tcPr>
            <w:tcW w:w="986" w:type="dxa"/>
            <w:tcBorders>
              <w:top w:val="single" w:sz="8" w:space="0" w:color="auto"/>
              <w:left w:val="nil"/>
              <w:bottom w:val="single" w:sz="8" w:space="0" w:color="auto"/>
              <w:right w:val="nil"/>
            </w:tcBorders>
          </w:tcPr>
          <w:p w:rsidR="005E5EF1" w:rsidRPr="00A657A8" w:rsidRDefault="005E5EF1" w:rsidP="005E5EF1">
            <w:pPr>
              <w:spacing w:line="280" w:lineRule="atLeast"/>
              <w:jc w:val="right"/>
              <w:rPr>
                <w:rFonts w:ascii="Arial" w:hAnsi="Arial" w:cs="Arial"/>
                <w:b/>
                <w:bCs/>
                <w:color w:val="000000"/>
                <w:sz w:val="18"/>
                <w:szCs w:val="18"/>
              </w:rPr>
            </w:pPr>
            <w:r>
              <w:rPr>
                <w:rFonts w:ascii="Arial" w:hAnsi="Arial" w:cs="Arial"/>
                <w:b/>
                <w:bCs/>
                <w:color w:val="000000"/>
                <w:sz w:val="18"/>
                <w:szCs w:val="18"/>
              </w:rPr>
              <w:t>(13.134)</w:t>
            </w:r>
          </w:p>
        </w:tc>
        <w:tc>
          <w:tcPr>
            <w:tcW w:w="1341" w:type="dxa"/>
            <w:tcBorders>
              <w:top w:val="single" w:sz="8" w:space="0" w:color="auto"/>
              <w:left w:val="nil"/>
              <w:bottom w:val="single" w:sz="8" w:space="0" w:color="auto"/>
              <w:right w:val="nil"/>
            </w:tcBorders>
          </w:tcPr>
          <w:p w:rsidR="005E5EF1" w:rsidRPr="00A657A8" w:rsidRDefault="005E5EF1" w:rsidP="005E5EF1">
            <w:pPr>
              <w:spacing w:line="280" w:lineRule="atLeast"/>
              <w:jc w:val="right"/>
              <w:rPr>
                <w:rFonts w:ascii="Arial" w:hAnsi="Arial" w:cs="Arial"/>
                <w:b/>
                <w:bCs/>
                <w:color w:val="000000"/>
                <w:sz w:val="18"/>
                <w:szCs w:val="18"/>
              </w:rPr>
            </w:pPr>
            <w:r w:rsidRPr="00A657A8">
              <w:rPr>
                <w:rFonts w:ascii="Arial" w:hAnsi="Arial" w:cs="Arial"/>
                <w:b/>
                <w:bCs/>
                <w:color w:val="000000"/>
                <w:sz w:val="18"/>
                <w:szCs w:val="18"/>
              </w:rPr>
              <w:t>(72.796)</w:t>
            </w:r>
          </w:p>
        </w:tc>
      </w:tr>
      <w:tr w:rsidR="005E5EF1" w:rsidRPr="00FB15FD" w:rsidTr="00F621C7">
        <w:trPr>
          <w:trHeight w:val="119"/>
        </w:trPr>
        <w:tc>
          <w:tcPr>
            <w:tcW w:w="7300" w:type="dxa"/>
            <w:tcBorders>
              <w:top w:val="single" w:sz="8" w:space="0" w:color="auto"/>
              <w:left w:val="nil"/>
              <w:bottom w:val="single" w:sz="4" w:space="0" w:color="auto"/>
              <w:right w:val="nil"/>
            </w:tcBorders>
          </w:tcPr>
          <w:p w:rsidR="005E5EF1" w:rsidRPr="00A657A8" w:rsidRDefault="005E5EF1" w:rsidP="005E5EF1">
            <w:pPr>
              <w:spacing w:line="280" w:lineRule="atLeast"/>
              <w:rPr>
                <w:rFonts w:ascii="Arial" w:hAnsi="Arial" w:cs="Arial"/>
                <w:bCs/>
                <w:color w:val="000000"/>
                <w:sz w:val="18"/>
                <w:szCs w:val="18"/>
                <w:lang w:eastAsia="es-ES"/>
              </w:rPr>
            </w:pPr>
            <w:r w:rsidRPr="00A657A8">
              <w:rPr>
                <w:rFonts w:ascii="Arial" w:hAnsi="Arial" w:cs="Arial"/>
                <w:bCs/>
                <w:color w:val="000000"/>
                <w:sz w:val="18"/>
                <w:szCs w:val="18"/>
                <w:lang w:eastAsia="es-ES"/>
              </w:rPr>
              <w:t>Efecto de las variaciones de los tipos de cambio</w:t>
            </w:r>
          </w:p>
        </w:tc>
        <w:tc>
          <w:tcPr>
            <w:tcW w:w="986" w:type="dxa"/>
            <w:tcBorders>
              <w:top w:val="single" w:sz="8" w:space="0" w:color="auto"/>
              <w:left w:val="nil"/>
              <w:bottom w:val="single" w:sz="4" w:space="0" w:color="auto"/>
              <w:right w:val="nil"/>
            </w:tcBorders>
          </w:tcPr>
          <w:p w:rsidR="005E5EF1" w:rsidRPr="00A657A8" w:rsidRDefault="005E5EF1" w:rsidP="005E5EF1">
            <w:pPr>
              <w:spacing w:line="280" w:lineRule="atLeast"/>
              <w:jc w:val="right"/>
              <w:rPr>
                <w:rFonts w:ascii="Arial" w:hAnsi="Arial" w:cs="Arial"/>
                <w:bCs/>
                <w:color w:val="000000"/>
                <w:sz w:val="18"/>
                <w:szCs w:val="18"/>
              </w:rPr>
            </w:pPr>
            <w:r>
              <w:rPr>
                <w:rFonts w:ascii="Arial" w:hAnsi="Arial" w:cs="Arial"/>
                <w:bCs/>
                <w:color w:val="000000"/>
                <w:sz w:val="18"/>
                <w:szCs w:val="18"/>
              </w:rPr>
              <w:t>(374)</w:t>
            </w:r>
          </w:p>
        </w:tc>
        <w:tc>
          <w:tcPr>
            <w:tcW w:w="1341" w:type="dxa"/>
            <w:tcBorders>
              <w:top w:val="single" w:sz="8" w:space="0" w:color="auto"/>
              <w:left w:val="nil"/>
              <w:bottom w:val="single" w:sz="4" w:space="0" w:color="auto"/>
              <w:right w:val="nil"/>
            </w:tcBorders>
          </w:tcPr>
          <w:p w:rsidR="005E5EF1" w:rsidRPr="00A657A8" w:rsidRDefault="005E5EF1" w:rsidP="005E5EF1">
            <w:pPr>
              <w:spacing w:line="280" w:lineRule="atLeast"/>
              <w:jc w:val="right"/>
              <w:rPr>
                <w:rFonts w:ascii="Arial" w:hAnsi="Arial" w:cs="Arial"/>
                <w:bCs/>
                <w:color w:val="000000"/>
                <w:sz w:val="18"/>
                <w:szCs w:val="18"/>
              </w:rPr>
            </w:pPr>
            <w:r w:rsidRPr="00A657A8">
              <w:rPr>
                <w:rFonts w:ascii="Arial" w:hAnsi="Arial" w:cs="Arial"/>
                <w:bCs/>
                <w:color w:val="000000"/>
                <w:sz w:val="18"/>
                <w:szCs w:val="18"/>
              </w:rPr>
              <w:t>(192)</w:t>
            </w:r>
          </w:p>
        </w:tc>
      </w:tr>
      <w:tr w:rsidR="005E5EF1" w:rsidRPr="00FB15FD" w:rsidTr="00F621C7">
        <w:trPr>
          <w:trHeight w:val="119"/>
        </w:trPr>
        <w:tc>
          <w:tcPr>
            <w:tcW w:w="7300" w:type="dxa"/>
            <w:tcBorders>
              <w:top w:val="single" w:sz="4" w:space="0" w:color="auto"/>
              <w:left w:val="nil"/>
              <w:bottom w:val="nil"/>
              <w:right w:val="nil"/>
            </w:tcBorders>
          </w:tcPr>
          <w:p w:rsidR="005E5EF1" w:rsidRPr="00A657A8" w:rsidRDefault="005E5EF1" w:rsidP="005E5EF1">
            <w:pPr>
              <w:spacing w:line="280" w:lineRule="atLeast"/>
              <w:rPr>
                <w:rFonts w:ascii="Arial" w:hAnsi="Arial" w:cs="Arial"/>
                <w:b/>
                <w:bCs/>
                <w:color w:val="000000"/>
                <w:sz w:val="18"/>
                <w:szCs w:val="18"/>
                <w:lang w:eastAsia="es-ES"/>
              </w:rPr>
            </w:pPr>
            <w:r w:rsidRPr="00A657A8">
              <w:rPr>
                <w:rFonts w:ascii="Arial" w:hAnsi="Arial" w:cs="Arial"/>
                <w:b/>
                <w:bCs/>
                <w:color w:val="000000"/>
                <w:sz w:val="18"/>
                <w:szCs w:val="18"/>
                <w:lang w:eastAsia="es-ES"/>
              </w:rPr>
              <w:t xml:space="preserve">(Disminución)/aumento neto de efectivo y equivalentes al efectivo </w:t>
            </w:r>
          </w:p>
        </w:tc>
        <w:tc>
          <w:tcPr>
            <w:tcW w:w="986" w:type="dxa"/>
            <w:tcBorders>
              <w:top w:val="single" w:sz="4" w:space="0" w:color="auto"/>
              <w:left w:val="nil"/>
              <w:bottom w:val="nil"/>
              <w:right w:val="nil"/>
            </w:tcBorders>
          </w:tcPr>
          <w:p w:rsidR="005E5EF1" w:rsidRPr="00A657A8" w:rsidRDefault="005E5EF1" w:rsidP="005E5EF1">
            <w:pPr>
              <w:spacing w:line="280" w:lineRule="atLeast"/>
              <w:jc w:val="right"/>
              <w:rPr>
                <w:rFonts w:ascii="Arial" w:hAnsi="Arial" w:cs="Arial"/>
                <w:b/>
                <w:bCs/>
                <w:color w:val="000000"/>
                <w:sz w:val="18"/>
                <w:szCs w:val="18"/>
              </w:rPr>
            </w:pPr>
            <w:r>
              <w:rPr>
                <w:rFonts w:ascii="Arial" w:hAnsi="Arial" w:cs="Arial"/>
                <w:b/>
                <w:bCs/>
                <w:color w:val="000000"/>
                <w:sz w:val="18"/>
                <w:szCs w:val="18"/>
              </w:rPr>
              <w:t>5.629</w:t>
            </w:r>
          </w:p>
        </w:tc>
        <w:tc>
          <w:tcPr>
            <w:tcW w:w="1341" w:type="dxa"/>
            <w:tcBorders>
              <w:top w:val="single" w:sz="4" w:space="0" w:color="auto"/>
              <w:left w:val="nil"/>
              <w:bottom w:val="nil"/>
              <w:right w:val="nil"/>
            </w:tcBorders>
          </w:tcPr>
          <w:p w:rsidR="005E5EF1" w:rsidRPr="00A657A8" w:rsidRDefault="005E5EF1" w:rsidP="005E5EF1">
            <w:pPr>
              <w:spacing w:line="280" w:lineRule="atLeast"/>
              <w:jc w:val="right"/>
              <w:rPr>
                <w:rFonts w:ascii="Arial" w:hAnsi="Arial" w:cs="Arial"/>
                <w:b/>
                <w:bCs/>
                <w:color w:val="000000"/>
                <w:sz w:val="18"/>
                <w:szCs w:val="18"/>
              </w:rPr>
            </w:pPr>
            <w:r w:rsidRPr="00A657A8">
              <w:rPr>
                <w:rFonts w:ascii="Arial" w:hAnsi="Arial" w:cs="Arial"/>
                <w:b/>
                <w:bCs/>
                <w:color w:val="000000"/>
                <w:sz w:val="18"/>
                <w:szCs w:val="18"/>
              </w:rPr>
              <w:t>2.608</w:t>
            </w:r>
          </w:p>
        </w:tc>
      </w:tr>
      <w:tr w:rsidR="005E5EF1" w:rsidRPr="00FB15FD" w:rsidTr="00F621C7">
        <w:trPr>
          <w:trHeight w:val="119"/>
        </w:trPr>
        <w:tc>
          <w:tcPr>
            <w:tcW w:w="7300" w:type="dxa"/>
            <w:tcBorders>
              <w:top w:val="nil"/>
              <w:left w:val="nil"/>
              <w:bottom w:val="nil"/>
              <w:right w:val="nil"/>
            </w:tcBorders>
          </w:tcPr>
          <w:p w:rsidR="005E5EF1" w:rsidRPr="00A657A8" w:rsidRDefault="005E5EF1" w:rsidP="005E5EF1">
            <w:pPr>
              <w:spacing w:line="280" w:lineRule="atLeast"/>
              <w:rPr>
                <w:rFonts w:ascii="Arial" w:hAnsi="Arial" w:cs="Arial"/>
                <w:color w:val="000000"/>
                <w:sz w:val="18"/>
                <w:szCs w:val="18"/>
                <w:lang w:eastAsia="es-ES"/>
              </w:rPr>
            </w:pPr>
            <w:r w:rsidRPr="00A657A8">
              <w:rPr>
                <w:rFonts w:ascii="Arial" w:hAnsi="Arial" w:cs="Arial"/>
                <w:color w:val="000000"/>
                <w:sz w:val="18"/>
                <w:szCs w:val="18"/>
                <w:lang w:eastAsia="es-ES"/>
              </w:rPr>
              <w:t>Efectivo, equivalentes al efectivo y descubiertos bancarios al inicio del ejercicio</w:t>
            </w:r>
            <w:r w:rsidRPr="00A657A8">
              <w:rPr>
                <w:rFonts w:ascii="Arial" w:hAnsi="Arial" w:cs="Arial"/>
                <w:color w:val="993366"/>
                <w:sz w:val="18"/>
                <w:szCs w:val="18"/>
                <w:lang w:eastAsia="es-ES"/>
              </w:rPr>
              <w:t xml:space="preserve"> </w:t>
            </w:r>
          </w:p>
        </w:tc>
        <w:tc>
          <w:tcPr>
            <w:tcW w:w="986" w:type="dxa"/>
            <w:tcBorders>
              <w:top w:val="nil"/>
              <w:left w:val="nil"/>
              <w:bottom w:val="nil"/>
              <w:right w:val="nil"/>
            </w:tcBorders>
          </w:tcPr>
          <w:p w:rsidR="005E5EF1" w:rsidRPr="00A657A8" w:rsidRDefault="005E5EF1" w:rsidP="005E5EF1">
            <w:pPr>
              <w:spacing w:line="280" w:lineRule="atLeast"/>
              <w:jc w:val="right"/>
              <w:rPr>
                <w:rFonts w:ascii="Arial" w:hAnsi="Arial" w:cs="Arial"/>
                <w:color w:val="000000"/>
                <w:sz w:val="18"/>
                <w:szCs w:val="18"/>
              </w:rPr>
            </w:pPr>
            <w:r>
              <w:rPr>
                <w:rFonts w:ascii="Arial" w:hAnsi="Arial" w:cs="Arial"/>
                <w:color w:val="000000"/>
                <w:sz w:val="18"/>
                <w:szCs w:val="18"/>
              </w:rPr>
              <w:t>5.150</w:t>
            </w:r>
          </w:p>
        </w:tc>
        <w:tc>
          <w:tcPr>
            <w:tcW w:w="1341" w:type="dxa"/>
            <w:tcBorders>
              <w:top w:val="nil"/>
              <w:left w:val="nil"/>
              <w:bottom w:val="nil"/>
              <w:right w:val="nil"/>
            </w:tcBorders>
          </w:tcPr>
          <w:p w:rsidR="005E5EF1" w:rsidRPr="00A657A8" w:rsidRDefault="005E5EF1" w:rsidP="005E5EF1">
            <w:pPr>
              <w:spacing w:line="280" w:lineRule="atLeast"/>
              <w:jc w:val="right"/>
              <w:rPr>
                <w:rFonts w:ascii="Arial" w:hAnsi="Arial" w:cs="Arial"/>
                <w:color w:val="000000"/>
                <w:sz w:val="18"/>
                <w:szCs w:val="18"/>
              </w:rPr>
            </w:pPr>
            <w:r w:rsidRPr="00A657A8">
              <w:rPr>
                <w:rFonts w:ascii="Arial" w:hAnsi="Arial" w:cs="Arial"/>
                <w:color w:val="000000"/>
                <w:sz w:val="18"/>
                <w:szCs w:val="18"/>
              </w:rPr>
              <w:t>2.542</w:t>
            </w:r>
          </w:p>
        </w:tc>
      </w:tr>
      <w:tr w:rsidR="005E5EF1" w:rsidRPr="00FB15FD" w:rsidTr="00F621C7">
        <w:trPr>
          <w:trHeight w:val="119"/>
        </w:trPr>
        <w:tc>
          <w:tcPr>
            <w:tcW w:w="7300" w:type="dxa"/>
            <w:tcBorders>
              <w:top w:val="single" w:sz="8" w:space="0" w:color="auto"/>
              <w:left w:val="nil"/>
              <w:bottom w:val="single" w:sz="8" w:space="0" w:color="auto"/>
              <w:right w:val="nil"/>
            </w:tcBorders>
          </w:tcPr>
          <w:p w:rsidR="005E5EF1" w:rsidRPr="00A657A8" w:rsidRDefault="005E5EF1" w:rsidP="005E5EF1">
            <w:pPr>
              <w:spacing w:line="280" w:lineRule="atLeast"/>
              <w:rPr>
                <w:rFonts w:ascii="Arial" w:hAnsi="Arial" w:cs="Arial"/>
                <w:b/>
                <w:bCs/>
                <w:sz w:val="18"/>
                <w:szCs w:val="18"/>
                <w:lang w:eastAsia="es-ES"/>
              </w:rPr>
            </w:pPr>
            <w:r w:rsidRPr="00A657A8">
              <w:rPr>
                <w:rFonts w:ascii="Arial" w:hAnsi="Arial" w:cs="Arial"/>
                <w:b/>
                <w:bCs/>
                <w:sz w:val="18"/>
                <w:szCs w:val="18"/>
                <w:lang w:eastAsia="es-ES"/>
              </w:rPr>
              <w:t>Efectivo y equivalentes al efectivo al final del ejercicio</w:t>
            </w:r>
            <w:r w:rsidRPr="00A657A8">
              <w:rPr>
                <w:rFonts w:ascii="Arial" w:hAnsi="Arial" w:cs="Arial"/>
                <w:b/>
                <w:bCs/>
                <w:color w:val="000000"/>
                <w:sz w:val="18"/>
                <w:szCs w:val="18"/>
                <w:lang w:eastAsia="es-ES"/>
              </w:rPr>
              <w:t xml:space="preserve"> </w:t>
            </w:r>
          </w:p>
        </w:tc>
        <w:tc>
          <w:tcPr>
            <w:tcW w:w="986" w:type="dxa"/>
            <w:tcBorders>
              <w:top w:val="single" w:sz="8" w:space="0" w:color="auto"/>
              <w:left w:val="nil"/>
              <w:bottom w:val="single" w:sz="8" w:space="0" w:color="auto"/>
              <w:right w:val="nil"/>
            </w:tcBorders>
          </w:tcPr>
          <w:p w:rsidR="005E5EF1" w:rsidRPr="00A657A8" w:rsidRDefault="005E5EF1" w:rsidP="005E5EF1">
            <w:pPr>
              <w:spacing w:line="280" w:lineRule="atLeast"/>
              <w:jc w:val="right"/>
              <w:rPr>
                <w:rFonts w:ascii="Arial" w:hAnsi="Arial" w:cs="Arial"/>
                <w:b/>
                <w:bCs/>
                <w:color w:val="000000"/>
                <w:sz w:val="18"/>
                <w:szCs w:val="18"/>
              </w:rPr>
            </w:pPr>
            <w:r>
              <w:rPr>
                <w:rFonts w:ascii="Arial" w:hAnsi="Arial" w:cs="Arial"/>
                <w:b/>
                <w:bCs/>
                <w:color w:val="000000"/>
                <w:sz w:val="18"/>
                <w:szCs w:val="18"/>
              </w:rPr>
              <w:t>10.779</w:t>
            </w:r>
          </w:p>
        </w:tc>
        <w:tc>
          <w:tcPr>
            <w:tcW w:w="1341" w:type="dxa"/>
            <w:tcBorders>
              <w:top w:val="single" w:sz="8" w:space="0" w:color="auto"/>
              <w:left w:val="nil"/>
              <w:bottom w:val="single" w:sz="8" w:space="0" w:color="auto"/>
              <w:right w:val="nil"/>
            </w:tcBorders>
          </w:tcPr>
          <w:p w:rsidR="005E5EF1" w:rsidRPr="00A657A8" w:rsidRDefault="005E5EF1" w:rsidP="005E5EF1">
            <w:pPr>
              <w:spacing w:line="280" w:lineRule="atLeast"/>
              <w:jc w:val="right"/>
              <w:rPr>
                <w:rFonts w:ascii="Arial" w:hAnsi="Arial" w:cs="Arial"/>
                <w:b/>
                <w:bCs/>
                <w:color w:val="000000"/>
                <w:sz w:val="18"/>
                <w:szCs w:val="18"/>
              </w:rPr>
            </w:pPr>
            <w:r w:rsidRPr="00A657A8">
              <w:rPr>
                <w:rFonts w:ascii="Arial" w:hAnsi="Arial" w:cs="Arial"/>
                <w:b/>
                <w:bCs/>
                <w:color w:val="000000"/>
                <w:sz w:val="18"/>
                <w:szCs w:val="18"/>
              </w:rPr>
              <w:t>5.150</w:t>
            </w:r>
          </w:p>
        </w:tc>
      </w:tr>
    </w:tbl>
    <w:p w:rsidR="005E5EF1" w:rsidRDefault="005E5EF1" w:rsidP="005E5EF1">
      <w:pPr>
        <w:pStyle w:val="TableColumnHeader"/>
        <w:widowControl w:val="0"/>
        <w:tabs>
          <w:tab w:val="left" w:pos="284"/>
          <w:tab w:val="left" w:pos="567"/>
          <w:tab w:val="left" w:pos="851"/>
        </w:tabs>
        <w:spacing w:before="0" w:after="0" w:line="280" w:lineRule="atLeast"/>
        <w:rPr>
          <w:b w:val="0"/>
          <w:sz w:val="18"/>
          <w:szCs w:val="18"/>
          <w:lang w:val="es-ES"/>
        </w:rPr>
      </w:pPr>
    </w:p>
    <w:p w:rsidR="005E5EF1" w:rsidRDefault="005E5EF1" w:rsidP="005E5EF1">
      <w:pPr>
        <w:pStyle w:val="TableColumnHeader"/>
        <w:widowControl w:val="0"/>
        <w:tabs>
          <w:tab w:val="left" w:pos="284"/>
          <w:tab w:val="left" w:pos="567"/>
          <w:tab w:val="left" w:pos="851"/>
        </w:tabs>
        <w:spacing w:before="0" w:after="0" w:line="280" w:lineRule="atLeast"/>
        <w:rPr>
          <w:b w:val="0"/>
          <w:sz w:val="18"/>
          <w:szCs w:val="18"/>
          <w:lang w:val="es-ES"/>
        </w:rPr>
      </w:pPr>
    </w:p>
    <w:p w:rsidR="005E5EF1" w:rsidRPr="00FB15FD" w:rsidRDefault="005E5EF1" w:rsidP="005E5EF1">
      <w:pPr>
        <w:pStyle w:val="TableColumnHeader"/>
        <w:widowControl w:val="0"/>
        <w:tabs>
          <w:tab w:val="left" w:pos="284"/>
          <w:tab w:val="left" w:pos="567"/>
          <w:tab w:val="left" w:pos="851"/>
        </w:tabs>
        <w:spacing w:before="0" w:after="0" w:line="280" w:lineRule="atLeast"/>
        <w:rPr>
          <w:b w:val="0"/>
          <w:color w:val="1F497D"/>
          <w:spacing w:val="-1"/>
          <w:sz w:val="24"/>
          <w:szCs w:val="24"/>
          <w:highlight w:val="yellow"/>
          <w:lang w:val="es-ES"/>
        </w:rPr>
      </w:pPr>
    </w:p>
    <w:p w:rsidR="005E5EF1" w:rsidRDefault="005E5EF1" w:rsidP="005E5EF1">
      <w:pPr>
        <w:pStyle w:val="TableColumnHeader"/>
        <w:widowControl w:val="0"/>
        <w:tabs>
          <w:tab w:val="left" w:pos="284"/>
          <w:tab w:val="left" w:pos="567"/>
          <w:tab w:val="left" w:pos="851"/>
        </w:tabs>
        <w:spacing w:before="0" w:after="0" w:line="280" w:lineRule="atLeast"/>
        <w:rPr>
          <w:color w:val="1F497D"/>
          <w:spacing w:val="-1"/>
          <w:sz w:val="24"/>
          <w:szCs w:val="24"/>
          <w:highlight w:val="yellow"/>
          <w:lang w:val="es-ES"/>
        </w:rPr>
      </w:pPr>
    </w:p>
    <w:p w:rsidR="008D6EAD" w:rsidRPr="00FB15FD" w:rsidRDefault="008D6EAD" w:rsidP="00F14540">
      <w:pPr>
        <w:pStyle w:val="TableColumnHeader"/>
        <w:widowControl w:val="0"/>
        <w:tabs>
          <w:tab w:val="left" w:pos="284"/>
          <w:tab w:val="left" w:pos="567"/>
          <w:tab w:val="left" w:pos="851"/>
        </w:tabs>
        <w:spacing w:before="0" w:after="0" w:line="280" w:lineRule="atLeast"/>
        <w:rPr>
          <w:color w:val="1F497D"/>
          <w:spacing w:val="-1"/>
          <w:sz w:val="24"/>
          <w:szCs w:val="24"/>
          <w:highlight w:val="yellow"/>
          <w:lang w:val="es-ES"/>
        </w:rPr>
      </w:pPr>
    </w:p>
    <w:p w:rsidR="002A23B8" w:rsidRPr="00FB15FD" w:rsidRDefault="002A23B8" w:rsidP="00F14540">
      <w:pPr>
        <w:pStyle w:val="TableColumnHeader"/>
        <w:widowControl w:val="0"/>
        <w:tabs>
          <w:tab w:val="left" w:pos="284"/>
          <w:tab w:val="left" w:pos="567"/>
          <w:tab w:val="left" w:pos="851"/>
        </w:tabs>
        <w:spacing w:before="0" w:after="0" w:line="280" w:lineRule="atLeast"/>
        <w:rPr>
          <w:color w:val="1F497D"/>
          <w:spacing w:val="-1"/>
          <w:sz w:val="24"/>
          <w:szCs w:val="24"/>
          <w:highlight w:val="yellow"/>
          <w:lang w:val="es-ES"/>
        </w:rPr>
      </w:pPr>
    </w:p>
    <w:p w:rsidR="00F621C7" w:rsidRDefault="00F621C7" w:rsidP="00F621C7">
      <w:pPr>
        <w:widowControl w:val="0"/>
        <w:spacing w:line="280" w:lineRule="atLeast"/>
        <w:ind w:left="426"/>
        <w:rPr>
          <w:rFonts w:ascii="Arial" w:hAnsi="Arial" w:cs="Arial"/>
          <w:b/>
          <w:bCs/>
          <w:snapToGrid w:val="0"/>
          <w:color w:val="1F497D"/>
          <w:lang w:eastAsia="es-ES"/>
        </w:rPr>
      </w:pPr>
    </w:p>
    <w:p w:rsidR="00F621C7" w:rsidRPr="003F614E" w:rsidRDefault="00F621C7" w:rsidP="00F621C7">
      <w:pPr>
        <w:rPr>
          <w:rFonts w:ascii="Arial" w:hAnsi="Arial" w:cs="Arial"/>
          <w:b/>
          <w:bCs/>
          <w:sz w:val="24"/>
        </w:rPr>
      </w:pPr>
      <w:r w:rsidRPr="003F614E">
        <w:rPr>
          <w:rFonts w:ascii="Arial" w:hAnsi="Arial" w:cs="Arial"/>
          <w:b/>
          <w:bCs/>
          <w:sz w:val="24"/>
        </w:rPr>
        <w:t>Natra, S.A. y Sociedades que integran el Grupo Natra</w:t>
      </w:r>
    </w:p>
    <w:p w:rsidR="00655E5A" w:rsidRDefault="00655E5A" w:rsidP="00F621C7">
      <w:pPr>
        <w:pStyle w:val="PortadaUno"/>
        <w:rPr>
          <w:rFonts w:cs="Arial"/>
        </w:rPr>
      </w:pPr>
    </w:p>
    <w:p w:rsidR="00F621C7" w:rsidRPr="003F614E" w:rsidRDefault="00F621C7" w:rsidP="00F621C7">
      <w:pPr>
        <w:pStyle w:val="PortadaUno"/>
        <w:rPr>
          <w:rFonts w:cs="Arial"/>
        </w:rPr>
      </w:pPr>
      <w:r w:rsidRPr="003F614E">
        <w:rPr>
          <w:rFonts w:cs="Arial"/>
        </w:rPr>
        <w:t xml:space="preserve">Notas explicativas a los Estados Financieros Semestrales </w:t>
      </w:r>
    </w:p>
    <w:p w:rsidR="00F621C7" w:rsidRPr="003F614E" w:rsidRDefault="00F621C7" w:rsidP="00F621C7">
      <w:pPr>
        <w:pStyle w:val="PortadaUno"/>
        <w:rPr>
          <w:rFonts w:cs="Arial"/>
        </w:rPr>
      </w:pPr>
      <w:r w:rsidRPr="003F614E">
        <w:rPr>
          <w:rFonts w:cs="Arial"/>
        </w:rPr>
        <w:t xml:space="preserve">Resumidos consolidados correspondientes </w:t>
      </w:r>
    </w:p>
    <w:p w:rsidR="00F621C7" w:rsidRPr="003F614E" w:rsidRDefault="00F621C7" w:rsidP="00F621C7">
      <w:pPr>
        <w:pStyle w:val="PortadaUno"/>
        <w:rPr>
          <w:rFonts w:cs="Arial"/>
          <w:highlight w:val="yellow"/>
        </w:rPr>
      </w:pPr>
      <w:proofErr w:type="gramStart"/>
      <w:r w:rsidRPr="003F614E">
        <w:rPr>
          <w:rFonts w:cs="Arial"/>
        </w:rPr>
        <w:t>al</w:t>
      </w:r>
      <w:proofErr w:type="gramEnd"/>
      <w:r w:rsidRPr="003F614E">
        <w:rPr>
          <w:rFonts w:cs="Arial"/>
        </w:rPr>
        <w:t xml:space="preserve"> período terminado el 31 de Diciembre de 2013</w:t>
      </w:r>
      <w:r w:rsidRPr="003F614E">
        <w:rPr>
          <w:rFonts w:cs="Arial"/>
          <w:highlight w:val="yellow"/>
        </w:rPr>
        <w:br/>
      </w:r>
    </w:p>
    <w:p w:rsidR="003F614E" w:rsidRDefault="003F614E" w:rsidP="00F621C7">
      <w:pPr>
        <w:pStyle w:val="Ttulo4"/>
        <w:spacing w:line="280" w:lineRule="atLeast"/>
        <w:ind w:right="284"/>
        <w:rPr>
          <w:rFonts w:ascii="Arial" w:hAnsi="Arial" w:cs="Arial"/>
          <w:u w:val="none"/>
        </w:rPr>
      </w:pPr>
      <w:bookmarkStart w:id="0" w:name="_Toc124763623"/>
      <w:bookmarkStart w:id="1" w:name="_Toc129417057"/>
    </w:p>
    <w:p w:rsidR="003F614E" w:rsidRDefault="003F614E" w:rsidP="00F621C7">
      <w:pPr>
        <w:pStyle w:val="Ttulo4"/>
        <w:spacing w:line="280" w:lineRule="atLeast"/>
        <w:ind w:right="284"/>
        <w:rPr>
          <w:rFonts w:ascii="Arial" w:hAnsi="Arial" w:cs="Arial"/>
          <w:u w:val="none"/>
        </w:rPr>
      </w:pPr>
    </w:p>
    <w:p w:rsidR="00655E5A" w:rsidRDefault="00655E5A" w:rsidP="003F614E">
      <w:pPr>
        <w:pStyle w:val="Ttulo4"/>
        <w:tabs>
          <w:tab w:val="clear" w:pos="720"/>
          <w:tab w:val="left" w:pos="0"/>
        </w:tabs>
        <w:spacing w:line="280" w:lineRule="atLeast"/>
        <w:ind w:left="0" w:right="284"/>
        <w:rPr>
          <w:rFonts w:ascii="Arial" w:hAnsi="Arial" w:cs="Arial"/>
          <w:u w:val="none"/>
        </w:rPr>
      </w:pPr>
    </w:p>
    <w:p w:rsidR="00F621C7" w:rsidRPr="00655E5A" w:rsidRDefault="00655E5A" w:rsidP="00655E5A">
      <w:pPr>
        <w:pStyle w:val="Ttulo4"/>
        <w:tabs>
          <w:tab w:val="clear" w:pos="720"/>
          <w:tab w:val="left" w:pos="0"/>
        </w:tabs>
        <w:spacing w:line="280" w:lineRule="atLeast"/>
        <w:ind w:left="0" w:right="284"/>
        <w:rPr>
          <w:rFonts w:ascii="Arial" w:hAnsi="Arial" w:cs="Arial"/>
          <w:b/>
          <w:u w:val="none"/>
        </w:rPr>
      </w:pPr>
      <w:r w:rsidRPr="00655E5A">
        <w:rPr>
          <w:rFonts w:ascii="Arial" w:hAnsi="Arial" w:cs="Arial"/>
          <w:b/>
          <w:u w:val="none"/>
        </w:rPr>
        <w:t>1.</w:t>
      </w:r>
      <w:r w:rsidR="00F621C7" w:rsidRPr="00655E5A">
        <w:rPr>
          <w:rFonts w:ascii="Arial" w:hAnsi="Arial" w:cs="Arial"/>
          <w:b/>
          <w:u w:val="none"/>
        </w:rPr>
        <w:t xml:space="preserve"> Introducción, bases de presentación de los estados financieros semestrales resumidos      consolidados y otra información</w:t>
      </w:r>
      <w:bookmarkEnd w:id="0"/>
      <w:bookmarkEnd w:id="1"/>
    </w:p>
    <w:p w:rsidR="00F621C7" w:rsidRPr="003F614E" w:rsidRDefault="00F621C7" w:rsidP="00F621C7">
      <w:pPr>
        <w:pStyle w:val="Ttulo5"/>
        <w:tabs>
          <w:tab w:val="left" w:pos="2175"/>
        </w:tabs>
        <w:spacing w:line="280" w:lineRule="atLeast"/>
        <w:ind w:left="0" w:right="284"/>
        <w:rPr>
          <w:rFonts w:ascii="Arial" w:hAnsi="Arial" w:cs="Arial"/>
        </w:rPr>
      </w:pPr>
      <w:bookmarkStart w:id="2" w:name="_Toc124763624"/>
    </w:p>
    <w:p w:rsidR="001F1A02" w:rsidRPr="003F614E" w:rsidRDefault="001F1A02" w:rsidP="00F621C7">
      <w:pPr>
        <w:pStyle w:val="Ttulo5"/>
        <w:tabs>
          <w:tab w:val="left" w:pos="2175"/>
        </w:tabs>
        <w:spacing w:line="280" w:lineRule="atLeast"/>
        <w:ind w:left="0" w:right="284"/>
        <w:rPr>
          <w:rFonts w:ascii="Arial" w:hAnsi="Arial" w:cs="Arial"/>
        </w:rPr>
      </w:pPr>
    </w:p>
    <w:p w:rsidR="001F1A02" w:rsidRPr="003F614E" w:rsidRDefault="001F1A02" w:rsidP="00F621C7">
      <w:pPr>
        <w:pStyle w:val="Ttulo5"/>
        <w:tabs>
          <w:tab w:val="left" w:pos="2175"/>
        </w:tabs>
        <w:spacing w:line="280" w:lineRule="atLeast"/>
        <w:ind w:left="0" w:right="284"/>
        <w:rPr>
          <w:rFonts w:ascii="Arial" w:hAnsi="Arial" w:cs="Arial"/>
        </w:rPr>
      </w:pPr>
    </w:p>
    <w:p w:rsidR="00F621C7" w:rsidRPr="003F614E" w:rsidRDefault="00F621C7" w:rsidP="00A6490D">
      <w:pPr>
        <w:pStyle w:val="Ttulo5"/>
        <w:numPr>
          <w:ilvl w:val="0"/>
          <w:numId w:val="23"/>
        </w:numPr>
        <w:tabs>
          <w:tab w:val="left" w:pos="2175"/>
        </w:tabs>
        <w:spacing w:line="280" w:lineRule="atLeast"/>
        <w:ind w:right="284"/>
        <w:rPr>
          <w:rFonts w:ascii="Arial" w:hAnsi="Arial" w:cs="Arial"/>
        </w:rPr>
      </w:pPr>
      <w:r w:rsidRPr="003F614E">
        <w:rPr>
          <w:rFonts w:ascii="Arial" w:hAnsi="Arial" w:cs="Arial"/>
        </w:rPr>
        <w:t>Introducción</w:t>
      </w:r>
      <w:bookmarkEnd w:id="2"/>
      <w:r w:rsidRPr="003F614E">
        <w:rPr>
          <w:rFonts w:ascii="Arial" w:hAnsi="Arial" w:cs="Arial"/>
        </w:rPr>
        <w:tab/>
      </w:r>
    </w:p>
    <w:p w:rsidR="001F1A02" w:rsidRPr="003F614E" w:rsidRDefault="001F1A02" w:rsidP="001F1A02">
      <w:pPr>
        <w:rPr>
          <w:rFonts w:ascii="Arial" w:hAnsi="Arial" w:cs="Arial"/>
          <w:lang w:eastAsia="es-ES"/>
        </w:rPr>
      </w:pPr>
    </w:p>
    <w:p w:rsidR="00F621C7" w:rsidRPr="003F614E" w:rsidRDefault="00F621C7" w:rsidP="00655E5A">
      <w:pPr>
        <w:pStyle w:val="Listaconnmeros"/>
        <w:numPr>
          <w:ilvl w:val="0"/>
          <w:numId w:val="0"/>
        </w:numPr>
        <w:spacing w:line="280" w:lineRule="atLeast"/>
        <w:jc w:val="both"/>
        <w:rPr>
          <w:lang w:val="es-ES"/>
        </w:rPr>
      </w:pPr>
      <w:smartTag w:uri="urn:schemas-microsoft-com:office:smarttags" w:element="PersonName">
        <w:smartTagPr>
          <w:attr w:name="ProductID" w:val="la Sociedad"/>
        </w:smartTagPr>
        <w:r w:rsidRPr="003F614E">
          <w:rPr>
            <w:lang w:val="es-ES"/>
          </w:rPr>
          <w:t>La Sociedad</w:t>
        </w:r>
      </w:smartTag>
      <w:r w:rsidRPr="003F614E">
        <w:rPr>
          <w:lang w:val="es-ES"/>
        </w:rPr>
        <w:t xml:space="preserve"> dominante Natra, S.A., es una sociedad constituida en España de conformidad con </w:t>
      </w:r>
      <w:smartTag w:uri="urn:schemas-microsoft-com:office:smarttags" w:element="PersonName">
        <w:smartTagPr>
          <w:attr w:name="ProductID" w:val="la Ley"/>
        </w:smartTagPr>
        <w:r w:rsidRPr="003F614E">
          <w:rPr>
            <w:lang w:val="es-ES"/>
          </w:rPr>
          <w:t>la Ley</w:t>
        </w:r>
      </w:smartTag>
      <w:r w:rsidRPr="003F614E">
        <w:rPr>
          <w:lang w:val="es-ES"/>
        </w:rPr>
        <w:t xml:space="preserve"> de Sociedades Anónimas. El objeto social de la empresa, de acuerdo con sus estatutos, es la elaboración de productos químicos y alimenticios, así como su comercialización, la explotación de plantaciones agrícolas y productos tropicales, la compraventa y administración de valores, el asesoramiento en orden a la dirección y gestión de otras sociedades y la actividad propia de la gerencia de todo tipo de empresas. En relación a la actividad de comercialización de inmuebles, el Grupo decidió en ejercicios anteriores discontinuar dicha actividad y no tiene previsto reanudarla en el futuro. Su domicilio social, donde la sociedad desarrolla sus actividades actualmente se encuentra en </w:t>
      </w:r>
      <w:proofErr w:type="spellStart"/>
      <w:r w:rsidRPr="003F614E">
        <w:rPr>
          <w:lang w:val="es-ES"/>
        </w:rPr>
        <w:t>Quart</w:t>
      </w:r>
      <w:proofErr w:type="spellEnd"/>
      <w:r w:rsidRPr="003F614E">
        <w:rPr>
          <w:lang w:val="es-ES"/>
        </w:rPr>
        <w:t xml:space="preserve"> de </w:t>
      </w:r>
      <w:proofErr w:type="spellStart"/>
      <w:r w:rsidRPr="003F614E">
        <w:rPr>
          <w:lang w:val="es-ES"/>
        </w:rPr>
        <w:t>Poblet</w:t>
      </w:r>
      <w:proofErr w:type="spellEnd"/>
      <w:r w:rsidRPr="003F614E">
        <w:rPr>
          <w:lang w:val="es-ES"/>
        </w:rPr>
        <w:t xml:space="preserve">, Valencia, autovía A3, salida 343,Camí de </w:t>
      </w:r>
      <w:proofErr w:type="spellStart"/>
      <w:r w:rsidRPr="003F614E">
        <w:rPr>
          <w:lang w:val="es-ES"/>
        </w:rPr>
        <w:t>Torrent</w:t>
      </w:r>
      <w:proofErr w:type="spellEnd"/>
      <w:r w:rsidRPr="003F614E">
        <w:rPr>
          <w:lang w:val="es-ES"/>
        </w:rPr>
        <w:t xml:space="preserve"> S/N ,según fue acordado por </w:t>
      </w:r>
      <w:smartTag w:uri="urn:schemas-microsoft-com:office:smarttags" w:element="PersonName">
        <w:smartTagPr>
          <w:attr w:name="ProductID" w:val="La Junta General"/>
        </w:smartTagPr>
        <w:r w:rsidRPr="003F614E">
          <w:rPr>
            <w:lang w:val="es-ES"/>
          </w:rPr>
          <w:t>la Junta General</w:t>
        </w:r>
      </w:smartTag>
      <w:r w:rsidRPr="003F614E">
        <w:rPr>
          <w:lang w:val="es-ES"/>
        </w:rPr>
        <w:t xml:space="preserve"> de Accionistas, celebrada el 28 de Junio de 2010 y se encuentra inscrito en el Registro Mercantil de Valencia . En su página “web” </w:t>
      </w:r>
      <w:hyperlink r:id="rId11" w:history="1">
        <w:r w:rsidRPr="003F614E">
          <w:rPr>
            <w:rStyle w:val="Hipervnculo"/>
            <w:rFonts w:cs="Arial"/>
            <w:lang w:val="es-ES"/>
          </w:rPr>
          <w:t>www.natra.es</w:t>
        </w:r>
      </w:hyperlink>
      <w:r w:rsidRPr="003F614E">
        <w:rPr>
          <w:lang w:val="es-ES"/>
        </w:rPr>
        <w:t xml:space="preserve"> y en su domicilio social pueden consultarse los Estatutos sociales y demás información pública sobre </w:t>
      </w:r>
      <w:smartTag w:uri="urn:schemas-microsoft-com:office:smarttags" w:element="PersonName">
        <w:smartTagPr>
          <w:attr w:name="ProductID" w:val="la Sociedad."/>
        </w:smartTagPr>
        <w:r w:rsidRPr="003F614E">
          <w:rPr>
            <w:lang w:val="es-ES"/>
          </w:rPr>
          <w:t>la Sociedad.</w:t>
        </w:r>
      </w:smartTag>
    </w:p>
    <w:p w:rsidR="00F621C7" w:rsidRPr="003F614E" w:rsidRDefault="00F621C7" w:rsidP="00655E5A">
      <w:pPr>
        <w:pStyle w:val="Listaconnmeros"/>
        <w:numPr>
          <w:ilvl w:val="0"/>
          <w:numId w:val="0"/>
        </w:numPr>
        <w:spacing w:line="280" w:lineRule="atLeast"/>
        <w:jc w:val="both"/>
        <w:rPr>
          <w:lang w:val="es-ES"/>
        </w:rPr>
      </w:pPr>
      <w:r w:rsidRPr="003F614E">
        <w:rPr>
          <w:lang w:val="es-ES"/>
        </w:rPr>
        <w:t xml:space="preserve">Adicionalmente a las operaciones que lleva a cabo directamente, </w:t>
      </w:r>
      <w:smartTag w:uri="urn:schemas-microsoft-com:office:smarttags" w:element="PersonName">
        <w:smartTagPr>
          <w:attr w:name="ProductID" w:val="la Sociedad"/>
        </w:smartTagPr>
        <w:r w:rsidRPr="003F614E">
          <w:rPr>
            <w:lang w:val="es-ES"/>
          </w:rPr>
          <w:t>la Sociedad</w:t>
        </w:r>
      </w:smartTag>
      <w:r w:rsidRPr="003F614E">
        <w:rPr>
          <w:lang w:val="es-ES"/>
        </w:rPr>
        <w:t xml:space="preserve"> es cabecera de un grupo de varias sociedades, que se dedican a actividades diversas y que constituyen, junto con ella, el Grupo Natra (en adelante, el “Grupo” o el “Grupo Natra”). Consecuentemente, </w:t>
      </w:r>
      <w:smartTag w:uri="urn:schemas-microsoft-com:office:smarttags" w:element="PersonName">
        <w:smartTagPr>
          <w:attr w:name="ProductID" w:val="la Sociedad"/>
        </w:smartTagPr>
        <w:r w:rsidRPr="003F614E">
          <w:rPr>
            <w:lang w:val="es-ES"/>
          </w:rPr>
          <w:t>la Sociedad</w:t>
        </w:r>
      </w:smartTag>
      <w:r w:rsidRPr="003F614E">
        <w:rPr>
          <w:lang w:val="es-ES"/>
        </w:rPr>
        <w:t xml:space="preserve"> está obligada a elaborar, además de sus propias cuentas anuales individuales, cuentas anuales consolidadas del Grupo, que incluyen, asimismo, las inversiones en entidades asociadas.</w:t>
      </w:r>
    </w:p>
    <w:p w:rsidR="00F621C7" w:rsidRPr="003F614E" w:rsidRDefault="00F621C7" w:rsidP="00655E5A">
      <w:pPr>
        <w:pStyle w:val="Listaconnmeros"/>
        <w:numPr>
          <w:ilvl w:val="0"/>
          <w:numId w:val="0"/>
        </w:numPr>
        <w:spacing w:line="280" w:lineRule="atLeast"/>
        <w:jc w:val="both"/>
        <w:rPr>
          <w:lang w:val="es-ES"/>
        </w:rPr>
      </w:pPr>
      <w:r w:rsidRPr="003F614E">
        <w:rPr>
          <w:lang w:val="es-ES"/>
        </w:rPr>
        <w:t xml:space="preserve">Las cuentas anuales consolidadas del Grupo correspondientes al ejercicio 2012 fueron aprobadas por </w:t>
      </w:r>
      <w:smartTag w:uri="urn:schemas-microsoft-com:office:smarttags" w:element="PersonName">
        <w:smartTagPr>
          <w:attr w:name="ProductID" w:val="La Junta General"/>
        </w:smartTagPr>
        <w:r w:rsidRPr="003F614E">
          <w:rPr>
            <w:lang w:val="es-ES"/>
          </w:rPr>
          <w:t>la Junta General</w:t>
        </w:r>
      </w:smartTag>
      <w:r w:rsidRPr="003F614E">
        <w:rPr>
          <w:lang w:val="es-ES"/>
        </w:rPr>
        <w:t xml:space="preserve"> de Accionistas de </w:t>
      </w:r>
      <w:smartTag w:uri="urn:schemas-microsoft-com:office:smarttags" w:element="PersonName">
        <w:smartTagPr>
          <w:attr w:name="ProductID" w:val="la Sociedad"/>
        </w:smartTagPr>
        <w:r w:rsidRPr="003F614E">
          <w:rPr>
            <w:lang w:val="es-ES"/>
          </w:rPr>
          <w:t>la Sociedad</w:t>
        </w:r>
      </w:smartTag>
      <w:r w:rsidRPr="003F614E">
        <w:rPr>
          <w:lang w:val="es-ES"/>
        </w:rPr>
        <w:t xml:space="preserve"> celebrada el 13 de junio de 2013, en primera convocatoria. </w:t>
      </w:r>
    </w:p>
    <w:p w:rsidR="001F1A02" w:rsidRPr="003F614E" w:rsidRDefault="001F1A02" w:rsidP="00655E5A">
      <w:pPr>
        <w:autoSpaceDE w:val="0"/>
        <w:autoSpaceDN w:val="0"/>
        <w:adjustRightInd w:val="0"/>
        <w:spacing w:line="280" w:lineRule="atLeast"/>
        <w:jc w:val="both"/>
        <w:rPr>
          <w:rFonts w:ascii="Arial" w:hAnsi="Arial" w:cs="Arial"/>
        </w:rPr>
      </w:pPr>
    </w:p>
    <w:p w:rsidR="00823E59" w:rsidRDefault="00823E59" w:rsidP="00823E59">
      <w:pPr>
        <w:pStyle w:val="Ttulo5"/>
        <w:spacing w:line="280" w:lineRule="atLeast"/>
        <w:ind w:left="0" w:right="142"/>
        <w:rPr>
          <w:rFonts w:ascii="Arial" w:hAnsi="Arial" w:cs="Arial"/>
        </w:rPr>
      </w:pPr>
      <w:bookmarkStart w:id="3" w:name="_Toc124763625"/>
    </w:p>
    <w:p w:rsidR="002249E5" w:rsidRDefault="002249E5" w:rsidP="002249E5">
      <w:pPr>
        <w:rPr>
          <w:lang w:eastAsia="es-ES"/>
        </w:rPr>
      </w:pPr>
    </w:p>
    <w:p w:rsidR="002249E5" w:rsidRPr="002249E5" w:rsidRDefault="002249E5" w:rsidP="002249E5">
      <w:pPr>
        <w:rPr>
          <w:lang w:eastAsia="es-ES"/>
        </w:rPr>
      </w:pPr>
    </w:p>
    <w:p w:rsidR="00F621C7" w:rsidRPr="003F614E" w:rsidRDefault="00655E5A" w:rsidP="00655E5A">
      <w:pPr>
        <w:pStyle w:val="Ttulo5"/>
        <w:numPr>
          <w:ilvl w:val="0"/>
          <w:numId w:val="23"/>
        </w:numPr>
        <w:spacing w:line="280" w:lineRule="atLeast"/>
        <w:ind w:left="0" w:right="142" w:firstLine="0"/>
        <w:rPr>
          <w:rFonts w:ascii="Arial" w:hAnsi="Arial" w:cs="Arial"/>
        </w:rPr>
      </w:pPr>
      <w:r>
        <w:rPr>
          <w:rFonts w:ascii="Arial" w:hAnsi="Arial" w:cs="Arial"/>
        </w:rPr>
        <w:lastRenderedPageBreak/>
        <w:t xml:space="preserve">  </w:t>
      </w:r>
      <w:r w:rsidR="00F621C7" w:rsidRPr="003F614E">
        <w:rPr>
          <w:rFonts w:ascii="Arial" w:hAnsi="Arial" w:cs="Arial"/>
        </w:rPr>
        <w:t xml:space="preserve">Bases de presentación de </w:t>
      </w:r>
      <w:bookmarkEnd w:id="3"/>
      <w:r w:rsidR="00F621C7" w:rsidRPr="003F614E">
        <w:rPr>
          <w:rFonts w:ascii="Arial" w:hAnsi="Arial" w:cs="Arial"/>
        </w:rPr>
        <w:t>los estados financieros semestrales resumidos consolidados</w:t>
      </w:r>
    </w:p>
    <w:p w:rsidR="00C30355" w:rsidRPr="003F614E" w:rsidRDefault="00C30355" w:rsidP="00655E5A">
      <w:pPr>
        <w:pStyle w:val="Prrafodelista"/>
        <w:spacing w:line="280" w:lineRule="atLeast"/>
        <w:rPr>
          <w:rFonts w:ascii="Arial" w:hAnsi="Arial" w:cs="Arial"/>
          <w:lang w:eastAsia="es-ES"/>
        </w:rPr>
      </w:pPr>
    </w:p>
    <w:p w:rsidR="00F621C7" w:rsidRPr="003F614E" w:rsidRDefault="00F621C7" w:rsidP="00655E5A">
      <w:pPr>
        <w:pStyle w:val="Listaconnmeros"/>
        <w:numPr>
          <w:ilvl w:val="0"/>
          <w:numId w:val="0"/>
        </w:numPr>
        <w:spacing w:line="280" w:lineRule="atLeast"/>
        <w:jc w:val="both"/>
        <w:rPr>
          <w:lang w:val="es-ES"/>
        </w:rPr>
      </w:pPr>
      <w:r w:rsidRPr="003F614E">
        <w:rPr>
          <w:lang w:val="es-ES"/>
        </w:rPr>
        <w:t xml:space="preserve">De acuerdo con el Reglamento (CE) nº 1606/2002 del Parlamento Europeo y del Consejo del 19 de julio de 2002, todas las sociedades que se rijan por el Derecho de un estado miembro de </w:t>
      </w:r>
      <w:smartTag w:uri="urn:schemas-microsoft-com:office:smarttags" w:element="PersonName">
        <w:smartTagPr>
          <w:attr w:name="ProductID" w:val="la Uni￳n Europea"/>
        </w:smartTagPr>
        <w:r w:rsidRPr="003F614E">
          <w:rPr>
            <w:lang w:val="es-ES"/>
          </w:rPr>
          <w:t>la Unión Europea</w:t>
        </w:r>
      </w:smartTag>
      <w:r w:rsidRPr="003F614E">
        <w:rPr>
          <w:lang w:val="es-ES"/>
        </w:rPr>
        <w:t xml:space="preserve"> y cuyos títulos valores coticen en un mercado regulado de alguno de los Estados que la conforman, deberán presentar sus cuentas anuales consolidadas correspondientes a los ejercicios que se iniciaron a partir del 1 de enero de 2005 conforme a las Normas Internacionales de Información Financiera (en adelante, NIIF), que hayan sido previamente adoptadas por </w:t>
      </w:r>
      <w:smartTag w:uri="urn:schemas-microsoft-com:office:smarttags" w:element="PersonName">
        <w:smartTagPr>
          <w:attr w:name="ProductID" w:val="la Uni￳n Europea."/>
        </w:smartTagPr>
        <w:r w:rsidRPr="003F614E">
          <w:rPr>
            <w:lang w:val="es-ES"/>
          </w:rPr>
          <w:t>la Unión Europea.</w:t>
        </w:r>
      </w:smartTag>
    </w:p>
    <w:p w:rsidR="00F621C7" w:rsidRPr="003F614E" w:rsidRDefault="00F621C7" w:rsidP="00655E5A">
      <w:pPr>
        <w:pStyle w:val="Listaconnmeros"/>
        <w:numPr>
          <w:ilvl w:val="0"/>
          <w:numId w:val="0"/>
        </w:numPr>
        <w:tabs>
          <w:tab w:val="left" w:pos="0"/>
          <w:tab w:val="left" w:pos="8080"/>
        </w:tabs>
        <w:spacing w:line="280" w:lineRule="atLeast"/>
        <w:jc w:val="both"/>
        <w:rPr>
          <w:szCs w:val="22"/>
          <w:lang w:val="es-ES"/>
        </w:rPr>
      </w:pPr>
      <w:r w:rsidRPr="003F614E">
        <w:rPr>
          <w:lang w:val="es-ES"/>
        </w:rPr>
        <w:t xml:space="preserve">Las cuentas anuales consolidadas correspondientes al ejercicio 2012 del Grupo fueron formuladas por los Administradores de </w:t>
      </w:r>
      <w:smartTag w:uri="urn:schemas-microsoft-com:office:smarttags" w:element="PersonName">
        <w:smartTagPr>
          <w:attr w:name="ProductID" w:val="la Sociedad"/>
        </w:smartTagPr>
        <w:r w:rsidRPr="003F614E">
          <w:rPr>
            <w:lang w:val="es-ES"/>
          </w:rPr>
          <w:t>la Sociedad</w:t>
        </w:r>
      </w:smartTag>
      <w:r w:rsidRPr="003F614E">
        <w:rPr>
          <w:lang w:val="es-ES"/>
        </w:rPr>
        <w:t xml:space="preserve"> de acuerdo con lo establecido por las Normas Internacionales de Información Financiera adoptadas por </w:t>
      </w:r>
      <w:smartTag w:uri="urn:schemas-microsoft-com:office:smarttags" w:element="PersonName">
        <w:smartTagPr>
          <w:attr w:name="ProductID" w:val="la Uni￳n Europea"/>
        </w:smartTagPr>
        <w:r w:rsidRPr="003F614E">
          <w:rPr>
            <w:lang w:val="es-ES"/>
          </w:rPr>
          <w:t>la Unión Europea</w:t>
        </w:r>
      </w:smartTag>
      <w:r w:rsidRPr="003F614E">
        <w:rPr>
          <w:lang w:val="es-ES"/>
        </w:rPr>
        <w:t>, aplicando los principios de consolidación, políticas contables y criterios de valoración descritos en la Nota 2 de la memoria de dichas cuentas anuales consolidadas, de forma que muestran</w:t>
      </w:r>
      <w:r w:rsidRPr="003F614E">
        <w:rPr>
          <w:szCs w:val="22"/>
          <w:lang w:val="es-ES"/>
        </w:rPr>
        <w:t xml:space="preserve"> la imagen fiel del patrimonio consolidado, de la situación financiera consolidada del Grupo a 31 de diciembre de 2012, de los resultados consolidados de sus operaciones, de los cambios en el patrimonio neto consolidado y de sus flujos de efectivo consolidados correspondientes al ejercicio anual terminado en dicha fecha. </w:t>
      </w:r>
    </w:p>
    <w:p w:rsidR="00F621C7" w:rsidRPr="003F614E" w:rsidRDefault="00F621C7" w:rsidP="00655E5A">
      <w:pPr>
        <w:pStyle w:val="Listaconnmeros"/>
        <w:numPr>
          <w:ilvl w:val="0"/>
          <w:numId w:val="0"/>
        </w:numPr>
        <w:spacing w:line="280" w:lineRule="atLeast"/>
        <w:jc w:val="both"/>
        <w:rPr>
          <w:lang w:val="es-ES"/>
        </w:rPr>
      </w:pPr>
      <w:r w:rsidRPr="003F614E">
        <w:rPr>
          <w:lang w:val="es-ES"/>
        </w:rPr>
        <w:t>Los presentes estados financieros semestrales resumidos consolidados se presentan de acuerdo con la NIC 34 sobre Información Financiera Intermedia y han sido elaborados por los Administradores</w:t>
      </w:r>
      <w:r w:rsidR="002249E5">
        <w:rPr>
          <w:lang w:val="es-ES"/>
        </w:rPr>
        <w:t xml:space="preserve"> de la sociedad dominante  el 26</w:t>
      </w:r>
      <w:r w:rsidRPr="003F614E">
        <w:rPr>
          <w:lang w:val="es-ES"/>
        </w:rPr>
        <w:t xml:space="preserve"> de </w:t>
      </w:r>
      <w:r w:rsidR="002249E5">
        <w:rPr>
          <w:lang w:val="es-ES"/>
        </w:rPr>
        <w:t>Febrero</w:t>
      </w:r>
      <w:r w:rsidRPr="003F614E">
        <w:rPr>
          <w:lang w:val="es-ES"/>
        </w:rPr>
        <w:t xml:space="preserve"> de 201</w:t>
      </w:r>
      <w:r w:rsidR="002249E5">
        <w:rPr>
          <w:lang w:val="es-ES"/>
        </w:rPr>
        <w:t>4</w:t>
      </w:r>
      <w:r w:rsidRPr="003F614E">
        <w:rPr>
          <w:lang w:val="es-ES"/>
        </w:rPr>
        <w:t xml:space="preserve">, todo ello conforme a lo previsto en el artículo 12 del Real Decreto 1362/2007. </w:t>
      </w:r>
    </w:p>
    <w:p w:rsidR="00F621C7" w:rsidRPr="003F614E" w:rsidRDefault="00F621C7" w:rsidP="00655E5A">
      <w:pPr>
        <w:pStyle w:val="Listaconnmeros"/>
        <w:numPr>
          <w:ilvl w:val="0"/>
          <w:numId w:val="0"/>
        </w:numPr>
        <w:spacing w:line="280" w:lineRule="atLeast"/>
        <w:ind w:left="595" w:hanging="595"/>
        <w:jc w:val="both"/>
        <w:rPr>
          <w:lang w:val="es-ES"/>
        </w:rPr>
      </w:pPr>
      <w:r w:rsidRPr="003F614E">
        <w:rPr>
          <w:lang w:val="es-ES"/>
        </w:rPr>
        <w:t>Los presentes estados financieros semestrales consolidados no han sido auditados.</w:t>
      </w:r>
    </w:p>
    <w:p w:rsidR="00F621C7" w:rsidRPr="003F614E" w:rsidRDefault="00F621C7" w:rsidP="00655E5A">
      <w:pPr>
        <w:pStyle w:val="Listaconnmeros"/>
        <w:numPr>
          <w:ilvl w:val="0"/>
          <w:numId w:val="0"/>
        </w:numPr>
        <w:spacing w:line="280" w:lineRule="atLeast"/>
        <w:jc w:val="both"/>
        <w:rPr>
          <w:lang w:val="es-ES"/>
        </w:rPr>
      </w:pPr>
      <w:r w:rsidRPr="003F614E">
        <w:rPr>
          <w:lang w:val="es-ES"/>
        </w:rPr>
        <w:t>Las previsiones y proyecciones del Grupo, teniendo en cuenta los cambios razonablemente posibles en el resultado de explotación, muestran que el Grupo debería ser capaz de operar dentro de su capacidad actual. Tras realizar los estudios pertinentes, los Administradores mantienen una expectativa razonable de que el Grupo va a disponer de recursos adecuados para continuar operando en un futuro previsible. El Grupo, por tanto, sigue aplicando el principio de empresa en funcionamiento en la preparación de sus estados financieros semestrales resumidos consolidados.</w:t>
      </w:r>
    </w:p>
    <w:p w:rsidR="00F621C7" w:rsidRDefault="00F621C7" w:rsidP="00655E5A">
      <w:pPr>
        <w:pStyle w:val="Listaconnmeros"/>
        <w:numPr>
          <w:ilvl w:val="0"/>
          <w:numId w:val="0"/>
        </w:numPr>
        <w:tabs>
          <w:tab w:val="left" w:pos="8080"/>
        </w:tabs>
        <w:spacing w:line="280" w:lineRule="atLeast"/>
        <w:jc w:val="both"/>
        <w:rPr>
          <w:lang w:val="es-ES"/>
        </w:rPr>
      </w:pPr>
      <w:r w:rsidRPr="003F614E">
        <w:rPr>
          <w:lang w:val="es-ES"/>
        </w:rPr>
        <w:t xml:space="preserve">Las políticas y métodos contables utilizados en la elaboración de los presentes estados financieros semestrales resumidos consolidados son los mismos que los aplicados en las cuentas anuales consolidadas del ejercicio 2012, excepto por las siguientes normas e interpretaciones que entraron en vigor durante el </w:t>
      </w:r>
      <w:r w:rsidR="00C30355" w:rsidRPr="003F614E">
        <w:rPr>
          <w:lang w:val="es-ES"/>
        </w:rPr>
        <w:t xml:space="preserve">ejercicio </w:t>
      </w:r>
      <w:r w:rsidRPr="003F614E">
        <w:rPr>
          <w:lang w:val="es-ES"/>
        </w:rPr>
        <w:t>2013:</w:t>
      </w:r>
    </w:p>
    <w:p w:rsidR="00823E59" w:rsidRPr="003F614E" w:rsidRDefault="00823E59" w:rsidP="00655E5A">
      <w:pPr>
        <w:pStyle w:val="Listaconnmeros"/>
        <w:numPr>
          <w:ilvl w:val="0"/>
          <w:numId w:val="0"/>
        </w:numPr>
        <w:tabs>
          <w:tab w:val="left" w:pos="8080"/>
        </w:tabs>
        <w:spacing w:line="280" w:lineRule="atLeast"/>
        <w:jc w:val="both"/>
        <w:rPr>
          <w:lang w:val="es-ES"/>
        </w:rPr>
      </w:pPr>
    </w:p>
    <w:p w:rsidR="001F1A02" w:rsidRPr="00655E5A" w:rsidRDefault="001F1A02" w:rsidP="00655E5A">
      <w:pPr>
        <w:pStyle w:val="TextePrinc"/>
        <w:numPr>
          <w:ilvl w:val="0"/>
          <w:numId w:val="23"/>
        </w:numPr>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left="284" w:right="142" w:hanging="284"/>
        <w:jc w:val="both"/>
        <w:rPr>
          <w:b/>
          <w:color w:val="auto"/>
          <w:sz w:val="20"/>
          <w:lang w:val="es-ES_tradnl"/>
        </w:rPr>
      </w:pPr>
      <w:r w:rsidRPr="00655E5A">
        <w:rPr>
          <w:b/>
          <w:color w:val="auto"/>
          <w:sz w:val="20"/>
          <w:lang w:val="es-ES_tradnl"/>
        </w:rPr>
        <w:t>Normas, modificaciones e interpretaciones obligatorias para todos los ejercicios comenzados el 1 de enero de 2013</w:t>
      </w:r>
    </w:p>
    <w:p w:rsidR="001F1A02" w:rsidRPr="00655E5A" w:rsidRDefault="001F1A02" w:rsidP="00655E5A">
      <w:pPr>
        <w:pStyle w:val="TextePrinc"/>
        <w:tabs>
          <w:tab w:val="left" w:pos="-384"/>
          <w:tab w:val="left" w:pos="1035"/>
          <w:tab w:val="left" w:pos="1741"/>
          <w:tab w:val="left" w:pos="2451"/>
          <w:tab w:val="left" w:pos="3160"/>
          <w:tab w:val="left" w:pos="3864"/>
          <w:tab w:val="left" w:pos="4571"/>
          <w:tab w:val="left" w:pos="5280"/>
          <w:tab w:val="left" w:pos="5990"/>
          <w:tab w:val="left" w:pos="6699"/>
        </w:tabs>
        <w:spacing w:line="280" w:lineRule="atLeast"/>
        <w:rPr>
          <w:b/>
          <w:color w:val="auto"/>
          <w:sz w:val="22"/>
          <w:szCs w:val="22"/>
          <w:highlight w:val="yellow"/>
          <w:u w:val="single"/>
        </w:rPr>
      </w:pPr>
    </w:p>
    <w:p w:rsidR="002249E5" w:rsidRDefault="002249E5" w:rsidP="00655E5A">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left="142" w:right="142"/>
        <w:jc w:val="both"/>
        <w:rPr>
          <w:b/>
          <w:sz w:val="20"/>
          <w:szCs w:val="20"/>
          <w:u w:val="single"/>
          <w:lang w:val="es-ES_tradnl"/>
        </w:rPr>
      </w:pPr>
    </w:p>
    <w:p w:rsidR="001F1A02" w:rsidRPr="00655E5A" w:rsidRDefault="001F1A02" w:rsidP="00655E5A">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left="142" w:right="142"/>
        <w:jc w:val="both"/>
        <w:rPr>
          <w:b/>
          <w:sz w:val="20"/>
          <w:szCs w:val="20"/>
          <w:u w:val="single"/>
          <w:lang w:val="es-ES_tradnl"/>
        </w:rPr>
      </w:pPr>
      <w:r w:rsidRPr="00655E5A">
        <w:rPr>
          <w:b/>
          <w:sz w:val="20"/>
          <w:szCs w:val="20"/>
          <w:u w:val="single"/>
          <w:lang w:val="es-ES_tradnl"/>
        </w:rPr>
        <w:lastRenderedPageBreak/>
        <w:t>NIC 1 (Modificación) "Presentación de estados financieros – Presentación de las partidas de otro resultado global”</w:t>
      </w:r>
    </w:p>
    <w:p w:rsidR="001F1A02" w:rsidRPr="00655E5A" w:rsidRDefault="001F1A02" w:rsidP="00655E5A">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rPr>
          <w:color w:val="auto"/>
          <w:sz w:val="20"/>
          <w:szCs w:val="20"/>
          <w:lang w:eastAsia="en-US"/>
        </w:rPr>
      </w:pPr>
    </w:p>
    <w:p w:rsidR="001F1A02" w:rsidRPr="00655E5A" w:rsidRDefault="001F1A02" w:rsidP="00655E5A">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left="142"/>
        <w:jc w:val="both"/>
        <w:rPr>
          <w:sz w:val="20"/>
          <w:szCs w:val="20"/>
          <w:lang w:val="es-ES_tradnl"/>
        </w:rPr>
      </w:pPr>
      <w:r w:rsidRPr="00655E5A">
        <w:rPr>
          <w:sz w:val="20"/>
          <w:szCs w:val="20"/>
          <w:lang w:val="es-ES_tradnl"/>
        </w:rPr>
        <w:t xml:space="preserve">Esta modificación cambia la presentación del otro estado del resultado global, exigiendo que las partidas incluidas en el otro resultado global se agrupen en dos categorías en función de si las mismas se van a traspasar a la cuenta de resultados o no. Aquellas partidas que no vayan a acabar traspasándose a la cuenta de resultados, tales como las revalorizaciones de elementos del inmovilizado material, se presentarán separadas de aquellas otras que en el futuro afectarán a la cuenta de resultados, como por ejemplo, las pérdidas y ganancias por coberturas de flujos de efectivo. </w:t>
      </w:r>
    </w:p>
    <w:p w:rsidR="001F1A02" w:rsidRPr="00655E5A" w:rsidRDefault="001F1A02" w:rsidP="00655E5A">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left="142"/>
        <w:rPr>
          <w:color w:val="auto"/>
          <w:sz w:val="20"/>
          <w:szCs w:val="20"/>
          <w:lang w:eastAsia="en-US"/>
        </w:rPr>
      </w:pPr>
    </w:p>
    <w:p w:rsidR="001F1A02" w:rsidRPr="00655E5A" w:rsidRDefault="001F1A02" w:rsidP="00655E5A">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left="142"/>
        <w:jc w:val="both"/>
        <w:rPr>
          <w:sz w:val="20"/>
          <w:szCs w:val="20"/>
          <w:lang w:val="es-ES_tradnl"/>
        </w:rPr>
      </w:pPr>
      <w:r w:rsidRPr="00655E5A">
        <w:rPr>
          <w:sz w:val="20"/>
          <w:szCs w:val="20"/>
          <w:lang w:val="es-ES_tradnl"/>
        </w:rPr>
        <w:t>Al igual que en la versión anterior de la NIC 1, se mantiene la opción de presentar las partidas del otro resultado global antes de impuestos. Si una entidad optara por esta posibilidad, deberá mostrar el efecto impositivo de ambos grupos de partidas por separado. La NIC 1 también ha cambiado el nombre del "estado del resultado global", que ahora pasa a denominarse "estado de resultados y otro resultado global". Se mantiene la posibilidad de utilizar denominaciones alternativas.</w:t>
      </w:r>
    </w:p>
    <w:p w:rsidR="001F1A02" w:rsidRPr="00655E5A" w:rsidRDefault="001F1A02" w:rsidP="00655E5A">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rPr>
          <w:color w:val="auto"/>
          <w:sz w:val="20"/>
          <w:szCs w:val="20"/>
          <w:lang w:eastAsia="en-US"/>
        </w:rPr>
      </w:pPr>
    </w:p>
    <w:p w:rsidR="001F1A02" w:rsidRPr="00655E5A" w:rsidRDefault="001F1A02" w:rsidP="00655E5A">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left="142"/>
        <w:jc w:val="both"/>
        <w:rPr>
          <w:sz w:val="20"/>
          <w:szCs w:val="20"/>
          <w:lang w:val="es-ES_tradnl"/>
        </w:rPr>
      </w:pPr>
      <w:r w:rsidRPr="00655E5A">
        <w:rPr>
          <w:sz w:val="20"/>
          <w:szCs w:val="20"/>
          <w:lang w:val="es-ES_tradnl"/>
        </w:rPr>
        <w:t>Esta modificación es obligatoria para todos los ejercicios comenzados a partir del 1 de julio de 2012.</w:t>
      </w:r>
    </w:p>
    <w:p w:rsidR="001F1A02" w:rsidRPr="00655E5A" w:rsidRDefault="001F1A02" w:rsidP="00655E5A">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left="142"/>
        <w:jc w:val="both"/>
        <w:rPr>
          <w:sz w:val="20"/>
          <w:szCs w:val="20"/>
          <w:lang w:val="es-ES_tradnl"/>
        </w:rPr>
      </w:pPr>
    </w:p>
    <w:p w:rsidR="001F1A02" w:rsidRPr="00655E5A" w:rsidRDefault="001F1A02" w:rsidP="00655E5A">
      <w:pPr>
        <w:pStyle w:val="TextePrinc"/>
        <w:tabs>
          <w:tab w:val="left" w:pos="-384"/>
          <w:tab w:val="left" w:pos="1035"/>
          <w:tab w:val="left" w:pos="1741"/>
          <w:tab w:val="left" w:pos="2451"/>
          <w:tab w:val="left" w:pos="3160"/>
          <w:tab w:val="left" w:pos="3864"/>
          <w:tab w:val="left" w:pos="4571"/>
          <w:tab w:val="left" w:pos="5280"/>
          <w:tab w:val="left" w:pos="5990"/>
          <w:tab w:val="left" w:pos="6699"/>
        </w:tabs>
        <w:spacing w:line="280" w:lineRule="atLeast"/>
        <w:ind w:left="142"/>
        <w:jc w:val="both"/>
        <w:rPr>
          <w:sz w:val="20"/>
          <w:szCs w:val="20"/>
          <w:lang w:val="es-ES_tradnl"/>
        </w:rPr>
      </w:pPr>
      <w:r w:rsidRPr="00655E5A">
        <w:rPr>
          <w:sz w:val="20"/>
          <w:szCs w:val="20"/>
          <w:lang w:val="es-ES_tradnl"/>
        </w:rPr>
        <w:t>El Grupo ha adoptado esta modificación suponiendo una reclasificación de “Ganancias acumuladas” a “Otras reservas” por importe de 3.776 miles de euros.</w:t>
      </w:r>
    </w:p>
    <w:p w:rsidR="001F1A02" w:rsidRPr="00655E5A" w:rsidRDefault="001F1A02" w:rsidP="00655E5A">
      <w:pPr>
        <w:pStyle w:val="TextePrinc"/>
        <w:tabs>
          <w:tab w:val="left" w:pos="-384"/>
          <w:tab w:val="left" w:pos="1035"/>
          <w:tab w:val="left" w:pos="1741"/>
          <w:tab w:val="left" w:pos="2451"/>
          <w:tab w:val="left" w:pos="3160"/>
          <w:tab w:val="left" w:pos="3864"/>
          <w:tab w:val="left" w:pos="4571"/>
          <w:tab w:val="left" w:pos="5280"/>
          <w:tab w:val="left" w:pos="5990"/>
          <w:tab w:val="left" w:pos="6699"/>
        </w:tabs>
        <w:spacing w:line="280" w:lineRule="atLeast"/>
        <w:ind w:left="142"/>
        <w:jc w:val="both"/>
        <w:rPr>
          <w:sz w:val="20"/>
          <w:szCs w:val="20"/>
          <w:lang w:val="es-ES_tradnl"/>
        </w:rPr>
      </w:pPr>
    </w:p>
    <w:p w:rsidR="001F1A02" w:rsidRPr="00655E5A" w:rsidRDefault="001F1A02" w:rsidP="00655E5A">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left="142" w:right="142"/>
        <w:jc w:val="both"/>
        <w:rPr>
          <w:b/>
          <w:sz w:val="20"/>
          <w:szCs w:val="20"/>
          <w:u w:val="single"/>
          <w:lang w:val="es-ES_tradnl"/>
        </w:rPr>
      </w:pPr>
      <w:r w:rsidRPr="00655E5A">
        <w:rPr>
          <w:b/>
          <w:sz w:val="20"/>
          <w:szCs w:val="20"/>
          <w:u w:val="single"/>
          <w:lang w:val="es-ES_tradnl"/>
        </w:rPr>
        <w:t>NIC 19 (Modificación) "Retribuciones a los empleados”</w:t>
      </w:r>
    </w:p>
    <w:p w:rsidR="001F1A02" w:rsidRPr="00655E5A" w:rsidRDefault="001F1A02" w:rsidP="00655E5A">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left="142"/>
        <w:rPr>
          <w:color w:val="auto"/>
          <w:sz w:val="20"/>
          <w:szCs w:val="20"/>
          <w:lang w:eastAsia="en-US"/>
        </w:rPr>
      </w:pPr>
    </w:p>
    <w:p w:rsidR="001F1A02" w:rsidRPr="00655E5A" w:rsidRDefault="001F1A02" w:rsidP="00655E5A">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left="142"/>
        <w:jc w:val="both"/>
        <w:rPr>
          <w:sz w:val="20"/>
          <w:szCs w:val="20"/>
          <w:lang w:val="es-ES_tradnl"/>
        </w:rPr>
      </w:pPr>
      <w:r w:rsidRPr="00655E5A">
        <w:rPr>
          <w:sz w:val="20"/>
          <w:szCs w:val="20"/>
          <w:lang w:val="es-ES_tradnl"/>
        </w:rPr>
        <w:t>La modificación a la NIC 19 cambia significativamente el reconocimiento y la valoración del gasto por pensiones de prestación definida y de las indemnizaciones por cese, así como los desgloses de todas las prestaciones a los empleados. Entre otros, se han modificado los siguientes aspectos de la NIC 19:</w:t>
      </w:r>
    </w:p>
    <w:p w:rsidR="001F1A02" w:rsidRPr="00655E5A" w:rsidRDefault="001F1A02" w:rsidP="00655E5A">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left="567"/>
        <w:jc w:val="both"/>
        <w:rPr>
          <w:sz w:val="20"/>
          <w:szCs w:val="20"/>
          <w:lang w:val="es-ES_tradnl"/>
        </w:rPr>
      </w:pPr>
    </w:p>
    <w:p w:rsidR="001F1A02" w:rsidRPr="00655E5A" w:rsidRDefault="001F1A02" w:rsidP="00655E5A">
      <w:pPr>
        <w:pStyle w:val="TextePrinc"/>
        <w:numPr>
          <w:ilvl w:val="0"/>
          <w:numId w:val="5"/>
        </w:numPr>
        <w:tabs>
          <w:tab w:val="clear" w:pos="1413"/>
          <w:tab w:val="left" w:pos="-384"/>
          <w:tab w:val="left" w:pos="325"/>
          <w:tab w:val="left" w:pos="993"/>
          <w:tab w:val="left" w:pos="1035"/>
          <w:tab w:val="left" w:pos="1741"/>
          <w:tab w:val="left" w:pos="2451"/>
          <w:tab w:val="left" w:pos="3160"/>
          <w:tab w:val="left" w:pos="3864"/>
          <w:tab w:val="left" w:pos="4571"/>
          <w:tab w:val="left" w:pos="5280"/>
          <w:tab w:val="left" w:pos="5990"/>
          <w:tab w:val="left" w:pos="6699"/>
        </w:tabs>
        <w:spacing w:after="120" w:line="280" w:lineRule="atLeast"/>
        <w:ind w:left="993" w:hanging="66"/>
        <w:jc w:val="both"/>
        <w:rPr>
          <w:sz w:val="20"/>
          <w:szCs w:val="20"/>
          <w:lang w:val="es-ES_tradnl"/>
        </w:rPr>
      </w:pPr>
      <w:r w:rsidRPr="00655E5A">
        <w:rPr>
          <w:sz w:val="20"/>
          <w:szCs w:val="20"/>
          <w:lang w:val="es-ES_tradnl"/>
        </w:rPr>
        <w:t>Las pérdidas y ganancias actuariales (ahora denominadas "recálculos") sólo podrán reconocerse dentro del otro resultado global. Se eliminan las opciones de diferir las pérdidas y ganancias actuariales mediante el enfoque del corredor y de reconocerlas directamente en la cuenta de resultados. Las revalorizaciones que se reconozcan en el otro resultado global no podrán traspasarse a la cuenta de resultados.</w:t>
      </w:r>
    </w:p>
    <w:p w:rsidR="001F1A02" w:rsidRPr="00655E5A" w:rsidRDefault="001F1A02" w:rsidP="00655E5A">
      <w:pPr>
        <w:pStyle w:val="TextePrinc"/>
        <w:numPr>
          <w:ilvl w:val="0"/>
          <w:numId w:val="5"/>
        </w:numPr>
        <w:tabs>
          <w:tab w:val="clear" w:pos="1413"/>
          <w:tab w:val="left" w:pos="-384"/>
          <w:tab w:val="left" w:pos="325"/>
          <w:tab w:val="left" w:pos="993"/>
          <w:tab w:val="left" w:pos="1035"/>
          <w:tab w:val="left" w:pos="1741"/>
          <w:tab w:val="left" w:pos="2451"/>
          <w:tab w:val="left" w:pos="3160"/>
          <w:tab w:val="left" w:pos="3864"/>
          <w:tab w:val="left" w:pos="4571"/>
          <w:tab w:val="left" w:pos="5280"/>
          <w:tab w:val="left" w:pos="5990"/>
          <w:tab w:val="left" w:pos="6699"/>
        </w:tabs>
        <w:spacing w:after="120" w:line="280" w:lineRule="atLeast"/>
        <w:ind w:left="993" w:hanging="66"/>
        <w:jc w:val="both"/>
        <w:rPr>
          <w:sz w:val="20"/>
          <w:szCs w:val="20"/>
          <w:lang w:val="es-ES_tradnl"/>
        </w:rPr>
      </w:pPr>
      <w:r w:rsidRPr="00655E5A">
        <w:rPr>
          <w:sz w:val="20"/>
          <w:szCs w:val="20"/>
          <w:lang w:val="es-ES_tradnl"/>
        </w:rPr>
        <w:t>El coste de los servicios pasados se deberá reconocer en el ejercicio en el que se produce la modificación del plan, no permitiéndose el diferimiento de las prestaciones no consolidadas en un periodo de servicio a futuro. Las reducciones se producen únicamente cuando se disminuye significativamente el número de empleados afectados por el plan. Las pérdidas y ganancias derivadas de las reducciones se reconocerán igual que los costes de los servicios pasados.</w:t>
      </w:r>
    </w:p>
    <w:p w:rsidR="001F1A02" w:rsidRPr="00655E5A" w:rsidRDefault="001F1A02" w:rsidP="00655E5A">
      <w:pPr>
        <w:pStyle w:val="TextePrinc"/>
        <w:numPr>
          <w:ilvl w:val="0"/>
          <w:numId w:val="5"/>
        </w:numPr>
        <w:tabs>
          <w:tab w:val="clear" w:pos="1413"/>
          <w:tab w:val="left" w:pos="-384"/>
          <w:tab w:val="left" w:pos="325"/>
          <w:tab w:val="left" w:pos="993"/>
          <w:tab w:val="left" w:pos="1035"/>
          <w:tab w:val="left" w:pos="1741"/>
          <w:tab w:val="left" w:pos="2451"/>
          <w:tab w:val="left" w:pos="3160"/>
          <w:tab w:val="left" w:pos="3864"/>
          <w:tab w:val="left" w:pos="4571"/>
          <w:tab w:val="left" w:pos="5280"/>
          <w:tab w:val="left" w:pos="5990"/>
          <w:tab w:val="left" w:pos="6699"/>
        </w:tabs>
        <w:spacing w:after="120" w:line="280" w:lineRule="atLeast"/>
        <w:ind w:left="993" w:hanging="66"/>
        <w:jc w:val="both"/>
        <w:rPr>
          <w:sz w:val="20"/>
          <w:szCs w:val="20"/>
          <w:lang w:val="es-ES_tradnl"/>
        </w:rPr>
      </w:pPr>
      <w:r w:rsidRPr="00655E5A">
        <w:rPr>
          <w:sz w:val="20"/>
          <w:szCs w:val="20"/>
          <w:lang w:val="es-ES_tradnl"/>
        </w:rPr>
        <w:t xml:space="preserve">El gasto anual de un plan de prestaciones financiado incluirá el gasto o ingreso neto por intereses, que se calculará aplicando el tipo de descuento al activo o pasivo neto por prestaciones definidas. </w:t>
      </w:r>
    </w:p>
    <w:p w:rsidR="001F1A02" w:rsidRPr="00655E5A" w:rsidRDefault="001F1A02" w:rsidP="00655E5A">
      <w:pPr>
        <w:pStyle w:val="TextePrinc"/>
        <w:numPr>
          <w:ilvl w:val="0"/>
          <w:numId w:val="5"/>
        </w:numPr>
        <w:tabs>
          <w:tab w:val="clear" w:pos="1413"/>
          <w:tab w:val="left" w:pos="-384"/>
          <w:tab w:val="left" w:pos="325"/>
          <w:tab w:val="left" w:pos="993"/>
          <w:tab w:val="left" w:pos="1035"/>
          <w:tab w:val="left" w:pos="1741"/>
          <w:tab w:val="left" w:pos="2451"/>
          <w:tab w:val="left" w:pos="3160"/>
          <w:tab w:val="left" w:pos="3864"/>
          <w:tab w:val="left" w:pos="4571"/>
          <w:tab w:val="left" w:pos="5280"/>
          <w:tab w:val="left" w:pos="5990"/>
          <w:tab w:val="left" w:pos="6699"/>
        </w:tabs>
        <w:spacing w:after="120" w:line="280" w:lineRule="atLeast"/>
        <w:ind w:left="993" w:hanging="66"/>
        <w:jc w:val="both"/>
        <w:rPr>
          <w:sz w:val="20"/>
          <w:szCs w:val="20"/>
          <w:lang w:val="es-ES_tradnl"/>
        </w:rPr>
      </w:pPr>
      <w:r w:rsidRPr="00655E5A">
        <w:rPr>
          <w:sz w:val="20"/>
          <w:szCs w:val="20"/>
          <w:lang w:val="es-ES_tradnl"/>
        </w:rPr>
        <w:lastRenderedPageBreak/>
        <w:t>Las prestaciones que requieran de la realización de servicios futuros, no se considerarán indemnizaciones.</w:t>
      </w:r>
    </w:p>
    <w:p w:rsidR="001F1A02" w:rsidRPr="00655E5A" w:rsidRDefault="001F1A02" w:rsidP="00655E5A">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rPr>
          <w:color w:val="auto"/>
          <w:sz w:val="20"/>
          <w:szCs w:val="20"/>
          <w:lang w:eastAsia="en-US"/>
        </w:rPr>
      </w:pPr>
    </w:p>
    <w:p w:rsidR="001F1A02" w:rsidRPr="00655E5A" w:rsidRDefault="001F1A02" w:rsidP="00655E5A">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left="142"/>
        <w:jc w:val="both"/>
        <w:rPr>
          <w:sz w:val="20"/>
          <w:szCs w:val="20"/>
          <w:lang w:val="es-ES_tradnl"/>
        </w:rPr>
      </w:pPr>
      <w:r w:rsidRPr="00655E5A">
        <w:rPr>
          <w:sz w:val="20"/>
          <w:szCs w:val="20"/>
          <w:lang w:val="es-ES_tradnl"/>
        </w:rPr>
        <w:t xml:space="preserve">La NIC 19 modificada es de aplicación obligatoria para todos los ejercicios comenzados a partir del 1 de enero de 2013. </w:t>
      </w:r>
    </w:p>
    <w:p w:rsidR="001F1A02" w:rsidRPr="00655E5A" w:rsidRDefault="001F1A02" w:rsidP="00655E5A">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left="142"/>
        <w:jc w:val="both"/>
        <w:rPr>
          <w:color w:val="auto"/>
          <w:sz w:val="20"/>
          <w:szCs w:val="20"/>
          <w:lang w:eastAsia="en-US"/>
        </w:rPr>
      </w:pPr>
    </w:p>
    <w:p w:rsidR="001F1A02" w:rsidRPr="00655E5A" w:rsidRDefault="001F1A02" w:rsidP="00655E5A">
      <w:pPr>
        <w:pStyle w:val="TextePrinc"/>
        <w:tabs>
          <w:tab w:val="left" w:pos="-384"/>
          <w:tab w:val="left" w:pos="1035"/>
          <w:tab w:val="left" w:pos="1741"/>
          <w:tab w:val="left" w:pos="2451"/>
          <w:tab w:val="left" w:pos="3160"/>
          <w:tab w:val="left" w:pos="3864"/>
          <w:tab w:val="left" w:pos="4571"/>
          <w:tab w:val="left" w:pos="5280"/>
          <w:tab w:val="left" w:pos="5990"/>
          <w:tab w:val="left" w:pos="6699"/>
        </w:tabs>
        <w:spacing w:line="280" w:lineRule="atLeast"/>
        <w:ind w:left="142"/>
        <w:jc w:val="both"/>
        <w:rPr>
          <w:b/>
          <w:sz w:val="20"/>
          <w:szCs w:val="20"/>
          <w:lang w:val="es-ES_tradnl"/>
        </w:rPr>
      </w:pPr>
      <w:r w:rsidRPr="00655E5A">
        <w:rPr>
          <w:sz w:val="20"/>
          <w:szCs w:val="20"/>
          <w:lang w:val="es-ES_tradnl"/>
        </w:rPr>
        <w:t xml:space="preserve">La aplicación de esta modificación no ha supuesto efecto significativo  sobre las presentes cuentas anuales consolidadas. </w:t>
      </w:r>
    </w:p>
    <w:p w:rsidR="001F1A02" w:rsidRPr="00655E5A" w:rsidRDefault="001F1A02" w:rsidP="00655E5A">
      <w:pPr>
        <w:pStyle w:val="TextePrinc"/>
        <w:tabs>
          <w:tab w:val="left" w:pos="-384"/>
          <w:tab w:val="left" w:pos="1035"/>
          <w:tab w:val="left" w:pos="1741"/>
          <w:tab w:val="left" w:pos="2451"/>
          <w:tab w:val="left" w:pos="3160"/>
          <w:tab w:val="left" w:pos="3864"/>
          <w:tab w:val="left" w:pos="4571"/>
          <w:tab w:val="left" w:pos="5280"/>
          <w:tab w:val="left" w:pos="5990"/>
          <w:tab w:val="left" w:pos="6699"/>
        </w:tabs>
        <w:spacing w:line="280" w:lineRule="atLeast"/>
        <w:ind w:left="142"/>
        <w:jc w:val="both"/>
        <w:rPr>
          <w:b/>
          <w:sz w:val="20"/>
          <w:szCs w:val="20"/>
          <w:lang w:val="es-ES_tradnl"/>
        </w:rPr>
      </w:pPr>
    </w:p>
    <w:p w:rsidR="001F1A02" w:rsidRPr="00655E5A" w:rsidRDefault="001F1A02" w:rsidP="00655E5A">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left="142" w:right="142"/>
        <w:jc w:val="both"/>
        <w:rPr>
          <w:b/>
          <w:sz w:val="20"/>
          <w:szCs w:val="20"/>
          <w:u w:val="single"/>
          <w:lang w:val="es-ES_tradnl"/>
        </w:rPr>
      </w:pPr>
      <w:r w:rsidRPr="00655E5A">
        <w:rPr>
          <w:b/>
          <w:sz w:val="20"/>
          <w:szCs w:val="20"/>
          <w:u w:val="single"/>
          <w:lang w:val="es-ES_tradnl"/>
        </w:rPr>
        <w:t>NIIF 1 (Modificación) “Hiperinflación grave y supresión de fechas fijas para las entidades que adoptan por primera vez las NIIF”</w:t>
      </w:r>
    </w:p>
    <w:p w:rsidR="001F1A02" w:rsidRPr="00655E5A" w:rsidRDefault="001F1A02" w:rsidP="00655E5A">
      <w:pPr>
        <w:tabs>
          <w:tab w:val="left" w:pos="1035"/>
          <w:tab w:val="left" w:pos="1413"/>
          <w:tab w:val="left" w:pos="1741"/>
          <w:tab w:val="left" w:pos="2122"/>
          <w:tab w:val="left" w:pos="2451"/>
          <w:tab w:val="left" w:pos="2832"/>
          <w:tab w:val="left" w:pos="3160"/>
          <w:tab w:val="left" w:pos="3538"/>
          <w:tab w:val="left" w:pos="3864"/>
          <w:tab w:val="left" w:pos="4248"/>
          <w:tab w:val="left" w:pos="4571"/>
          <w:tab w:val="left" w:pos="4957"/>
          <w:tab w:val="left" w:pos="5280"/>
          <w:tab w:val="left" w:pos="5661"/>
          <w:tab w:val="left" w:pos="5990"/>
          <w:tab w:val="left" w:pos="6368"/>
          <w:tab w:val="left" w:pos="6699"/>
          <w:tab w:val="left" w:pos="7077"/>
          <w:tab w:val="left" w:pos="7787"/>
        </w:tabs>
        <w:autoSpaceDE w:val="0"/>
        <w:autoSpaceDN w:val="0"/>
        <w:adjustRightInd w:val="0"/>
        <w:spacing w:line="280" w:lineRule="atLeast"/>
        <w:ind w:left="142"/>
        <w:rPr>
          <w:rFonts w:ascii="Arial" w:hAnsi="Arial" w:cs="Arial"/>
          <w:b/>
          <w:bCs/>
          <w:color w:val="000000"/>
          <w:lang w:eastAsia="es-ES"/>
        </w:rPr>
      </w:pPr>
    </w:p>
    <w:p w:rsidR="001F1A02" w:rsidRPr="00655E5A" w:rsidRDefault="001F1A02" w:rsidP="00655E5A">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left="142"/>
        <w:jc w:val="both"/>
        <w:rPr>
          <w:sz w:val="20"/>
          <w:szCs w:val="20"/>
          <w:lang w:val="es-ES_tradnl"/>
        </w:rPr>
      </w:pPr>
      <w:r w:rsidRPr="00655E5A">
        <w:rPr>
          <w:sz w:val="20"/>
          <w:szCs w:val="20"/>
          <w:lang w:val="es-ES_tradnl"/>
        </w:rPr>
        <w:t xml:space="preserve">Las modificaciones relacionadas con el alto nivel de hiperinflación proporcionan una guía sobre cómo presentar por primera vez, o resumir con la presentación de estados financieros elaborados bajo NIIF, después de un periodo durante el cual la entidad no podía cumplir los requisitos de las NIIF porque su moneda funcional estaba sometida a niveles elevados de hiperinflación. </w:t>
      </w:r>
    </w:p>
    <w:p w:rsidR="001F1A02" w:rsidRPr="00655E5A" w:rsidRDefault="001F1A02" w:rsidP="00655E5A">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rPr>
          <w:color w:val="auto"/>
          <w:sz w:val="20"/>
          <w:szCs w:val="20"/>
          <w:lang w:eastAsia="en-US"/>
        </w:rPr>
      </w:pPr>
    </w:p>
    <w:p w:rsidR="001F1A02" w:rsidRPr="00655E5A" w:rsidRDefault="001F1A02" w:rsidP="00655E5A">
      <w:pPr>
        <w:pStyle w:val="TextePrinc"/>
        <w:tabs>
          <w:tab w:val="left" w:pos="-384"/>
          <w:tab w:val="left" w:pos="142"/>
          <w:tab w:val="left" w:pos="1035"/>
          <w:tab w:val="left" w:pos="1741"/>
          <w:tab w:val="left" w:pos="2451"/>
          <w:tab w:val="left" w:pos="3160"/>
          <w:tab w:val="left" w:pos="3864"/>
          <w:tab w:val="left" w:pos="4571"/>
          <w:tab w:val="left" w:pos="5280"/>
          <w:tab w:val="left" w:pos="5990"/>
          <w:tab w:val="left" w:pos="6699"/>
        </w:tabs>
        <w:spacing w:line="280" w:lineRule="atLeast"/>
        <w:ind w:left="142"/>
        <w:jc w:val="both"/>
        <w:rPr>
          <w:sz w:val="20"/>
          <w:szCs w:val="20"/>
          <w:lang w:val="es-ES_tradnl"/>
        </w:rPr>
      </w:pPr>
      <w:r w:rsidRPr="00655E5A">
        <w:rPr>
          <w:sz w:val="20"/>
          <w:szCs w:val="20"/>
          <w:lang w:val="es-ES_tradnl"/>
        </w:rPr>
        <w:t>En cuanto a la eliminación de fechas fijas en la NIIF 1, la norma reemplaza las referencias a la fecha “1 de enero de 2004” por “la fecha de transición a NIIF”. Por tanto, los primeros adoptantes no están obligados a re-expresar transacciones que tuvieron lugar antes de la fecha de transición a NIIF.</w:t>
      </w:r>
    </w:p>
    <w:p w:rsidR="001F1A02" w:rsidRPr="00655E5A" w:rsidRDefault="001F1A02" w:rsidP="00655E5A">
      <w:pPr>
        <w:pStyle w:val="TextePrinc"/>
        <w:tabs>
          <w:tab w:val="left" w:pos="-384"/>
          <w:tab w:val="left" w:pos="142"/>
          <w:tab w:val="left" w:pos="1035"/>
          <w:tab w:val="left" w:pos="1741"/>
          <w:tab w:val="left" w:pos="2451"/>
          <w:tab w:val="left" w:pos="3160"/>
          <w:tab w:val="left" w:pos="3864"/>
          <w:tab w:val="left" w:pos="4571"/>
          <w:tab w:val="left" w:pos="5280"/>
          <w:tab w:val="left" w:pos="5990"/>
          <w:tab w:val="left" w:pos="6699"/>
        </w:tabs>
        <w:spacing w:line="280" w:lineRule="atLeast"/>
        <w:ind w:left="142"/>
        <w:jc w:val="both"/>
        <w:rPr>
          <w:sz w:val="20"/>
          <w:szCs w:val="20"/>
          <w:lang w:val="es-ES_tradnl"/>
        </w:rPr>
      </w:pPr>
    </w:p>
    <w:p w:rsidR="001F1A02" w:rsidRPr="00655E5A" w:rsidRDefault="001F1A02" w:rsidP="00655E5A">
      <w:pPr>
        <w:pStyle w:val="TextePrinc"/>
        <w:tabs>
          <w:tab w:val="left" w:pos="-384"/>
          <w:tab w:val="left" w:pos="142"/>
          <w:tab w:val="left" w:pos="1035"/>
          <w:tab w:val="left" w:pos="1741"/>
          <w:tab w:val="left" w:pos="2451"/>
          <w:tab w:val="left" w:pos="3160"/>
          <w:tab w:val="left" w:pos="3864"/>
          <w:tab w:val="left" w:pos="4571"/>
          <w:tab w:val="left" w:pos="5280"/>
          <w:tab w:val="left" w:pos="5990"/>
          <w:tab w:val="left" w:pos="6699"/>
        </w:tabs>
        <w:spacing w:line="280" w:lineRule="atLeast"/>
        <w:ind w:left="142"/>
        <w:jc w:val="both"/>
        <w:rPr>
          <w:sz w:val="20"/>
          <w:szCs w:val="20"/>
          <w:lang w:val="es-ES_tradnl"/>
        </w:rPr>
      </w:pPr>
      <w:r w:rsidRPr="00655E5A">
        <w:rPr>
          <w:sz w:val="20"/>
          <w:szCs w:val="20"/>
          <w:lang w:val="es-ES_tradnl"/>
        </w:rPr>
        <w:t>Si bien esta modificación era de aplicación obligatoria a todos los ejercicios anuales que comenzaran a partir del 1 de julio de 2011 según la fecha de entrada en vigor establecida por el IASB, a efectos de la Unión Europea, se establece como fecha de entrada en vigor los ejercicios comenzados a partir de 1 de enero de 2013.</w:t>
      </w:r>
    </w:p>
    <w:p w:rsidR="001F1A02" w:rsidRPr="00655E5A" w:rsidRDefault="001F1A02" w:rsidP="00655E5A">
      <w:pPr>
        <w:pStyle w:val="TextePrinc"/>
        <w:tabs>
          <w:tab w:val="left" w:pos="-384"/>
          <w:tab w:val="left" w:pos="142"/>
          <w:tab w:val="left" w:pos="1035"/>
          <w:tab w:val="left" w:pos="1741"/>
          <w:tab w:val="left" w:pos="2451"/>
          <w:tab w:val="left" w:pos="3160"/>
          <w:tab w:val="left" w:pos="3864"/>
          <w:tab w:val="left" w:pos="4571"/>
          <w:tab w:val="left" w:pos="5280"/>
          <w:tab w:val="left" w:pos="5990"/>
          <w:tab w:val="left" w:pos="6699"/>
        </w:tabs>
        <w:spacing w:line="280" w:lineRule="atLeast"/>
        <w:ind w:left="142"/>
        <w:jc w:val="both"/>
        <w:rPr>
          <w:sz w:val="20"/>
          <w:szCs w:val="20"/>
          <w:lang w:val="es-ES_tradnl"/>
        </w:rPr>
      </w:pPr>
    </w:p>
    <w:p w:rsidR="001F1A02" w:rsidRPr="00655E5A" w:rsidRDefault="001F1A02" w:rsidP="00655E5A">
      <w:pPr>
        <w:pStyle w:val="TextePrinc"/>
        <w:tabs>
          <w:tab w:val="left" w:pos="-384"/>
          <w:tab w:val="left" w:pos="142"/>
          <w:tab w:val="left" w:pos="1035"/>
          <w:tab w:val="left" w:pos="1741"/>
          <w:tab w:val="left" w:pos="2451"/>
          <w:tab w:val="left" w:pos="3160"/>
          <w:tab w:val="left" w:pos="3864"/>
          <w:tab w:val="left" w:pos="4571"/>
          <w:tab w:val="left" w:pos="5280"/>
          <w:tab w:val="left" w:pos="5990"/>
          <w:tab w:val="left" w:pos="6699"/>
        </w:tabs>
        <w:spacing w:line="280" w:lineRule="atLeast"/>
        <w:ind w:left="142"/>
        <w:jc w:val="both"/>
        <w:rPr>
          <w:sz w:val="20"/>
          <w:szCs w:val="20"/>
          <w:lang w:val="es-ES_tradnl"/>
        </w:rPr>
      </w:pPr>
      <w:r w:rsidRPr="00655E5A">
        <w:rPr>
          <w:sz w:val="20"/>
          <w:szCs w:val="20"/>
          <w:lang w:val="es-ES_tradnl"/>
        </w:rPr>
        <w:t>La aplicación de esta modificación no ha tenido efecto sobre las presentes cuentas anuales consolidadas, dado que la moneda funcional del Grupo nunca ha estado sometida a niveles elevados de hiperinflación.</w:t>
      </w:r>
    </w:p>
    <w:p w:rsidR="001F1A02" w:rsidRPr="00655E5A" w:rsidRDefault="001F1A02" w:rsidP="00655E5A">
      <w:pPr>
        <w:pStyle w:val="TextePrinc"/>
        <w:tabs>
          <w:tab w:val="left" w:pos="-384"/>
          <w:tab w:val="left" w:pos="142"/>
          <w:tab w:val="left" w:pos="1035"/>
          <w:tab w:val="left" w:pos="1741"/>
          <w:tab w:val="left" w:pos="2451"/>
          <w:tab w:val="left" w:pos="3160"/>
          <w:tab w:val="left" w:pos="3864"/>
          <w:tab w:val="left" w:pos="4571"/>
          <w:tab w:val="left" w:pos="5280"/>
          <w:tab w:val="left" w:pos="5990"/>
          <w:tab w:val="left" w:pos="6699"/>
        </w:tabs>
        <w:spacing w:line="280" w:lineRule="atLeast"/>
        <w:ind w:left="142"/>
        <w:jc w:val="both"/>
        <w:rPr>
          <w:sz w:val="20"/>
          <w:szCs w:val="20"/>
          <w:lang w:val="es-ES_tradnl"/>
        </w:rPr>
      </w:pPr>
    </w:p>
    <w:p w:rsidR="001F1A02" w:rsidRPr="00655E5A" w:rsidRDefault="001F1A02" w:rsidP="00655E5A">
      <w:pPr>
        <w:pStyle w:val="TextePrinc"/>
        <w:tabs>
          <w:tab w:val="left" w:pos="-384"/>
          <w:tab w:val="left" w:pos="142"/>
          <w:tab w:val="left" w:pos="1035"/>
          <w:tab w:val="left" w:pos="1741"/>
          <w:tab w:val="left" w:pos="2451"/>
          <w:tab w:val="left" w:pos="3160"/>
          <w:tab w:val="left" w:pos="3864"/>
          <w:tab w:val="left" w:pos="4571"/>
          <w:tab w:val="left" w:pos="5280"/>
          <w:tab w:val="left" w:pos="5990"/>
          <w:tab w:val="left" w:pos="6699"/>
        </w:tabs>
        <w:spacing w:line="280" w:lineRule="atLeast"/>
        <w:ind w:left="142" w:right="142"/>
        <w:jc w:val="both"/>
        <w:rPr>
          <w:b/>
          <w:sz w:val="20"/>
          <w:szCs w:val="20"/>
          <w:u w:val="single"/>
          <w:lang w:val="es-ES_tradnl"/>
        </w:rPr>
      </w:pPr>
      <w:r w:rsidRPr="00655E5A">
        <w:rPr>
          <w:b/>
          <w:sz w:val="20"/>
          <w:szCs w:val="20"/>
          <w:u w:val="single"/>
          <w:lang w:val="es-ES_tradnl"/>
        </w:rPr>
        <w:t>NIC 12 (Modificación) "Impuestos diferidos: Recuperación de los activos subyacentes"</w:t>
      </w:r>
    </w:p>
    <w:p w:rsidR="001F1A02" w:rsidRPr="00655E5A" w:rsidRDefault="001F1A02" w:rsidP="00655E5A">
      <w:pPr>
        <w:tabs>
          <w:tab w:val="left" w:pos="142"/>
          <w:tab w:val="left" w:pos="1035"/>
          <w:tab w:val="left" w:pos="1413"/>
          <w:tab w:val="left" w:pos="1741"/>
          <w:tab w:val="left" w:pos="2122"/>
          <w:tab w:val="left" w:pos="2451"/>
          <w:tab w:val="left" w:pos="2832"/>
          <w:tab w:val="left" w:pos="3160"/>
          <w:tab w:val="left" w:pos="3538"/>
          <w:tab w:val="left" w:pos="3864"/>
          <w:tab w:val="left" w:pos="4248"/>
          <w:tab w:val="left" w:pos="4571"/>
          <w:tab w:val="left" w:pos="4957"/>
          <w:tab w:val="left" w:pos="5280"/>
          <w:tab w:val="left" w:pos="5661"/>
          <w:tab w:val="left" w:pos="5990"/>
          <w:tab w:val="left" w:pos="6368"/>
          <w:tab w:val="left" w:pos="6699"/>
          <w:tab w:val="left" w:pos="7077"/>
        </w:tabs>
        <w:autoSpaceDE w:val="0"/>
        <w:autoSpaceDN w:val="0"/>
        <w:adjustRightInd w:val="0"/>
        <w:spacing w:line="280" w:lineRule="atLeast"/>
        <w:ind w:left="142"/>
        <w:rPr>
          <w:rFonts w:ascii="Arial" w:hAnsi="Arial" w:cs="Arial"/>
          <w:b/>
          <w:bCs/>
          <w:lang w:eastAsia="es-ES"/>
        </w:rPr>
      </w:pPr>
    </w:p>
    <w:p w:rsidR="001F1A02" w:rsidRPr="00655E5A" w:rsidRDefault="001F1A02" w:rsidP="00655E5A">
      <w:pPr>
        <w:pStyle w:val="TextePrinc"/>
        <w:tabs>
          <w:tab w:val="left" w:pos="-384"/>
          <w:tab w:val="left" w:pos="142"/>
          <w:tab w:val="left" w:pos="1035"/>
          <w:tab w:val="left" w:pos="1741"/>
          <w:tab w:val="left" w:pos="2451"/>
          <w:tab w:val="left" w:pos="3160"/>
          <w:tab w:val="left" w:pos="3864"/>
          <w:tab w:val="left" w:pos="4571"/>
          <w:tab w:val="left" w:pos="5280"/>
          <w:tab w:val="left" w:pos="5990"/>
          <w:tab w:val="left" w:pos="6699"/>
        </w:tabs>
        <w:spacing w:line="280" w:lineRule="atLeast"/>
        <w:ind w:left="142"/>
        <w:jc w:val="both"/>
        <w:rPr>
          <w:sz w:val="20"/>
          <w:szCs w:val="20"/>
          <w:lang w:val="es-ES_tradnl"/>
        </w:rPr>
      </w:pPr>
      <w:r w:rsidRPr="00655E5A">
        <w:rPr>
          <w:sz w:val="20"/>
          <w:szCs w:val="20"/>
          <w:lang w:val="es-ES_tradnl"/>
        </w:rPr>
        <w:t>La modificación a la NIC 12 ofrece un enfoque práctico para valorar los activos y pasivos por impuesto diferido relacionados con inversiones inmobiliarias valoradas a valor razonable, una de las opciones de valoración ofrecida por la NIC 40 "Inversiones inmobiliarias". En cuanto a la valoración de estos impuestos diferidos, la modificación introduce la presunción refutable de que los beneficios económicos inherentes en las inversiones inmobiliarias valoradas a valor razonable se recuperarán a través de la venta de los inmuebles y no través de su uso.  La modificación incorpora la guía previamente incluida en la SIC 21 "Impuesto sobre las ganancias - Recuperación de activos no depreciables revalorizados " en la NIC 12, dejando claro que sus requisitos no aplican a las inversiones inmobiliarias valoradas a valor razonable.</w:t>
      </w:r>
    </w:p>
    <w:p w:rsidR="001F1A02" w:rsidRPr="00655E5A" w:rsidRDefault="001F1A02" w:rsidP="00655E5A">
      <w:pPr>
        <w:pStyle w:val="TextePrinc"/>
        <w:tabs>
          <w:tab w:val="left" w:pos="-384"/>
          <w:tab w:val="left" w:pos="142"/>
          <w:tab w:val="left" w:pos="1035"/>
          <w:tab w:val="left" w:pos="1741"/>
          <w:tab w:val="left" w:pos="2451"/>
          <w:tab w:val="left" w:pos="3160"/>
          <w:tab w:val="left" w:pos="3864"/>
          <w:tab w:val="left" w:pos="4571"/>
          <w:tab w:val="left" w:pos="5280"/>
          <w:tab w:val="left" w:pos="5990"/>
          <w:tab w:val="left" w:pos="6699"/>
        </w:tabs>
        <w:spacing w:line="280" w:lineRule="atLeast"/>
        <w:ind w:left="142"/>
        <w:jc w:val="both"/>
        <w:rPr>
          <w:sz w:val="20"/>
          <w:szCs w:val="20"/>
          <w:lang w:val="es-ES_tradnl"/>
        </w:rPr>
      </w:pPr>
    </w:p>
    <w:p w:rsidR="001F1A02" w:rsidRPr="00655E5A" w:rsidRDefault="001F1A02" w:rsidP="00655E5A">
      <w:pPr>
        <w:pStyle w:val="TextePrinc"/>
        <w:tabs>
          <w:tab w:val="left" w:pos="-384"/>
          <w:tab w:val="left" w:pos="142"/>
          <w:tab w:val="left" w:pos="1035"/>
          <w:tab w:val="left" w:pos="1741"/>
          <w:tab w:val="left" w:pos="2451"/>
          <w:tab w:val="left" w:pos="3160"/>
          <w:tab w:val="left" w:pos="3864"/>
          <w:tab w:val="left" w:pos="4571"/>
          <w:tab w:val="left" w:pos="5280"/>
          <w:tab w:val="left" w:pos="5990"/>
          <w:tab w:val="left" w:pos="6699"/>
        </w:tabs>
        <w:spacing w:line="280" w:lineRule="atLeast"/>
        <w:ind w:left="142"/>
        <w:jc w:val="both"/>
        <w:rPr>
          <w:sz w:val="20"/>
          <w:szCs w:val="20"/>
          <w:lang w:val="es-ES_tradnl"/>
        </w:rPr>
      </w:pPr>
      <w:r w:rsidRPr="00655E5A">
        <w:rPr>
          <w:sz w:val="20"/>
          <w:szCs w:val="20"/>
          <w:lang w:val="es-ES_tradnl"/>
        </w:rPr>
        <w:t xml:space="preserve">Si bien esta modificación era de aplicación obligatoria a todos los ejercicios anuales que comenzaran a partir del 1 de enero de 2012 según la fecha de entrada en vigor establecida por </w:t>
      </w:r>
      <w:r w:rsidRPr="00655E5A">
        <w:rPr>
          <w:sz w:val="20"/>
          <w:szCs w:val="20"/>
          <w:lang w:val="es-ES_tradnl"/>
        </w:rPr>
        <w:lastRenderedPageBreak/>
        <w:t>el IASB, a efectos de la Unión Europea, se establece como fecha de entrada en vigor los ejercicios comenzados a partir de 1 de enero de 2013.</w:t>
      </w:r>
    </w:p>
    <w:p w:rsidR="001F1A02" w:rsidRPr="00655E5A" w:rsidRDefault="001F1A02" w:rsidP="00655E5A">
      <w:pPr>
        <w:pStyle w:val="TextePrinc"/>
        <w:tabs>
          <w:tab w:val="left" w:pos="-384"/>
          <w:tab w:val="left" w:pos="142"/>
          <w:tab w:val="left" w:pos="1035"/>
          <w:tab w:val="left" w:pos="1741"/>
          <w:tab w:val="left" w:pos="2451"/>
          <w:tab w:val="left" w:pos="3160"/>
          <w:tab w:val="left" w:pos="3864"/>
          <w:tab w:val="left" w:pos="4571"/>
          <w:tab w:val="left" w:pos="5280"/>
          <w:tab w:val="left" w:pos="5990"/>
          <w:tab w:val="left" w:pos="6699"/>
        </w:tabs>
        <w:spacing w:line="280" w:lineRule="atLeast"/>
        <w:ind w:left="142"/>
        <w:jc w:val="both"/>
        <w:rPr>
          <w:sz w:val="20"/>
          <w:szCs w:val="20"/>
          <w:lang w:val="es-ES_tradnl"/>
        </w:rPr>
      </w:pPr>
    </w:p>
    <w:p w:rsidR="001F1A02" w:rsidRPr="00655E5A" w:rsidRDefault="001F1A02" w:rsidP="00655E5A">
      <w:pPr>
        <w:pStyle w:val="TextePrinc"/>
        <w:tabs>
          <w:tab w:val="left" w:pos="-384"/>
          <w:tab w:val="left" w:pos="142"/>
          <w:tab w:val="left" w:pos="1035"/>
          <w:tab w:val="left" w:pos="1741"/>
          <w:tab w:val="left" w:pos="2451"/>
          <w:tab w:val="left" w:pos="3160"/>
          <w:tab w:val="left" w:pos="3864"/>
          <w:tab w:val="left" w:pos="4571"/>
          <w:tab w:val="left" w:pos="5280"/>
          <w:tab w:val="left" w:pos="5990"/>
          <w:tab w:val="left" w:pos="6699"/>
        </w:tabs>
        <w:spacing w:line="280" w:lineRule="atLeast"/>
        <w:ind w:left="142"/>
        <w:jc w:val="both"/>
        <w:rPr>
          <w:b/>
          <w:sz w:val="20"/>
          <w:szCs w:val="20"/>
          <w:lang w:val="es-ES_tradnl"/>
        </w:rPr>
      </w:pPr>
      <w:r w:rsidRPr="00655E5A">
        <w:rPr>
          <w:sz w:val="20"/>
          <w:szCs w:val="20"/>
          <w:lang w:val="es-ES_tradnl"/>
        </w:rPr>
        <w:t xml:space="preserve">La aplicación de esta modificación no ha a tenido efecto en las presentes cuentas anuales consolidadas. </w:t>
      </w:r>
    </w:p>
    <w:p w:rsidR="001F1A02" w:rsidRPr="00655E5A" w:rsidRDefault="001F1A02" w:rsidP="00655E5A">
      <w:pPr>
        <w:pStyle w:val="TextePrinc"/>
        <w:tabs>
          <w:tab w:val="left" w:pos="-384"/>
          <w:tab w:val="left" w:pos="142"/>
          <w:tab w:val="left" w:pos="1035"/>
          <w:tab w:val="left" w:pos="1741"/>
          <w:tab w:val="left" w:pos="2451"/>
          <w:tab w:val="left" w:pos="3160"/>
          <w:tab w:val="left" w:pos="3864"/>
          <w:tab w:val="left" w:pos="4571"/>
          <w:tab w:val="left" w:pos="5280"/>
          <w:tab w:val="left" w:pos="5990"/>
          <w:tab w:val="left" w:pos="6699"/>
        </w:tabs>
        <w:spacing w:line="280" w:lineRule="atLeast"/>
        <w:ind w:left="142"/>
        <w:jc w:val="both"/>
        <w:rPr>
          <w:sz w:val="20"/>
          <w:szCs w:val="20"/>
          <w:lang w:val="es-ES_tradnl"/>
        </w:rPr>
      </w:pPr>
    </w:p>
    <w:p w:rsidR="001F1A02" w:rsidRPr="00655E5A" w:rsidRDefault="001F1A02" w:rsidP="00655E5A">
      <w:pPr>
        <w:pStyle w:val="TextePrinc"/>
        <w:tabs>
          <w:tab w:val="left" w:pos="-384"/>
          <w:tab w:val="left" w:pos="142"/>
          <w:tab w:val="left" w:pos="1035"/>
          <w:tab w:val="left" w:pos="1741"/>
          <w:tab w:val="left" w:pos="2451"/>
          <w:tab w:val="left" w:pos="3160"/>
          <w:tab w:val="left" w:pos="3864"/>
          <w:tab w:val="left" w:pos="4571"/>
          <w:tab w:val="left" w:pos="5280"/>
          <w:tab w:val="left" w:pos="5990"/>
          <w:tab w:val="left" w:pos="6699"/>
        </w:tabs>
        <w:spacing w:line="280" w:lineRule="atLeast"/>
        <w:ind w:left="142" w:right="142"/>
        <w:jc w:val="both"/>
        <w:rPr>
          <w:b/>
          <w:sz w:val="20"/>
          <w:szCs w:val="20"/>
          <w:u w:val="single"/>
          <w:lang w:val="es-ES_tradnl"/>
        </w:rPr>
      </w:pPr>
      <w:r w:rsidRPr="00655E5A">
        <w:rPr>
          <w:b/>
          <w:sz w:val="20"/>
          <w:szCs w:val="20"/>
          <w:u w:val="single"/>
          <w:lang w:val="es-ES_tradnl"/>
        </w:rPr>
        <w:t>NIIF 13 "Valoración del valor razonable”</w:t>
      </w:r>
    </w:p>
    <w:p w:rsidR="001F1A02" w:rsidRPr="00655E5A" w:rsidRDefault="001F1A02" w:rsidP="00655E5A">
      <w:pPr>
        <w:pStyle w:val="TextePrinc"/>
        <w:tabs>
          <w:tab w:val="left" w:pos="-384"/>
          <w:tab w:val="left" w:pos="142"/>
          <w:tab w:val="left" w:pos="1035"/>
          <w:tab w:val="left" w:pos="1741"/>
          <w:tab w:val="left" w:pos="2451"/>
          <w:tab w:val="left" w:pos="3160"/>
          <w:tab w:val="left" w:pos="3864"/>
          <w:tab w:val="left" w:pos="4571"/>
          <w:tab w:val="left" w:pos="5280"/>
          <w:tab w:val="left" w:pos="5990"/>
          <w:tab w:val="left" w:pos="6699"/>
        </w:tabs>
        <w:spacing w:line="280" w:lineRule="atLeast"/>
        <w:ind w:left="142"/>
        <w:rPr>
          <w:color w:val="auto"/>
          <w:sz w:val="20"/>
          <w:szCs w:val="20"/>
          <w:lang w:eastAsia="en-US"/>
        </w:rPr>
      </w:pPr>
    </w:p>
    <w:p w:rsidR="001F1A02" w:rsidRPr="00655E5A" w:rsidRDefault="001F1A02" w:rsidP="00655E5A">
      <w:pPr>
        <w:pStyle w:val="TextePrinc"/>
        <w:tabs>
          <w:tab w:val="left" w:pos="-384"/>
          <w:tab w:val="left" w:pos="142"/>
          <w:tab w:val="left" w:pos="1035"/>
          <w:tab w:val="left" w:pos="1741"/>
          <w:tab w:val="left" w:pos="2451"/>
          <w:tab w:val="left" w:pos="3160"/>
          <w:tab w:val="left" w:pos="3864"/>
          <w:tab w:val="left" w:pos="4571"/>
          <w:tab w:val="left" w:pos="5280"/>
          <w:tab w:val="left" w:pos="5990"/>
          <w:tab w:val="left" w:pos="6699"/>
        </w:tabs>
        <w:spacing w:line="280" w:lineRule="atLeast"/>
        <w:ind w:left="142"/>
        <w:jc w:val="both"/>
        <w:rPr>
          <w:sz w:val="20"/>
          <w:szCs w:val="20"/>
          <w:lang w:val="es-ES_tradnl"/>
        </w:rPr>
      </w:pPr>
      <w:r w:rsidRPr="00655E5A">
        <w:rPr>
          <w:sz w:val="20"/>
          <w:szCs w:val="20"/>
          <w:lang w:val="es-ES_tradnl"/>
        </w:rPr>
        <w:t xml:space="preserve">La NIIF 13 es fruto del proyecto conjunto del IASB y el FASB (Financial Accounting Standards Board de los EEUU) que explica cómo valorar elementos a valor razonable y tiene como propósito mejorar y ampliar los requisitos de desglose sobre valor razonable. Esta norma no establece qué elementos deben valorarse a valor razonable ni tampoco añade nuevos requisitos de valorar a valor razonable con respecto a los ya existentes.  </w:t>
      </w:r>
    </w:p>
    <w:p w:rsidR="001F1A02" w:rsidRPr="00655E5A" w:rsidRDefault="001F1A02" w:rsidP="00655E5A">
      <w:pPr>
        <w:pStyle w:val="TextePrinc"/>
        <w:tabs>
          <w:tab w:val="left" w:pos="-384"/>
          <w:tab w:val="left" w:pos="1035"/>
          <w:tab w:val="left" w:pos="1741"/>
          <w:tab w:val="left" w:pos="2451"/>
          <w:tab w:val="left" w:pos="3160"/>
          <w:tab w:val="left" w:pos="3864"/>
          <w:tab w:val="left" w:pos="4571"/>
          <w:tab w:val="left" w:pos="5280"/>
          <w:tab w:val="left" w:pos="5990"/>
          <w:tab w:val="left" w:pos="6699"/>
        </w:tabs>
        <w:spacing w:line="280" w:lineRule="atLeast"/>
        <w:ind w:left="567"/>
        <w:jc w:val="both"/>
        <w:rPr>
          <w:sz w:val="20"/>
          <w:szCs w:val="20"/>
          <w:lang w:val="es-ES_tradnl"/>
        </w:rPr>
      </w:pPr>
    </w:p>
    <w:p w:rsidR="001F1A02" w:rsidRPr="00655E5A" w:rsidRDefault="001F1A02" w:rsidP="00655E5A">
      <w:pPr>
        <w:pStyle w:val="TextePrinc"/>
        <w:tabs>
          <w:tab w:val="left" w:pos="-384"/>
          <w:tab w:val="left" w:pos="1035"/>
          <w:tab w:val="left" w:pos="1741"/>
          <w:tab w:val="left" w:pos="2451"/>
          <w:tab w:val="left" w:pos="3160"/>
          <w:tab w:val="left" w:pos="3864"/>
          <w:tab w:val="left" w:pos="4571"/>
          <w:tab w:val="left" w:pos="5280"/>
          <w:tab w:val="left" w:pos="5990"/>
          <w:tab w:val="left" w:pos="6699"/>
        </w:tabs>
        <w:spacing w:line="280" w:lineRule="atLeast"/>
        <w:ind w:left="142"/>
        <w:jc w:val="both"/>
        <w:rPr>
          <w:sz w:val="20"/>
          <w:szCs w:val="20"/>
          <w:lang w:val="es-ES_tradnl"/>
        </w:rPr>
      </w:pPr>
      <w:r w:rsidRPr="00655E5A">
        <w:rPr>
          <w:sz w:val="20"/>
          <w:szCs w:val="20"/>
          <w:lang w:val="es-ES_tradnl"/>
        </w:rPr>
        <w:t>El valor razonable se define como el precio que se recibiría en la venta de un activo o que se pagaría para traspasar un pasivo en una transacción ordenada entre partícipes del mercado en la fecha de valoración (precio de salida). Es una valoración basada en las expectativas del mercado y no en las de la entidad. Se establece una jerarquía de 3 niveles, igual que la jerarquía establecida en la NIIF 7, para las valoraciones a valor razonable, en base al tipo de insumos (inputs) y a las técnicas de valoración utilizadas. En cuanto a los requisitos de desglose de la nueva norma, entre otros, hay que revelar los métodos de valoración utilizados, los datos utilizados en las valoraciones y cualquier cambio en las técnicas de valoración empleadas.</w:t>
      </w:r>
    </w:p>
    <w:p w:rsidR="001F1A02" w:rsidRPr="00655E5A" w:rsidRDefault="001F1A02" w:rsidP="00655E5A">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left="142"/>
        <w:rPr>
          <w:color w:val="auto"/>
          <w:sz w:val="20"/>
          <w:szCs w:val="20"/>
          <w:lang w:eastAsia="en-US"/>
        </w:rPr>
      </w:pPr>
    </w:p>
    <w:p w:rsidR="001F1A02" w:rsidRPr="00655E5A" w:rsidRDefault="001F1A02" w:rsidP="00655E5A">
      <w:pPr>
        <w:pStyle w:val="TextePrinc"/>
        <w:tabs>
          <w:tab w:val="left" w:pos="-384"/>
          <w:tab w:val="left" w:pos="1035"/>
          <w:tab w:val="left" w:pos="1741"/>
          <w:tab w:val="left" w:pos="2451"/>
          <w:tab w:val="left" w:pos="3160"/>
          <w:tab w:val="left" w:pos="3864"/>
          <w:tab w:val="left" w:pos="4571"/>
          <w:tab w:val="left" w:pos="5280"/>
          <w:tab w:val="left" w:pos="5990"/>
          <w:tab w:val="left" w:pos="6699"/>
        </w:tabs>
        <w:spacing w:line="280" w:lineRule="atLeast"/>
        <w:ind w:left="142"/>
        <w:jc w:val="both"/>
        <w:rPr>
          <w:color w:val="auto"/>
          <w:sz w:val="20"/>
          <w:szCs w:val="20"/>
          <w:lang w:eastAsia="en-US"/>
        </w:rPr>
      </w:pPr>
      <w:r w:rsidRPr="00655E5A">
        <w:rPr>
          <w:color w:val="auto"/>
          <w:sz w:val="20"/>
          <w:szCs w:val="20"/>
          <w:lang w:eastAsia="en-US"/>
        </w:rPr>
        <w:t xml:space="preserve">Esta norma es de aplicación obligatoria a todos los ejercicios anuales que comiencen a partir del 1 de enero de 2013. </w:t>
      </w:r>
    </w:p>
    <w:p w:rsidR="001F1A02" w:rsidRPr="00655E5A" w:rsidRDefault="001F1A02" w:rsidP="00655E5A">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left="142"/>
        <w:rPr>
          <w:color w:val="auto"/>
          <w:sz w:val="20"/>
          <w:szCs w:val="20"/>
          <w:lang w:eastAsia="en-US"/>
        </w:rPr>
      </w:pPr>
    </w:p>
    <w:p w:rsidR="001F1A02" w:rsidRPr="00655E5A" w:rsidRDefault="001F1A02" w:rsidP="00655E5A">
      <w:pPr>
        <w:pStyle w:val="TextePrinc"/>
        <w:tabs>
          <w:tab w:val="left" w:pos="-384"/>
          <w:tab w:val="left" w:pos="1035"/>
          <w:tab w:val="left" w:pos="1741"/>
          <w:tab w:val="left" w:pos="2451"/>
          <w:tab w:val="left" w:pos="3160"/>
          <w:tab w:val="left" w:pos="3864"/>
          <w:tab w:val="left" w:pos="4571"/>
          <w:tab w:val="left" w:pos="5280"/>
          <w:tab w:val="left" w:pos="5990"/>
          <w:tab w:val="left" w:pos="6699"/>
        </w:tabs>
        <w:spacing w:line="280" w:lineRule="atLeast"/>
        <w:ind w:left="142"/>
        <w:jc w:val="both"/>
        <w:rPr>
          <w:color w:val="auto"/>
          <w:sz w:val="20"/>
          <w:szCs w:val="20"/>
          <w:lang w:eastAsia="en-US"/>
        </w:rPr>
      </w:pPr>
      <w:r w:rsidRPr="00655E5A">
        <w:rPr>
          <w:color w:val="auto"/>
          <w:sz w:val="20"/>
          <w:szCs w:val="20"/>
          <w:lang w:eastAsia="en-US"/>
        </w:rPr>
        <w:t>La nueva norma se aplica prospectivamente a partir del comienzo del ejercicio anual en el que se aplica por primera vez.  Los requisitos de desglose no aplican a la información comparativa que se presente respecto de los ejercicios anteriores al de primera aplicación de la NIIF 13.</w:t>
      </w:r>
    </w:p>
    <w:p w:rsidR="001F1A02" w:rsidRPr="00655E5A" w:rsidRDefault="001F1A02" w:rsidP="00655E5A">
      <w:pPr>
        <w:pStyle w:val="TextePrinc"/>
        <w:tabs>
          <w:tab w:val="left" w:pos="-384"/>
          <w:tab w:val="left" w:pos="1035"/>
          <w:tab w:val="left" w:pos="1741"/>
          <w:tab w:val="left" w:pos="2451"/>
          <w:tab w:val="left" w:pos="3160"/>
          <w:tab w:val="left" w:pos="3864"/>
          <w:tab w:val="left" w:pos="4571"/>
          <w:tab w:val="left" w:pos="5280"/>
          <w:tab w:val="left" w:pos="5990"/>
          <w:tab w:val="left" w:pos="6699"/>
        </w:tabs>
        <w:spacing w:line="280" w:lineRule="atLeast"/>
        <w:ind w:left="142"/>
        <w:jc w:val="both"/>
        <w:rPr>
          <w:color w:val="auto"/>
          <w:sz w:val="20"/>
          <w:szCs w:val="20"/>
          <w:lang w:eastAsia="en-US"/>
        </w:rPr>
      </w:pPr>
    </w:p>
    <w:p w:rsidR="001F1A02" w:rsidRPr="00655E5A" w:rsidRDefault="001F1A02" w:rsidP="00655E5A">
      <w:pPr>
        <w:pStyle w:val="TextePrinc"/>
        <w:tabs>
          <w:tab w:val="left" w:pos="-384"/>
          <w:tab w:val="left" w:pos="1035"/>
          <w:tab w:val="left" w:pos="1741"/>
          <w:tab w:val="left" w:pos="2451"/>
          <w:tab w:val="left" w:pos="3160"/>
          <w:tab w:val="left" w:pos="3864"/>
          <w:tab w:val="left" w:pos="4571"/>
          <w:tab w:val="left" w:pos="5280"/>
          <w:tab w:val="left" w:pos="5990"/>
          <w:tab w:val="left" w:pos="6699"/>
        </w:tabs>
        <w:spacing w:line="280" w:lineRule="atLeast"/>
        <w:ind w:left="142"/>
        <w:jc w:val="both"/>
        <w:rPr>
          <w:color w:val="auto"/>
          <w:sz w:val="20"/>
          <w:szCs w:val="20"/>
          <w:lang w:eastAsia="en-US"/>
        </w:rPr>
      </w:pPr>
      <w:r w:rsidRPr="00655E5A">
        <w:rPr>
          <w:color w:val="auto"/>
          <w:sz w:val="20"/>
          <w:szCs w:val="20"/>
          <w:lang w:eastAsia="en-US"/>
        </w:rPr>
        <w:t>La aplicación de esta modificación no ha supuesto un efecto significativo en las presentes cuentas anuales consolidadas.</w:t>
      </w:r>
    </w:p>
    <w:p w:rsidR="001F1A02" w:rsidRPr="00655E5A" w:rsidRDefault="001F1A02" w:rsidP="00655E5A">
      <w:pPr>
        <w:pStyle w:val="TextePrinc"/>
        <w:tabs>
          <w:tab w:val="left" w:pos="-384"/>
          <w:tab w:val="left" w:pos="1035"/>
          <w:tab w:val="left" w:pos="1741"/>
          <w:tab w:val="left" w:pos="2451"/>
          <w:tab w:val="left" w:pos="3160"/>
          <w:tab w:val="left" w:pos="3864"/>
          <w:tab w:val="left" w:pos="4571"/>
          <w:tab w:val="left" w:pos="5280"/>
          <w:tab w:val="left" w:pos="5990"/>
          <w:tab w:val="left" w:pos="6699"/>
        </w:tabs>
        <w:spacing w:line="280" w:lineRule="atLeast"/>
        <w:ind w:left="142"/>
        <w:jc w:val="both"/>
        <w:rPr>
          <w:color w:val="auto"/>
          <w:sz w:val="20"/>
          <w:szCs w:val="20"/>
          <w:lang w:eastAsia="en-US"/>
        </w:rPr>
      </w:pPr>
    </w:p>
    <w:p w:rsidR="001F1A02" w:rsidRPr="00655E5A" w:rsidRDefault="001F1A02" w:rsidP="00655E5A">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left="142" w:right="142"/>
        <w:jc w:val="both"/>
        <w:rPr>
          <w:b/>
          <w:sz w:val="20"/>
          <w:szCs w:val="20"/>
          <w:u w:val="single"/>
          <w:lang w:val="es-ES_tradnl"/>
        </w:rPr>
      </w:pPr>
      <w:r w:rsidRPr="00655E5A">
        <w:rPr>
          <w:b/>
          <w:sz w:val="20"/>
          <w:szCs w:val="20"/>
          <w:u w:val="single"/>
          <w:lang w:val="es-ES_tradnl"/>
        </w:rPr>
        <w:t>CINIIF 20 "Costes por desmonte en la fase de producción de una mina a cielo abierto”</w:t>
      </w:r>
    </w:p>
    <w:p w:rsidR="001F1A02" w:rsidRPr="00655E5A" w:rsidRDefault="001F1A02" w:rsidP="00655E5A">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left="142"/>
        <w:rPr>
          <w:color w:val="auto"/>
          <w:sz w:val="20"/>
          <w:szCs w:val="20"/>
          <w:lang w:eastAsia="en-US"/>
        </w:rPr>
      </w:pPr>
    </w:p>
    <w:p w:rsidR="001F1A02" w:rsidRPr="00655E5A" w:rsidRDefault="001F1A02" w:rsidP="00655E5A">
      <w:pPr>
        <w:pStyle w:val="TextePrinc"/>
        <w:tabs>
          <w:tab w:val="left" w:pos="-384"/>
          <w:tab w:val="left" w:pos="1035"/>
          <w:tab w:val="left" w:pos="1741"/>
          <w:tab w:val="left" w:pos="2451"/>
          <w:tab w:val="left" w:pos="3160"/>
          <w:tab w:val="left" w:pos="3864"/>
          <w:tab w:val="left" w:pos="4571"/>
          <w:tab w:val="left" w:pos="5280"/>
          <w:tab w:val="left" w:pos="5990"/>
          <w:tab w:val="left" w:pos="6699"/>
        </w:tabs>
        <w:spacing w:line="280" w:lineRule="atLeast"/>
        <w:ind w:left="142"/>
        <w:jc w:val="both"/>
        <w:rPr>
          <w:color w:val="auto"/>
          <w:sz w:val="20"/>
          <w:szCs w:val="20"/>
          <w:lang w:eastAsia="en-US"/>
        </w:rPr>
      </w:pPr>
      <w:r w:rsidRPr="00655E5A">
        <w:rPr>
          <w:color w:val="auto"/>
          <w:sz w:val="20"/>
          <w:szCs w:val="20"/>
          <w:lang w:eastAsia="en-US"/>
        </w:rPr>
        <w:t>Esta interpretación es fruto de una petición para aclarar cómo y cuándo contabilizar los costes relacionados con el proceso de eliminación de residuos de una mina a cielo abierto para poder obtener acceso a depósitos de mineral.  La CINIIF 20 define cuándo los referidos costes deben reconocerse como un activo en el balance y cómo debería valorarse en la fecha de su reconocimiento inicial y posteriormente.</w:t>
      </w:r>
    </w:p>
    <w:p w:rsidR="001F1A02" w:rsidRPr="00655E5A" w:rsidRDefault="001F1A02" w:rsidP="00655E5A">
      <w:pPr>
        <w:pStyle w:val="TextePrinc"/>
        <w:tabs>
          <w:tab w:val="left" w:pos="-384"/>
          <w:tab w:val="left" w:pos="1035"/>
          <w:tab w:val="left" w:pos="1741"/>
          <w:tab w:val="left" w:pos="2451"/>
          <w:tab w:val="left" w:pos="3160"/>
          <w:tab w:val="left" w:pos="3864"/>
          <w:tab w:val="left" w:pos="4571"/>
          <w:tab w:val="left" w:pos="5280"/>
          <w:tab w:val="left" w:pos="5990"/>
          <w:tab w:val="left" w:pos="6699"/>
        </w:tabs>
        <w:spacing w:line="280" w:lineRule="atLeast"/>
        <w:ind w:left="142"/>
        <w:jc w:val="both"/>
        <w:rPr>
          <w:color w:val="auto"/>
          <w:sz w:val="20"/>
          <w:szCs w:val="20"/>
          <w:lang w:eastAsia="en-US"/>
        </w:rPr>
      </w:pPr>
    </w:p>
    <w:p w:rsidR="001F1A02" w:rsidRPr="00655E5A" w:rsidRDefault="001F1A02" w:rsidP="00655E5A">
      <w:pPr>
        <w:pStyle w:val="TextePrinc"/>
        <w:tabs>
          <w:tab w:val="left" w:pos="-384"/>
          <w:tab w:val="left" w:pos="1035"/>
          <w:tab w:val="left" w:pos="1741"/>
          <w:tab w:val="left" w:pos="2451"/>
          <w:tab w:val="left" w:pos="3160"/>
          <w:tab w:val="left" w:pos="3864"/>
          <w:tab w:val="left" w:pos="4571"/>
          <w:tab w:val="left" w:pos="5280"/>
          <w:tab w:val="left" w:pos="5990"/>
          <w:tab w:val="left" w:pos="6699"/>
        </w:tabs>
        <w:spacing w:line="280" w:lineRule="atLeast"/>
        <w:ind w:left="142"/>
        <w:jc w:val="both"/>
        <w:rPr>
          <w:color w:val="auto"/>
          <w:sz w:val="20"/>
          <w:szCs w:val="20"/>
          <w:lang w:eastAsia="en-US"/>
        </w:rPr>
      </w:pPr>
      <w:r w:rsidRPr="00655E5A">
        <w:rPr>
          <w:color w:val="auto"/>
          <w:sz w:val="20"/>
          <w:szCs w:val="20"/>
          <w:lang w:eastAsia="en-US"/>
        </w:rPr>
        <w:t xml:space="preserve">La CINIIF 20 es de aplicación obligatoria para todos los ejercicios comenzados a partir del 1 de enero de 2013. </w:t>
      </w:r>
    </w:p>
    <w:p w:rsidR="001F1A02" w:rsidRPr="00655E5A" w:rsidRDefault="001F1A02" w:rsidP="00655E5A">
      <w:pPr>
        <w:pStyle w:val="TextePrinc"/>
        <w:tabs>
          <w:tab w:val="left" w:pos="-384"/>
          <w:tab w:val="left" w:pos="1035"/>
          <w:tab w:val="left" w:pos="1741"/>
          <w:tab w:val="left" w:pos="2451"/>
          <w:tab w:val="left" w:pos="3160"/>
          <w:tab w:val="left" w:pos="3864"/>
          <w:tab w:val="left" w:pos="4571"/>
          <w:tab w:val="left" w:pos="5280"/>
          <w:tab w:val="left" w:pos="5990"/>
          <w:tab w:val="left" w:pos="6699"/>
        </w:tabs>
        <w:spacing w:line="280" w:lineRule="atLeast"/>
        <w:ind w:left="567"/>
        <w:jc w:val="both"/>
        <w:rPr>
          <w:color w:val="auto"/>
          <w:sz w:val="20"/>
          <w:szCs w:val="20"/>
          <w:lang w:eastAsia="en-US"/>
        </w:rPr>
      </w:pPr>
    </w:p>
    <w:p w:rsidR="001F1A02" w:rsidRPr="00655E5A" w:rsidRDefault="001F1A02" w:rsidP="00655E5A">
      <w:pPr>
        <w:pStyle w:val="TextePrinc"/>
        <w:tabs>
          <w:tab w:val="left" w:pos="-384"/>
          <w:tab w:val="left" w:pos="1035"/>
          <w:tab w:val="left" w:pos="1741"/>
          <w:tab w:val="left" w:pos="2451"/>
          <w:tab w:val="left" w:pos="3160"/>
          <w:tab w:val="left" w:pos="3864"/>
          <w:tab w:val="left" w:pos="4571"/>
          <w:tab w:val="left" w:pos="5280"/>
          <w:tab w:val="left" w:pos="5990"/>
          <w:tab w:val="left" w:pos="6699"/>
        </w:tabs>
        <w:spacing w:line="280" w:lineRule="atLeast"/>
        <w:ind w:left="142"/>
        <w:jc w:val="both"/>
        <w:rPr>
          <w:color w:val="auto"/>
          <w:sz w:val="20"/>
          <w:szCs w:val="20"/>
          <w:lang w:eastAsia="en-US"/>
        </w:rPr>
      </w:pPr>
      <w:r w:rsidRPr="00655E5A">
        <w:rPr>
          <w:color w:val="auto"/>
          <w:sz w:val="20"/>
          <w:szCs w:val="20"/>
          <w:lang w:eastAsia="en-US"/>
        </w:rPr>
        <w:t>Esta norma no es de aplicación a las presentes cuentas anuales consolidadas ya que no presentan minas a cielo abierto.</w:t>
      </w:r>
    </w:p>
    <w:p w:rsidR="001F1A02" w:rsidRPr="00655E5A" w:rsidRDefault="001F1A02" w:rsidP="00655E5A">
      <w:pPr>
        <w:pStyle w:val="TextePrinc"/>
        <w:tabs>
          <w:tab w:val="left" w:pos="-384"/>
          <w:tab w:val="left" w:pos="1035"/>
          <w:tab w:val="left" w:pos="1741"/>
          <w:tab w:val="left" w:pos="2451"/>
          <w:tab w:val="left" w:pos="3160"/>
          <w:tab w:val="left" w:pos="3864"/>
          <w:tab w:val="left" w:pos="4571"/>
          <w:tab w:val="left" w:pos="5280"/>
          <w:tab w:val="left" w:pos="5990"/>
          <w:tab w:val="left" w:pos="6699"/>
        </w:tabs>
        <w:spacing w:line="280" w:lineRule="atLeast"/>
        <w:ind w:left="142"/>
        <w:jc w:val="both"/>
        <w:rPr>
          <w:color w:val="auto"/>
          <w:sz w:val="20"/>
          <w:szCs w:val="20"/>
          <w:lang w:eastAsia="en-US"/>
        </w:rPr>
      </w:pPr>
    </w:p>
    <w:p w:rsidR="001F1A02" w:rsidRPr="00655E5A" w:rsidRDefault="001F1A02" w:rsidP="00655E5A">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left="142" w:right="142"/>
        <w:jc w:val="both"/>
        <w:rPr>
          <w:b/>
          <w:sz w:val="20"/>
          <w:szCs w:val="20"/>
          <w:u w:val="single"/>
          <w:lang w:val="es-ES_tradnl"/>
        </w:rPr>
      </w:pPr>
      <w:r w:rsidRPr="00655E5A">
        <w:rPr>
          <w:b/>
          <w:sz w:val="20"/>
          <w:szCs w:val="20"/>
          <w:u w:val="single"/>
          <w:lang w:val="es-ES_tradnl"/>
        </w:rPr>
        <w:t>NIIF 1 (Modificación) “Préstamos públicos”</w:t>
      </w:r>
    </w:p>
    <w:p w:rsidR="001F1A02" w:rsidRPr="00655E5A" w:rsidRDefault="001F1A02" w:rsidP="00655E5A">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left="142"/>
        <w:rPr>
          <w:b/>
          <w:sz w:val="20"/>
          <w:szCs w:val="20"/>
          <w:u w:val="single"/>
        </w:rPr>
      </w:pPr>
    </w:p>
    <w:p w:rsidR="001F1A02" w:rsidRPr="00655E5A" w:rsidRDefault="001F1A02" w:rsidP="00655E5A">
      <w:pPr>
        <w:pStyle w:val="TextePrinc"/>
        <w:tabs>
          <w:tab w:val="left" w:pos="-384"/>
          <w:tab w:val="left" w:pos="1035"/>
          <w:tab w:val="left" w:pos="1741"/>
          <w:tab w:val="left" w:pos="2451"/>
          <w:tab w:val="left" w:pos="3160"/>
          <w:tab w:val="left" w:pos="3864"/>
          <w:tab w:val="left" w:pos="4571"/>
          <w:tab w:val="left" w:pos="5280"/>
          <w:tab w:val="left" w:pos="5990"/>
          <w:tab w:val="left" w:pos="6699"/>
        </w:tabs>
        <w:spacing w:line="280" w:lineRule="atLeast"/>
        <w:ind w:left="142"/>
        <w:jc w:val="both"/>
        <w:rPr>
          <w:color w:val="auto"/>
          <w:sz w:val="20"/>
          <w:szCs w:val="20"/>
          <w:lang w:eastAsia="en-US"/>
        </w:rPr>
      </w:pPr>
      <w:r w:rsidRPr="00655E5A">
        <w:rPr>
          <w:color w:val="auto"/>
          <w:sz w:val="20"/>
          <w:szCs w:val="20"/>
          <w:lang w:eastAsia="en-US"/>
        </w:rPr>
        <w:t xml:space="preserve">El IASB ha modificado la NIIF 1 “Adopción por primera vez de las Normas Internacionales de Información Financiera”, con el objeto de permitir a las entidades que adopten por primera vez las NIIF aplicar las disposiciones recogidas en la NIC 20 “Contabilización de las subvenciones oficiales e información a revelar sobre ayudas públicas” aplicables a entidades que ya aplican NIIF, en relación con los préstamos públicos a tipo de interés inferior al de mercado.  </w:t>
      </w:r>
    </w:p>
    <w:p w:rsidR="001F1A02" w:rsidRPr="00655E5A" w:rsidRDefault="001F1A02" w:rsidP="00655E5A">
      <w:pPr>
        <w:pStyle w:val="TextePrinc"/>
        <w:tabs>
          <w:tab w:val="left" w:pos="-384"/>
          <w:tab w:val="left" w:pos="1035"/>
          <w:tab w:val="left" w:pos="1741"/>
          <w:tab w:val="left" w:pos="2451"/>
          <w:tab w:val="left" w:pos="3160"/>
          <w:tab w:val="left" w:pos="3864"/>
          <w:tab w:val="left" w:pos="4571"/>
          <w:tab w:val="left" w:pos="5280"/>
          <w:tab w:val="left" w:pos="5990"/>
          <w:tab w:val="left" w:pos="6699"/>
        </w:tabs>
        <w:spacing w:line="280" w:lineRule="atLeast"/>
        <w:ind w:left="142"/>
        <w:jc w:val="both"/>
        <w:rPr>
          <w:color w:val="auto"/>
          <w:sz w:val="20"/>
          <w:szCs w:val="20"/>
          <w:lang w:eastAsia="en-US"/>
        </w:rPr>
      </w:pPr>
    </w:p>
    <w:p w:rsidR="001F1A02" w:rsidRPr="00655E5A" w:rsidRDefault="001F1A02" w:rsidP="00655E5A">
      <w:pPr>
        <w:pStyle w:val="TextePrinc"/>
        <w:tabs>
          <w:tab w:val="left" w:pos="-384"/>
          <w:tab w:val="left" w:pos="1035"/>
          <w:tab w:val="left" w:pos="1741"/>
          <w:tab w:val="left" w:pos="2451"/>
          <w:tab w:val="left" w:pos="3160"/>
          <w:tab w:val="left" w:pos="3864"/>
          <w:tab w:val="left" w:pos="4571"/>
          <w:tab w:val="left" w:pos="5280"/>
          <w:tab w:val="left" w:pos="5990"/>
          <w:tab w:val="left" w:pos="6699"/>
        </w:tabs>
        <w:spacing w:line="280" w:lineRule="atLeast"/>
        <w:ind w:left="142"/>
        <w:jc w:val="both"/>
        <w:rPr>
          <w:color w:val="auto"/>
          <w:sz w:val="20"/>
          <w:szCs w:val="20"/>
          <w:lang w:eastAsia="en-US"/>
        </w:rPr>
      </w:pPr>
      <w:r w:rsidRPr="00655E5A">
        <w:rPr>
          <w:color w:val="auto"/>
          <w:sz w:val="20"/>
          <w:szCs w:val="20"/>
          <w:lang w:eastAsia="en-US"/>
        </w:rPr>
        <w:t>La nueva excepción de la NIIF 1 exige la aplicación prospectiva de los requisitos de la NIC 20 y de la NIIF 9 “Instrumentos financieros” (o la NIC 39 “Instrumentos financieros: Reconocimiento y valoración” en su caso) en relación con los préstamos públicos existentes en la fecha de transición a NIIF.  Cabe destacar que una entidad puede elegir aplicar los requisitos de la NIC 20 y la NIIF 9 (o NIC 39) a los préstamos públicos de forma retroactiva en la fecha de transición a NIIF, si la información necesaria para hacerlo se hubiera obtenido en la fecha de la contabilización inicial del préstamo.</w:t>
      </w:r>
    </w:p>
    <w:p w:rsidR="001F1A02" w:rsidRPr="00655E5A" w:rsidRDefault="001F1A02" w:rsidP="00655E5A">
      <w:pPr>
        <w:pStyle w:val="TextePrinc"/>
        <w:tabs>
          <w:tab w:val="left" w:pos="-384"/>
          <w:tab w:val="left" w:pos="1035"/>
          <w:tab w:val="left" w:pos="1741"/>
          <w:tab w:val="left" w:pos="2451"/>
          <w:tab w:val="left" w:pos="3160"/>
          <w:tab w:val="left" w:pos="3864"/>
          <w:tab w:val="left" w:pos="4571"/>
          <w:tab w:val="left" w:pos="5280"/>
          <w:tab w:val="left" w:pos="5990"/>
          <w:tab w:val="left" w:pos="6699"/>
        </w:tabs>
        <w:spacing w:line="280" w:lineRule="atLeast"/>
        <w:ind w:left="567"/>
        <w:jc w:val="both"/>
        <w:rPr>
          <w:color w:val="auto"/>
          <w:sz w:val="20"/>
          <w:szCs w:val="20"/>
          <w:lang w:eastAsia="en-US"/>
        </w:rPr>
      </w:pPr>
    </w:p>
    <w:p w:rsidR="001F1A02" w:rsidRPr="00655E5A" w:rsidRDefault="001F1A02" w:rsidP="00655E5A">
      <w:pPr>
        <w:pStyle w:val="TextePrinc"/>
        <w:tabs>
          <w:tab w:val="left" w:pos="-384"/>
          <w:tab w:val="left" w:pos="1035"/>
          <w:tab w:val="left" w:pos="1741"/>
          <w:tab w:val="left" w:pos="2451"/>
          <w:tab w:val="left" w:pos="3160"/>
          <w:tab w:val="left" w:pos="3864"/>
          <w:tab w:val="left" w:pos="4571"/>
          <w:tab w:val="left" w:pos="5280"/>
          <w:tab w:val="left" w:pos="5990"/>
          <w:tab w:val="left" w:pos="6699"/>
        </w:tabs>
        <w:spacing w:line="280" w:lineRule="atLeast"/>
        <w:ind w:left="142"/>
        <w:jc w:val="both"/>
        <w:rPr>
          <w:color w:val="auto"/>
          <w:sz w:val="20"/>
          <w:szCs w:val="20"/>
          <w:lang w:eastAsia="en-US"/>
        </w:rPr>
      </w:pPr>
      <w:r w:rsidRPr="00655E5A">
        <w:rPr>
          <w:color w:val="auto"/>
          <w:sz w:val="20"/>
          <w:szCs w:val="20"/>
          <w:lang w:eastAsia="en-US"/>
        </w:rPr>
        <w:t xml:space="preserve">La modificación de la NIIF 1 es de aplicación obligatoria para todos los ejercicios comenzados a partir del 1 de enero de 2013. Se permite su aplicación anticipada. </w:t>
      </w:r>
    </w:p>
    <w:p w:rsidR="001F1A02" w:rsidRPr="00655E5A" w:rsidRDefault="001F1A02" w:rsidP="00655E5A">
      <w:pPr>
        <w:pStyle w:val="TextePrinc"/>
        <w:tabs>
          <w:tab w:val="left" w:pos="-384"/>
          <w:tab w:val="left" w:pos="1035"/>
          <w:tab w:val="left" w:pos="1741"/>
          <w:tab w:val="left" w:pos="2451"/>
          <w:tab w:val="left" w:pos="3160"/>
          <w:tab w:val="left" w:pos="3864"/>
          <w:tab w:val="left" w:pos="4571"/>
          <w:tab w:val="left" w:pos="5280"/>
          <w:tab w:val="left" w:pos="5990"/>
          <w:tab w:val="left" w:pos="6699"/>
        </w:tabs>
        <w:spacing w:line="280" w:lineRule="atLeast"/>
        <w:ind w:left="142"/>
        <w:jc w:val="both"/>
        <w:rPr>
          <w:color w:val="auto"/>
          <w:sz w:val="20"/>
          <w:szCs w:val="20"/>
          <w:lang w:eastAsia="en-US"/>
        </w:rPr>
      </w:pPr>
    </w:p>
    <w:p w:rsidR="001F1A02" w:rsidRPr="00655E5A" w:rsidRDefault="001F1A02" w:rsidP="00655E5A">
      <w:pPr>
        <w:pStyle w:val="TextePrinc"/>
        <w:tabs>
          <w:tab w:val="left" w:pos="-384"/>
          <w:tab w:val="left" w:pos="1035"/>
          <w:tab w:val="left" w:pos="1741"/>
          <w:tab w:val="left" w:pos="2451"/>
          <w:tab w:val="left" w:pos="3160"/>
          <w:tab w:val="left" w:pos="3864"/>
          <w:tab w:val="left" w:pos="4571"/>
          <w:tab w:val="left" w:pos="5280"/>
          <w:tab w:val="left" w:pos="5990"/>
          <w:tab w:val="left" w:pos="6699"/>
        </w:tabs>
        <w:spacing w:line="280" w:lineRule="atLeast"/>
        <w:ind w:left="142"/>
        <w:jc w:val="both"/>
        <w:rPr>
          <w:color w:val="auto"/>
          <w:sz w:val="20"/>
          <w:szCs w:val="20"/>
          <w:lang w:eastAsia="en-US"/>
        </w:rPr>
      </w:pPr>
      <w:r w:rsidRPr="00655E5A">
        <w:rPr>
          <w:color w:val="auto"/>
          <w:sz w:val="20"/>
          <w:szCs w:val="20"/>
          <w:lang w:eastAsia="en-US"/>
        </w:rPr>
        <w:t>Esta modificación no afecta a las presentes cuentas anuales consolidadas ya que el Grupo no es la primera vez que adopta las NIIF.</w:t>
      </w:r>
    </w:p>
    <w:p w:rsidR="001F1A02" w:rsidRPr="00655E5A" w:rsidRDefault="001F1A02" w:rsidP="00655E5A">
      <w:pPr>
        <w:pStyle w:val="TextePrinc"/>
        <w:tabs>
          <w:tab w:val="left" w:pos="-384"/>
          <w:tab w:val="left" w:pos="1035"/>
          <w:tab w:val="left" w:pos="1741"/>
          <w:tab w:val="left" w:pos="2451"/>
          <w:tab w:val="left" w:pos="3160"/>
          <w:tab w:val="left" w:pos="3864"/>
          <w:tab w:val="left" w:pos="4571"/>
          <w:tab w:val="left" w:pos="5280"/>
          <w:tab w:val="left" w:pos="5990"/>
          <w:tab w:val="left" w:pos="6699"/>
        </w:tabs>
        <w:spacing w:line="280" w:lineRule="atLeast"/>
        <w:ind w:left="142"/>
        <w:jc w:val="both"/>
        <w:rPr>
          <w:color w:val="auto"/>
          <w:sz w:val="20"/>
          <w:szCs w:val="20"/>
          <w:lang w:eastAsia="en-US"/>
        </w:rPr>
      </w:pPr>
    </w:p>
    <w:p w:rsidR="001F1A02" w:rsidRPr="00655E5A" w:rsidRDefault="001F1A02" w:rsidP="00655E5A">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left="142" w:right="142"/>
        <w:jc w:val="both"/>
        <w:rPr>
          <w:b/>
          <w:color w:val="auto"/>
          <w:sz w:val="20"/>
          <w:szCs w:val="20"/>
          <w:lang w:val="es-ES_tradnl"/>
        </w:rPr>
      </w:pPr>
      <w:r w:rsidRPr="00655E5A">
        <w:rPr>
          <w:b/>
          <w:color w:val="auto"/>
          <w:sz w:val="20"/>
          <w:szCs w:val="20"/>
          <w:lang w:val="es-ES_tradnl"/>
        </w:rPr>
        <w:t>Proyecto de mejoras de 2009 – 2011</w:t>
      </w:r>
    </w:p>
    <w:p w:rsidR="001F1A02" w:rsidRPr="00655E5A" w:rsidRDefault="001F1A02" w:rsidP="00655E5A">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left="142"/>
        <w:rPr>
          <w:b/>
          <w:sz w:val="20"/>
          <w:szCs w:val="20"/>
          <w:u w:val="single"/>
        </w:rPr>
      </w:pPr>
    </w:p>
    <w:p w:rsidR="001F1A02" w:rsidRPr="00655E5A" w:rsidRDefault="001F1A02" w:rsidP="00655E5A">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left="142" w:right="142"/>
        <w:jc w:val="both"/>
        <w:rPr>
          <w:b/>
          <w:sz w:val="20"/>
          <w:szCs w:val="20"/>
          <w:u w:val="single"/>
          <w:lang w:val="es-ES_tradnl"/>
        </w:rPr>
      </w:pPr>
      <w:r w:rsidRPr="00655E5A">
        <w:rPr>
          <w:b/>
          <w:sz w:val="20"/>
          <w:szCs w:val="20"/>
          <w:u w:val="single"/>
          <w:lang w:val="es-ES_tradnl"/>
        </w:rPr>
        <w:t>NIIF 1 “Adopción por primera vez de las NIIF”</w:t>
      </w:r>
    </w:p>
    <w:p w:rsidR="001F1A02" w:rsidRPr="00655E5A" w:rsidRDefault="001F1A02" w:rsidP="00655E5A">
      <w:pPr>
        <w:pStyle w:val="TextePrinc"/>
        <w:tabs>
          <w:tab w:val="left" w:pos="-384"/>
          <w:tab w:val="left" w:pos="1741"/>
          <w:tab w:val="left" w:pos="2451"/>
          <w:tab w:val="left" w:pos="3160"/>
          <w:tab w:val="left" w:pos="3864"/>
          <w:tab w:val="left" w:pos="4571"/>
          <w:tab w:val="left" w:pos="5280"/>
          <w:tab w:val="left" w:pos="5990"/>
          <w:tab w:val="left" w:pos="6699"/>
        </w:tabs>
        <w:spacing w:line="280" w:lineRule="atLeast"/>
        <w:ind w:left="142" w:right="176"/>
        <w:jc w:val="both"/>
        <w:rPr>
          <w:sz w:val="20"/>
          <w:szCs w:val="20"/>
          <w:highlight w:val="lightGray"/>
        </w:rPr>
      </w:pPr>
    </w:p>
    <w:p w:rsidR="001F1A02" w:rsidRPr="00655E5A" w:rsidRDefault="001F1A02" w:rsidP="00655E5A">
      <w:pPr>
        <w:pStyle w:val="TextePrinc"/>
        <w:tabs>
          <w:tab w:val="left" w:pos="-384"/>
          <w:tab w:val="left" w:pos="1035"/>
          <w:tab w:val="left" w:pos="1741"/>
          <w:tab w:val="left" w:pos="2451"/>
          <w:tab w:val="left" w:pos="3160"/>
          <w:tab w:val="left" w:pos="3864"/>
          <w:tab w:val="left" w:pos="4571"/>
          <w:tab w:val="left" w:pos="5280"/>
          <w:tab w:val="left" w:pos="5990"/>
          <w:tab w:val="left" w:pos="6699"/>
        </w:tabs>
        <w:spacing w:line="280" w:lineRule="atLeast"/>
        <w:ind w:left="142"/>
        <w:jc w:val="both"/>
        <w:rPr>
          <w:color w:val="auto"/>
          <w:sz w:val="20"/>
          <w:szCs w:val="20"/>
          <w:lang w:eastAsia="en-US"/>
        </w:rPr>
      </w:pPr>
      <w:r w:rsidRPr="00655E5A">
        <w:rPr>
          <w:color w:val="auto"/>
          <w:sz w:val="20"/>
          <w:szCs w:val="20"/>
          <w:lang w:eastAsia="en-US"/>
        </w:rPr>
        <w:t>La modificación aclara que la NIIF 1 puede ser aplicada más que una vez por la misma entidad bajo ciertas circunstancias. En los casos donde una entidad, que anteriormente presentaba sus estados financieros conforme con NIIF pero dejó de hacerlo, posteriormente haya vuelto a aplicar las NIIF, se permite, pero no se obliga, la nueva aplicación de la NIIF 1. Si esta circunstancia fuera relevante, se requiere un desglose de por qué se dejó de presentar los estados financieros de la entidad bajo NIIF y las razones por las que se haya retomado la presentación de sus estados financieros conforme con NIIF.</w:t>
      </w:r>
    </w:p>
    <w:p w:rsidR="001F1A02" w:rsidRPr="00655E5A" w:rsidRDefault="001F1A02" w:rsidP="00655E5A">
      <w:pPr>
        <w:pStyle w:val="TextePrinc"/>
        <w:tabs>
          <w:tab w:val="left" w:pos="-384"/>
          <w:tab w:val="left" w:pos="1741"/>
          <w:tab w:val="left" w:pos="2451"/>
          <w:tab w:val="left" w:pos="3160"/>
          <w:tab w:val="left" w:pos="3864"/>
          <w:tab w:val="left" w:pos="4571"/>
          <w:tab w:val="left" w:pos="5280"/>
          <w:tab w:val="left" w:pos="5990"/>
          <w:tab w:val="left" w:pos="6699"/>
        </w:tabs>
        <w:spacing w:before="120" w:line="280" w:lineRule="atLeast"/>
        <w:ind w:left="142" w:right="176"/>
        <w:jc w:val="both"/>
        <w:rPr>
          <w:color w:val="auto"/>
          <w:sz w:val="20"/>
          <w:szCs w:val="20"/>
          <w:lang w:eastAsia="en-US"/>
        </w:rPr>
      </w:pPr>
      <w:r w:rsidRPr="00655E5A">
        <w:rPr>
          <w:color w:val="auto"/>
          <w:sz w:val="20"/>
          <w:szCs w:val="20"/>
          <w:lang w:eastAsia="en-US"/>
        </w:rPr>
        <w:t>Esta modificación es de aplicación retroactiva, obligatoria para todos los ejercicios que comiencen a partir de 1 de enero de 2013.</w:t>
      </w:r>
    </w:p>
    <w:p w:rsidR="001F1A02" w:rsidRPr="00655E5A" w:rsidRDefault="001F1A02" w:rsidP="00655E5A">
      <w:pPr>
        <w:pStyle w:val="TextePrinc"/>
        <w:tabs>
          <w:tab w:val="left" w:pos="-384"/>
          <w:tab w:val="left" w:pos="1741"/>
          <w:tab w:val="left" w:pos="2451"/>
          <w:tab w:val="left" w:pos="3160"/>
          <w:tab w:val="left" w:pos="3864"/>
          <w:tab w:val="left" w:pos="4571"/>
          <w:tab w:val="left" w:pos="5280"/>
          <w:tab w:val="left" w:pos="5990"/>
          <w:tab w:val="left" w:pos="6699"/>
        </w:tabs>
        <w:spacing w:before="120" w:line="280" w:lineRule="atLeast"/>
        <w:ind w:left="142" w:right="176"/>
        <w:jc w:val="both"/>
        <w:rPr>
          <w:color w:val="auto"/>
          <w:sz w:val="20"/>
          <w:szCs w:val="20"/>
          <w:lang w:eastAsia="en-US"/>
        </w:rPr>
      </w:pPr>
      <w:r w:rsidRPr="00655E5A">
        <w:rPr>
          <w:color w:val="auto"/>
          <w:sz w:val="20"/>
          <w:szCs w:val="20"/>
          <w:lang w:eastAsia="en-US"/>
        </w:rPr>
        <w:t>Esta norma no es de aplicación a las presentes cuentas anuales consolidadas ya que el Grupo no ha dejado de aplicar NIIF.</w:t>
      </w:r>
    </w:p>
    <w:p w:rsidR="001F1A02" w:rsidRPr="00655E5A" w:rsidRDefault="001F1A02" w:rsidP="00655E5A">
      <w:pPr>
        <w:pStyle w:val="TextePrinc"/>
        <w:tabs>
          <w:tab w:val="left" w:pos="-384"/>
          <w:tab w:val="left" w:pos="1741"/>
          <w:tab w:val="left" w:pos="2451"/>
          <w:tab w:val="left" w:pos="3160"/>
          <w:tab w:val="left" w:pos="3864"/>
          <w:tab w:val="left" w:pos="4571"/>
          <w:tab w:val="left" w:pos="5280"/>
          <w:tab w:val="left" w:pos="5990"/>
          <w:tab w:val="left" w:pos="6699"/>
        </w:tabs>
        <w:spacing w:before="120" w:line="280" w:lineRule="atLeast"/>
        <w:ind w:left="142" w:right="176"/>
        <w:jc w:val="both"/>
        <w:rPr>
          <w:color w:val="auto"/>
          <w:sz w:val="20"/>
          <w:szCs w:val="20"/>
          <w:lang w:eastAsia="en-US"/>
        </w:rPr>
      </w:pPr>
    </w:p>
    <w:p w:rsidR="001F1A02" w:rsidRPr="00655E5A" w:rsidRDefault="001F1A02" w:rsidP="00655E5A">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left="142" w:right="142"/>
        <w:jc w:val="both"/>
        <w:rPr>
          <w:b/>
          <w:sz w:val="20"/>
          <w:szCs w:val="20"/>
          <w:u w:val="single"/>
          <w:lang w:val="es-ES_tradnl"/>
        </w:rPr>
      </w:pPr>
      <w:r w:rsidRPr="00655E5A">
        <w:rPr>
          <w:b/>
          <w:sz w:val="20"/>
          <w:szCs w:val="20"/>
          <w:u w:val="single"/>
          <w:lang w:val="es-ES_tradnl"/>
        </w:rPr>
        <w:t>NIIF 1 “Adopción por primera vez de las NIIF”</w:t>
      </w:r>
    </w:p>
    <w:p w:rsidR="001F1A02" w:rsidRPr="00655E5A" w:rsidRDefault="001F1A02" w:rsidP="00655E5A">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left="142"/>
        <w:rPr>
          <w:color w:val="FF0000"/>
          <w:sz w:val="20"/>
          <w:szCs w:val="20"/>
        </w:rPr>
      </w:pPr>
    </w:p>
    <w:p w:rsidR="001F1A02" w:rsidRPr="00655E5A" w:rsidRDefault="001F1A02" w:rsidP="00655E5A">
      <w:pPr>
        <w:pStyle w:val="TextePrinc"/>
        <w:tabs>
          <w:tab w:val="left" w:pos="-384"/>
          <w:tab w:val="left" w:pos="1035"/>
          <w:tab w:val="left" w:pos="1741"/>
          <w:tab w:val="left" w:pos="2451"/>
          <w:tab w:val="left" w:pos="3160"/>
          <w:tab w:val="left" w:pos="3864"/>
          <w:tab w:val="left" w:pos="4571"/>
          <w:tab w:val="left" w:pos="5280"/>
          <w:tab w:val="left" w:pos="5990"/>
          <w:tab w:val="left" w:pos="6699"/>
        </w:tabs>
        <w:spacing w:line="280" w:lineRule="atLeast"/>
        <w:ind w:left="142"/>
        <w:jc w:val="both"/>
        <w:rPr>
          <w:color w:val="auto"/>
          <w:sz w:val="20"/>
          <w:szCs w:val="20"/>
          <w:lang w:eastAsia="en-US"/>
        </w:rPr>
      </w:pPr>
      <w:r w:rsidRPr="00655E5A">
        <w:rPr>
          <w:color w:val="auto"/>
          <w:sz w:val="20"/>
          <w:szCs w:val="20"/>
          <w:lang w:eastAsia="en-US"/>
        </w:rPr>
        <w:t xml:space="preserve">Aclara que los adoptantes por primera vez de las NIIF mantienen sin ajuste en su balance de apertura los costes por intereses activados bajo su plan de contabilidad anterior.  En cambio, la NIC 23 “Costes por intereses” aplica al tratamiento contable de los costes por intereses incurridos posteriormente a la fecha de transición a NIIF, incluso en el caso de activos aptos bajo construcción en la fecha de transición a NIIF.  Se puede elegir aplicar los requisitos de la </w:t>
      </w:r>
      <w:r w:rsidRPr="00655E5A">
        <w:rPr>
          <w:color w:val="auto"/>
          <w:sz w:val="20"/>
          <w:szCs w:val="20"/>
          <w:lang w:eastAsia="en-US"/>
        </w:rPr>
        <w:lastRenderedPageBreak/>
        <w:t>NIC 23 desde una fecha anterior a la fecha de transición a NIIF, en relación con los activos aptos para los que la fecha de inicio de la capitalización fuera dicha fecha u otra posterior.</w:t>
      </w:r>
    </w:p>
    <w:p w:rsidR="001F1A02" w:rsidRPr="00655E5A" w:rsidRDefault="001F1A02" w:rsidP="00655E5A">
      <w:pPr>
        <w:pStyle w:val="TextePrinc"/>
        <w:tabs>
          <w:tab w:val="left" w:pos="-384"/>
          <w:tab w:val="left" w:pos="1035"/>
          <w:tab w:val="left" w:pos="1741"/>
          <w:tab w:val="left" w:pos="2451"/>
          <w:tab w:val="left" w:pos="3160"/>
          <w:tab w:val="left" w:pos="3864"/>
          <w:tab w:val="left" w:pos="4571"/>
          <w:tab w:val="left" w:pos="5280"/>
          <w:tab w:val="left" w:pos="5990"/>
          <w:tab w:val="left" w:pos="6699"/>
        </w:tabs>
        <w:spacing w:line="280" w:lineRule="atLeast"/>
        <w:ind w:left="142"/>
        <w:jc w:val="both"/>
        <w:rPr>
          <w:color w:val="auto"/>
          <w:sz w:val="20"/>
          <w:szCs w:val="20"/>
          <w:lang w:eastAsia="en-US"/>
        </w:rPr>
      </w:pPr>
    </w:p>
    <w:p w:rsidR="001F1A02" w:rsidRPr="00655E5A" w:rsidRDefault="001F1A02" w:rsidP="00655E5A">
      <w:pPr>
        <w:pStyle w:val="TextePrinc"/>
        <w:tabs>
          <w:tab w:val="left" w:pos="-384"/>
          <w:tab w:val="left" w:pos="1035"/>
          <w:tab w:val="left" w:pos="1741"/>
          <w:tab w:val="left" w:pos="2451"/>
          <w:tab w:val="left" w:pos="3160"/>
          <w:tab w:val="left" w:pos="3864"/>
          <w:tab w:val="left" w:pos="4571"/>
          <w:tab w:val="left" w:pos="5280"/>
          <w:tab w:val="left" w:pos="5990"/>
          <w:tab w:val="left" w:pos="6699"/>
        </w:tabs>
        <w:spacing w:line="280" w:lineRule="atLeast"/>
        <w:ind w:left="142"/>
        <w:jc w:val="both"/>
        <w:rPr>
          <w:color w:val="auto"/>
          <w:sz w:val="20"/>
          <w:szCs w:val="20"/>
          <w:lang w:eastAsia="en-US"/>
        </w:rPr>
      </w:pPr>
      <w:r w:rsidRPr="00655E5A">
        <w:rPr>
          <w:color w:val="auto"/>
          <w:sz w:val="20"/>
          <w:szCs w:val="20"/>
          <w:lang w:eastAsia="en-US"/>
        </w:rPr>
        <w:t>Esta modificación es de aplicación retroactiva, obligatoria para todos los ejercicios que comiencen a partir de 1 de enero de 2013.</w:t>
      </w:r>
    </w:p>
    <w:p w:rsidR="001F1A02" w:rsidRPr="00655E5A" w:rsidRDefault="001F1A02" w:rsidP="00655E5A">
      <w:pPr>
        <w:pStyle w:val="TextePrinc"/>
        <w:tabs>
          <w:tab w:val="left" w:pos="-384"/>
          <w:tab w:val="left" w:pos="1035"/>
          <w:tab w:val="left" w:pos="1741"/>
          <w:tab w:val="left" w:pos="2451"/>
          <w:tab w:val="left" w:pos="3160"/>
          <w:tab w:val="left" w:pos="3864"/>
          <w:tab w:val="left" w:pos="4571"/>
          <w:tab w:val="left" w:pos="5280"/>
          <w:tab w:val="left" w:pos="5990"/>
          <w:tab w:val="left" w:pos="6699"/>
        </w:tabs>
        <w:spacing w:line="280" w:lineRule="atLeast"/>
        <w:ind w:left="142"/>
        <w:jc w:val="both"/>
        <w:rPr>
          <w:color w:val="auto"/>
          <w:sz w:val="20"/>
          <w:szCs w:val="20"/>
          <w:lang w:eastAsia="en-US"/>
        </w:rPr>
      </w:pPr>
    </w:p>
    <w:p w:rsidR="001F1A02" w:rsidRPr="00655E5A" w:rsidRDefault="001F1A02" w:rsidP="00655E5A">
      <w:pPr>
        <w:pStyle w:val="TextePrinc"/>
        <w:tabs>
          <w:tab w:val="left" w:pos="-384"/>
          <w:tab w:val="left" w:pos="1035"/>
          <w:tab w:val="left" w:pos="1741"/>
          <w:tab w:val="left" w:pos="2451"/>
          <w:tab w:val="left" w:pos="3160"/>
          <w:tab w:val="left" w:pos="3864"/>
          <w:tab w:val="left" w:pos="4571"/>
          <w:tab w:val="left" w:pos="5280"/>
          <w:tab w:val="left" w:pos="5990"/>
          <w:tab w:val="left" w:pos="6699"/>
        </w:tabs>
        <w:spacing w:line="280" w:lineRule="atLeast"/>
        <w:ind w:left="142"/>
        <w:jc w:val="both"/>
        <w:rPr>
          <w:color w:val="auto"/>
          <w:sz w:val="20"/>
          <w:szCs w:val="20"/>
          <w:lang w:eastAsia="en-US"/>
        </w:rPr>
      </w:pPr>
      <w:r w:rsidRPr="00655E5A">
        <w:rPr>
          <w:color w:val="auto"/>
          <w:sz w:val="20"/>
          <w:szCs w:val="20"/>
          <w:lang w:eastAsia="en-US"/>
        </w:rPr>
        <w:t>Esta norma no es de aplicación a las presentes cuentas anuales consolidadas dado que esta no es la primera vez en que el Grupo adopta NIIF.</w:t>
      </w:r>
    </w:p>
    <w:p w:rsidR="001F1A02" w:rsidRPr="00655E5A" w:rsidRDefault="001F1A02" w:rsidP="00655E5A">
      <w:pPr>
        <w:pStyle w:val="TextePrinc"/>
        <w:tabs>
          <w:tab w:val="left" w:pos="-384"/>
          <w:tab w:val="left" w:pos="1035"/>
          <w:tab w:val="left" w:pos="1741"/>
          <w:tab w:val="left" w:pos="2451"/>
          <w:tab w:val="left" w:pos="3160"/>
          <w:tab w:val="left" w:pos="3864"/>
          <w:tab w:val="left" w:pos="4571"/>
          <w:tab w:val="left" w:pos="5280"/>
          <w:tab w:val="left" w:pos="5990"/>
          <w:tab w:val="left" w:pos="6699"/>
        </w:tabs>
        <w:spacing w:line="280" w:lineRule="atLeast"/>
        <w:ind w:left="142"/>
        <w:jc w:val="both"/>
        <w:rPr>
          <w:color w:val="auto"/>
          <w:sz w:val="20"/>
          <w:szCs w:val="20"/>
          <w:lang w:eastAsia="en-US"/>
        </w:rPr>
      </w:pPr>
    </w:p>
    <w:p w:rsidR="001F1A02" w:rsidRPr="00655E5A" w:rsidRDefault="001F1A02" w:rsidP="00655E5A">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left="142" w:right="142"/>
        <w:jc w:val="both"/>
        <w:rPr>
          <w:b/>
          <w:sz w:val="20"/>
          <w:szCs w:val="20"/>
          <w:u w:val="single"/>
          <w:lang w:val="es-ES_tradnl"/>
        </w:rPr>
      </w:pPr>
      <w:r w:rsidRPr="00655E5A">
        <w:rPr>
          <w:b/>
          <w:sz w:val="20"/>
          <w:szCs w:val="20"/>
          <w:u w:val="single"/>
          <w:lang w:val="es-ES_tradnl"/>
        </w:rPr>
        <w:t>NIC 1 “Presentación de estados financieros”</w:t>
      </w:r>
    </w:p>
    <w:p w:rsidR="001F1A02" w:rsidRPr="00655E5A" w:rsidRDefault="001F1A02" w:rsidP="00655E5A">
      <w:pPr>
        <w:widowControl w:val="0"/>
        <w:tabs>
          <w:tab w:val="left" w:pos="736"/>
          <w:tab w:val="left" w:pos="1473"/>
          <w:tab w:val="left" w:pos="2324"/>
          <w:tab w:val="left" w:pos="6519"/>
        </w:tabs>
        <w:spacing w:line="280" w:lineRule="atLeast"/>
        <w:ind w:left="426"/>
        <w:rPr>
          <w:rFonts w:ascii="Arial" w:hAnsi="Arial" w:cs="Arial"/>
        </w:rPr>
      </w:pPr>
    </w:p>
    <w:p w:rsidR="001F1A02" w:rsidRPr="00655E5A" w:rsidRDefault="001F1A02" w:rsidP="00655E5A">
      <w:pPr>
        <w:pStyle w:val="TextePrinc"/>
        <w:tabs>
          <w:tab w:val="left" w:pos="-384"/>
          <w:tab w:val="left" w:pos="1035"/>
          <w:tab w:val="left" w:pos="1741"/>
          <w:tab w:val="left" w:pos="2451"/>
          <w:tab w:val="left" w:pos="3160"/>
          <w:tab w:val="left" w:pos="3864"/>
          <w:tab w:val="left" w:pos="4571"/>
          <w:tab w:val="left" w:pos="5280"/>
          <w:tab w:val="left" w:pos="5990"/>
          <w:tab w:val="left" w:pos="6699"/>
        </w:tabs>
        <w:spacing w:line="280" w:lineRule="atLeast"/>
        <w:ind w:left="142"/>
        <w:jc w:val="both"/>
        <w:rPr>
          <w:color w:val="auto"/>
          <w:sz w:val="20"/>
          <w:szCs w:val="20"/>
          <w:lang w:eastAsia="en-US"/>
        </w:rPr>
      </w:pPr>
      <w:r w:rsidRPr="00655E5A">
        <w:rPr>
          <w:color w:val="auto"/>
          <w:sz w:val="20"/>
          <w:szCs w:val="20"/>
          <w:lang w:eastAsia="en-US"/>
        </w:rPr>
        <w:t>Esta modificación aclara que la información comparativa requerida por la NIC 1 forma parte de un conjunto completo de estados financieros. Asimismo, aclara los requisitos mínimos para el desglose de información financiera comparativa cuando una entidad cambie una política contable, o efectúe una reexpresión retroactiva o una reclasificación de partidas en sus estados financieros.  En tal caso, sería obligatorio presentar un estado de situación financiera al inicio del periodo comparativo requerido (un “tercer balance”), pero no sería necesario desglosar las notas al mencionado estado de situación financiera. En cambio, si la dirección desglosase información comparativa adicional de forma voluntaria en sus estados financieros (por ejemplo, una cuenta de resultados para un tercer ejercicio, un tercer balance), deben acompañarse las notas correspondientes en la memoria. Esta mejora ha modificado también la NIIF 1 “Adopción por primera vez de las NIIF” para dejar claro que un adoptante por primera vez de las NIIF debe desglosar las notas correspondientes a todos los estados principales presentados.</w:t>
      </w:r>
    </w:p>
    <w:p w:rsidR="001F1A02" w:rsidRPr="00655E5A" w:rsidRDefault="001F1A02" w:rsidP="00655E5A">
      <w:pPr>
        <w:pStyle w:val="TextePrinc"/>
        <w:tabs>
          <w:tab w:val="left" w:pos="-384"/>
          <w:tab w:val="left" w:pos="1035"/>
          <w:tab w:val="left" w:pos="1741"/>
          <w:tab w:val="left" w:pos="2451"/>
          <w:tab w:val="left" w:pos="3160"/>
          <w:tab w:val="left" w:pos="3864"/>
          <w:tab w:val="left" w:pos="4571"/>
          <w:tab w:val="left" w:pos="5280"/>
          <w:tab w:val="left" w:pos="5990"/>
          <w:tab w:val="left" w:pos="6699"/>
        </w:tabs>
        <w:spacing w:line="280" w:lineRule="atLeast"/>
        <w:ind w:left="142"/>
        <w:jc w:val="both"/>
        <w:rPr>
          <w:color w:val="auto"/>
          <w:sz w:val="20"/>
          <w:szCs w:val="20"/>
          <w:lang w:eastAsia="en-US"/>
        </w:rPr>
      </w:pPr>
    </w:p>
    <w:p w:rsidR="001F1A02" w:rsidRPr="00655E5A" w:rsidRDefault="001F1A02" w:rsidP="00655E5A">
      <w:pPr>
        <w:pStyle w:val="TextePrinc"/>
        <w:tabs>
          <w:tab w:val="left" w:pos="-384"/>
          <w:tab w:val="left" w:pos="1035"/>
          <w:tab w:val="left" w:pos="1741"/>
          <w:tab w:val="left" w:pos="2451"/>
          <w:tab w:val="left" w:pos="3160"/>
          <w:tab w:val="left" w:pos="3864"/>
          <w:tab w:val="left" w:pos="4571"/>
          <w:tab w:val="left" w:pos="5280"/>
          <w:tab w:val="left" w:pos="5990"/>
          <w:tab w:val="left" w:pos="6699"/>
        </w:tabs>
        <w:spacing w:line="280" w:lineRule="atLeast"/>
        <w:ind w:left="142"/>
        <w:jc w:val="both"/>
        <w:rPr>
          <w:color w:val="auto"/>
          <w:sz w:val="20"/>
          <w:szCs w:val="20"/>
          <w:lang w:eastAsia="en-US"/>
        </w:rPr>
      </w:pPr>
      <w:r w:rsidRPr="00655E5A">
        <w:rPr>
          <w:color w:val="auto"/>
          <w:sz w:val="20"/>
          <w:szCs w:val="20"/>
          <w:lang w:eastAsia="en-US"/>
        </w:rPr>
        <w:t xml:space="preserve">La modificación es de aplicación retroactiva, obligatoria para todos los ejercicios que comiencen a partir de 1 de enero de 2013. </w:t>
      </w:r>
    </w:p>
    <w:p w:rsidR="001F1A02" w:rsidRPr="00655E5A" w:rsidRDefault="001F1A02" w:rsidP="00655E5A">
      <w:pPr>
        <w:pStyle w:val="TextePrinc"/>
        <w:tabs>
          <w:tab w:val="left" w:pos="-384"/>
          <w:tab w:val="left" w:pos="1035"/>
          <w:tab w:val="left" w:pos="1741"/>
          <w:tab w:val="left" w:pos="2451"/>
          <w:tab w:val="left" w:pos="3160"/>
          <w:tab w:val="left" w:pos="3864"/>
          <w:tab w:val="left" w:pos="4571"/>
          <w:tab w:val="left" w:pos="5280"/>
          <w:tab w:val="left" w:pos="5990"/>
          <w:tab w:val="left" w:pos="6699"/>
        </w:tabs>
        <w:spacing w:line="280" w:lineRule="atLeast"/>
        <w:ind w:left="142"/>
        <w:jc w:val="both"/>
        <w:rPr>
          <w:color w:val="auto"/>
          <w:sz w:val="20"/>
          <w:szCs w:val="20"/>
          <w:lang w:eastAsia="en-US"/>
        </w:rPr>
      </w:pPr>
    </w:p>
    <w:p w:rsidR="001F1A02" w:rsidRPr="00655E5A" w:rsidRDefault="001F1A02" w:rsidP="00655E5A">
      <w:pPr>
        <w:pStyle w:val="TextePrinc"/>
        <w:tabs>
          <w:tab w:val="left" w:pos="-384"/>
          <w:tab w:val="left" w:pos="1035"/>
          <w:tab w:val="left" w:pos="1741"/>
          <w:tab w:val="left" w:pos="2451"/>
          <w:tab w:val="left" w:pos="3160"/>
          <w:tab w:val="left" w:pos="3864"/>
          <w:tab w:val="left" w:pos="4571"/>
          <w:tab w:val="left" w:pos="5280"/>
          <w:tab w:val="left" w:pos="5990"/>
          <w:tab w:val="left" w:pos="6699"/>
        </w:tabs>
        <w:spacing w:line="280" w:lineRule="atLeast"/>
        <w:ind w:left="142"/>
        <w:jc w:val="both"/>
        <w:rPr>
          <w:color w:val="auto"/>
          <w:sz w:val="20"/>
          <w:szCs w:val="20"/>
          <w:lang w:eastAsia="en-US"/>
        </w:rPr>
      </w:pPr>
      <w:r w:rsidRPr="00655E5A">
        <w:rPr>
          <w:color w:val="auto"/>
          <w:sz w:val="20"/>
          <w:szCs w:val="20"/>
          <w:lang w:eastAsia="en-US"/>
        </w:rPr>
        <w:t>Esta norma no es de aplicación a las presentes cuentas anuales consolidadas ya que no se han producido cambios en políticas contables, reexpresión retroactiva o reclasificación de partidas en las mismas.</w:t>
      </w:r>
    </w:p>
    <w:p w:rsidR="001F1A02" w:rsidRPr="00655E5A" w:rsidRDefault="001F1A02" w:rsidP="00655E5A">
      <w:pPr>
        <w:pStyle w:val="TextePrinc"/>
        <w:tabs>
          <w:tab w:val="left" w:pos="-384"/>
          <w:tab w:val="left" w:pos="1035"/>
          <w:tab w:val="left" w:pos="1741"/>
          <w:tab w:val="left" w:pos="2451"/>
          <w:tab w:val="left" w:pos="3160"/>
          <w:tab w:val="left" w:pos="3864"/>
          <w:tab w:val="left" w:pos="4571"/>
          <w:tab w:val="left" w:pos="5280"/>
          <w:tab w:val="left" w:pos="5990"/>
          <w:tab w:val="left" w:pos="6699"/>
        </w:tabs>
        <w:spacing w:line="280" w:lineRule="atLeast"/>
        <w:ind w:left="567"/>
        <w:jc w:val="both"/>
        <w:rPr>
          <w:color w:val="auto"/>
          <w:sz w:val="20"/>
          <w:szCs w:val="20"/>
          <w:lang w:eastAsia="en-US"/>
        </w:rPr>
      </w:pPr>
    </w:p>
    <w:p w:rsidR="001F1A02" w:rsidRPr="00655E5A" w:rsidRDefault="001F1A02" w:rsidP="00655E5A">
      <w:pPr>
        <w:pStyle w:val="TextePrinc"/>
        <w:tabs>
          <w:tab w:val="left" w:pos="-384"/>
          <w:tab w:val="left" w:pos="142"/>
          <w:tab w:val="left" w:pos="1035"/>
          <w:tab w:val="left" w:pos="1741"/>
          <w:tab w:val="left" w:pos="2451"/>
          <w:tab w:val="left" w:pos="3160"/>
          <w:tab w:val="left" w:pos="3864"/>
          <w:tab w:val="left" w:pos="4571"/>
          <w:tab w:val="left" w:pos="5280"/>
          <w:tab w:val="left" w:pos="5990"/>
          <w:tab w:val="left" w:pos="6699"/>
        </w:tabs>
        <w:spacing w:line="280" w:lineRule="atLeast"/>
        <w:ind w:left="142" w:right="142"/>
        <w:jc w:val="both"/>
        <w:rPr>
          <w:b/>
          <w:sz w:val="20"/>
          <w:szCs w:val="20"/>
          <w:u w:val="single"/>
          <w:lang w:val="es-ES_tradnl"/>
        </w:rPr>
      </w:pPr>
      <w:r w:rsidRPr="00655E5A">
        <w:rPr>
          <w:b/>
          <w:sz w:val="20"/>
          <w:szCs w:val="20"/>
          <w:u w:val="single"/>
          <w:lang w:val="es-ES_tradnl"/>
        </w:rPr>
        <w:t>NIC 16 “Inmovilizado material”</w:t>
      </w:r>
    </w:p>
    <w:p w:rsidR="001F1A02" w:rsidRPr="00655E5A" w:rsidRDefault="001F1A02" w:rsidP="00655E5A">
      <w:pPr>
        <w:pStyle w:val="TextePrinc"/>
        <w:tabs>
          <w:tab w:val="left" w:pos="-384"/>
          <w:tab w:val="left" w:pos="142"/>
          <w:tab w:val="left" w:pos="1741"/>
          <w:tab w:val="left" w:pos="2451"/>
          <w:tab w:val="left" w:pos="3160"/>
          <w:tab w:val="left" w:pos="3864"/>
          <w:tab w:val="left" w:pos="4571"/>
          <w:tab w:val="left" w:pos="5280"/>
          <w:tab w:val="left" w:pos="5990"/>
          <w:tab w:val="left" w:pos="6699"/>
        </w:tabs>
        <w:spacing w:line="280" w:lineRule="atLeast"/>
        <w:ind w:left="142" w:right="176"/>
        <w:jc w:val="both"/>
        <w:rPr>
          <w:sz w:val="20"/>
          <w:szCs w:val="20"/>
          <w:highlight w:val="lightGray"/>
        </w:rPr>
      </w:pPr>
    </w:p>
    <w:p w:rsidR="001F1A02" w:rsidRPr="00655E5A" w:rsidRDefault="001F1A02" w:rsidP="00655E5A">
      <w:pPr>
        <w:pStyle w:val="TextePrinc"/>
        <w:tabs>
          <w:tab w:val="left" w:pos="-384"/>
          <w:tab w:val="left" w:pos="142"/>
          <w:tab w:val="left" w:pos="1035"/>
          <w:tab w:val="left" w:pos="1741"/>
          <w:tab w:val="left" w:pos="2451"/>
          <w:tab w:val="left" w:pos="3160"/>
          <w:tab w:val="left" w:pos="3864"/>
          <w:tab w:val="left" w:pos="4571"/>
          <w:tab w:val="left" w:pos="5280"/>
          <w:tab w:val="left" w:pos="5990"/>
          <w:tab w:val="left" w:pos="6699"/>
        </w:tabs>
        <w:spacing w:line="280" w:lineRule="atLeast"/>
        <w:ind w:left="142"/>
        <w:jc w:val="both"/>
        <w:rPr>
          <w:color w:val="auto"/>
          <w:sz w:val="20"/>
          <w:szCs w:val="20"/>
          <w:lang w:eastAsia="en-US"/>
        </w:rPr>
      </w:pPr>
      <w:r w:rsidRPr="00655E5A">
        <w:rPr>
          <w:color w:val="auto"/>
          <w:sz w:val="20"/>
          <w:szCs w:val="20"/>
          <w:lang w:eastAsia="en-US"/>
        </w:rPr>
        <w:t>Aclara que las piezas de repuesto y los equipos auxiliares deben clasificarse como inmovilizado material, y no como existencias, cuando cumplen las condiciones para ser calificados como elementos de inmovilizado material. A raíz de esta modificación, en vez de clasificarse como existencias, los equipos auxiliares que se esperen utilizar durante más de un ejercicio serán clasificados como elementos de inmovilizado material.</w:t>
      </w:r>
    </w:p>
    <w:p w:rsidR="001F1A02" w:rsidRPr="00655E5A" w:rsidRDefault="001F1A02" w:rsidP="00655E5A">
      <w:pPr>
        <w:pStyle w:val="TextePrinc"/>
        <w:tabs>
          <w:tab w:val="left" w:pos="-384"/>
          <w:tab w:val="left" w:pos="142"/>
          <w:tab w:val="left" w:pos="1035"/>
          <w:tab w:val="left" w:pos="1741"/>
          <w:tab w:val="left" w:pos="2451"/>
          <w:tab w:val="left" w:pos="3160"/>
          <w:tab w:val="left" w:pos="3864"/>
          <w:tab w:val="left" w:pos="4571"/>
          <w:tab w:val="left" w:pos="5280"/>
          <w:tab w:val="left" w:pos="5990"/>
          <w:tab w:val="left" w:pos="6699"/>
        </w:tabs>
        <w:spacing w:line="280" w:lineRule="atLeast"/>
        <w:ind w:left="142"/>
        <w:jc w:val="both"/>
        <w:rPr>
          <w:color w:val="auto"/>
          <w:sz w:val="20"/>
          <w:szCs w:val="20"/>
          <w:lang w:eastAsia="en-US"/>
        </w:rPr>
      </w:pPr>
    </w:p>
    <w:p w:rsidR="001F1A02" w:rsidRPr="00655E5A" w:rsidRDefault="001F1A02" w:rsidP="00655E5A">
      <w:pPr>
        <w:pStyle w:val="TextePrinc"/>
        <w:tabs>
          <w:tab w:val="left" w:pos="-384"/>
          <w:tab w:val="left" w:pos="142"/>
          <w:tab w:val="left" w:pos="1035"/>
          <w:tab w:val="left" w:pos="1741"/>
          <w:tab w:val="left" w:pos="2451"/>
          <w:tab w:val="left" w:pos="3160"/>
          <w:tab w:val="left" w:pos="3864"/>
          <w:tab w:val="left" w:pos="4571"/>
          <w:tab w:val="left" w:pos="5280"/>
          <w:tab w:val="left" w:pos="5990"/>
          <w:tab w:val="left" w:pos="6699"/>
        </w:tabs>
        <w:spacing w:line="280" w:lineRule="atLeast"/>
        <w:ind w:left="142"/>
        <w:jc w:val="both"/>
        <w:rPr>
          <w:color w:val="auto"/>
          <w:sz w:val="20"/>
          <w:szCs w:val="20"/>
          <w:lang w:eastAsia="en-US"/>
        </w:rPr>
      </w:pPr>
      <w:r w:rsidRPr="00655E5A">
        <w:rPr>
          <w:color w:val="auto"/>
          <w:sz w:val="20"/>
          <w:szCs w:val="20"/>
          <w:lang w:eastAsia="en-US"/>
        </w:rPr>
        <w:t xml:space="preserve">Esta modificación es de aplicación retroactiva, obligatoria para todos los ejercicios que comiencen a partir de 1 de enero de 2013.  </w:t>
      </w:r>
    </w:p>
    <w:p w:rsidR="001F1A02" w:rsidRPr="00655E5A" w:rsidRDefault="001F1A02" w:rsidP="00655E5A">
      <w:pPr>
        <w:pStyle w:val="TextePrinc"/>
        <w:tabs>
          <w:tab w:val="left" w:pos="-384"/>
          <w:tab w:val="left" w:pos="142"/>
          <w:tab w:val="left" w:pos="1035"/>
          <w:tab w:val="left" w:pos="1741"/>
          <w:tab w:val="left" w:pos="2451"/>
          <w:tab w:val="left" w:pos="3160"/>
          <w:tab w:val="left" w:pos="3864"/>
          <w:tab w:val="left" w:pos="4571"/>
          <w:tab w:val="left" w:pos="5280"/>
          <w:tab w:val="left" w:pos="5990"/>
          <w:tab w:val="left" w:pos="6699"/>
        </w:tabs>
        <w:spacing w:line="280" w:lineRule="atLeast"/>
        <w:ind w:left="142"/>
        <w:jc w:val="both"/>
        <w:rPr>
          <w:color w:val="auto"/>
          <w:sz w:val="20"/>
          <w:szCs w:val="20"/>
          <w:lang w:eastAsia="en-US"/>
        </w:rPr>
      </w:pPr>
    </w:p>
    <w:p w:rsidR="001F1A02" w:rsidRPr="00655E5A" w:rsidRDefault="001F1A02" w:rsidP="00655E5A">
      <w:pPr>
        <w:pStyle w:val="TextePrinc"/>
        <w:tabs>
          <w:tab w:val="left" w:pos="-384"/>
          <w:tab w:val="left" w:pos="142"/>
          <w:tab w:val="left" w:pos="1035"/>
          <w:tab w:val="left" w:pos="1741"/>
          <w:tab w:val="left" w:pos="2451"/>
          <w:tab w:val="left" w:pos="3160"/>
          <w:tab w:val="left" w:pos="3864"/>
          <w:tab w:val="left" w:pos="4571"/>
          <w:tab w:val="left" w:pos="5280"/>
          <w:tab w:val="left" w:pos="5990"/>
          <w:tab w:val="left" w:pos="6699"/>
        </w:tabs>
        <w:spacing w:line="280" w:lineRule="atLeast"/>
        <w:ind w:left="142"/>
        <w:jc w:val="both"/>
        <w:rPr>
          <w:b/>
          <w:color w:val="auto"/>
          <w:sz w:val="20"/>
          <w:szCs w:val="20"/>
          <w:lang w:eastAsia="en-US"/>
        </w:rPr>
      </w:pPr>
      <w:r w:rsidRPr="00655E5A">
        <w:rPr>
          <w:color w:val="auto"/>
          <w:sz w:val="20"/>
          <w:szCs w:val="20"/>
          <w:lang w:eastAsia="en-US"/>
        </w:rPr>
        <w:t>A aplicación de esta norma ha tenido un efecto de 485 miles de euros sobre las presentes cuentas anuales consolidadas, suponiendo una reclasificación por dicho importe de existencias a inmovilizado material.</w:t>
      </w:r>
    </w:p>
    <w:p w:rsidR="001F1A02" w:rsidRPr="00655E5A" w:rsidRDefault="001F1A02" w:rsidP="00655E5A">
      <w:pPr>
        <w:pStyle w:val="TextePrinc"/>
        <w:tabs>
          <w:tab w:val="left" w:pos="-384"/>
          <w:tab w:val="left" w:pos="142"/>
          <w:tab w:val="left" w:pos="1035"/>
          <w:tab w:val="left" w:pos="1741"/>
          <w:tab w:val="left" w:pos="2451"/>
          <w:tab w:val="left" w:pos="3160"/>
          <w:tab w:val="left" w:pos="3864"/>
          <w:tab w:val="left" w:pos="4571"/>
          <w:tab w:val="left" w:pos="5280"/>
          <w:tab w:val="left" w:pos="5990"/>
          <w:tab w:val="left" w:pos="6699"/>
        </w:tabs>
        <w:spacing w:line="280" w:lineRule="atLeast"/>
        <w:ind w:left="142"/>
        <w:jc w:val="both"/>
        <w:rPr>
          <w:color w:val="auto"/>
          <w:sz w:val="20"/>
          <w:szCs w:val="20"/>
          <w:lang w:eastAsia="en-US"/>
        </w:rPr>
      </w:pPr>
    </w:p>
    <w:p w:rsidR="002249E5" w:rsidRDefault="002249E5" w:rsidP="00655E5A">
      <w:pPr>
        <w:pStyle w:val="TextePrinc"/>
        <w:tabs>
          <w:tab w:val="left" w:pos="-384"/>
          <w:tab w:val="left" w:pos="142"/>
          <w:tab w:val="left" w:pos="1035"/>
          <w:tab w:val="left" w:pos="1741"/>
          <w:tab w:val="left" w:pos="2451"/>
          <w:tab w:val="left" w:pos="3160"/>
          <w:tab w:val="left" w:pos="3864"/>
          <w:tab w:val="left" w:pos="4571"/>
          <w:tab w:val="left" w:pos="5280"/>
          <w:tab w:val="left" w:pos="5990"/>
          <w:tab w:val="left" w:pos="6699"/>
        </w:tabs>
        <w:spacing w:line="280" w:lineRule="atLeast"/>
        <w:ind w:left="142" w:right="142"/>
        <w:jc w:val="both"/>
        <w:rPr>
          <w:b/>
          <w:sz w:val="20"/>
          <w:szCs w:val="20"/>
          <w:u w:val="single"/>
          <w:lang w:val="es-ES_tradnl"/>
        </w:rPr>
      </w:pPr>
    </w:p>
    <w:p w:rsidR="001F1A02" w:rsidRPr="00655E5A" w:rsidRDefault="001F1A02" w:rsidP="00655E5A">
      <w:pPr>
        <w:pStyle w:val="TextePrinc"/>
        <w:tabs>
          <w:tab w:val="left" w:pos="-384"/>
          <w:tab w:val="left" w:pos="142"/>
          <w:tab w:val="left" w:pos="1035"/>
          <w:tab w:val="left" w:pos="1741"/>
          <w:tab w:val="left" w:pos="2451"/>
          <w:tab w:val="left" w:pos="3160"/>
          <w:tab w:val="left" w:pos="3864"/>
          <w:tab w:val="left" w:pos="4571"/>
          <w:tab w:val="left" w:pos="5280"/>
          <w:tab w:val="left" w:pos="5990"/>
          <w:tab w:val="left" w:pos="6699"/>
        </w:tabs>
        <w:spacing w:line="280" w:lineRule="atLeast"/>
        <w:ind w:left="142" w:right="142"/>
        <w:jc w:val="both"/>
        <w:rPr>
          <w:b/>
          <w:sz w:val="20"/>
          <w:szCs w:val="20"/>
          <w:u w:val="single"/>
          <w:lang w:val="es-ES_tradnl"/>
        </w:rPr>
      </w:pPr>
      <w:r w:rsidRPr="00655E5A">
        <w:rPr>
          <w:b/>
          <w:sz w:val="20"/>
          <w:szCs w:val="20"/>
          <w:u w:val="single"/>
          <w:lang w:val="es-ES_tradnl"/>
        </w:rPr>
        <w:lastRenderedPageBreak/>
        <w:t>NIC 32 “Instrumentos financieros: Presentación”</w:t>
      </w:r>
    </w:p>
    <w:p w:rsidR="001F1A02" w:rsidRPr="00655E5A" w:rsidRDefault="001F1A02" w:rsidP="00655E5A">
      <w:pPr>
        <w:pStyle w:val="TextePrinc"/>
        <w:tabs>
          <w:tab w:val="left" w:pos="-384"/>
          <w:tab w:val="left" w:pos="142"/>
          <w:tab w:val="left" w:pos="1741"/>
          <w:tab w:val="left" w:pos="2451"/>
          <w:tab w:val="left" w:pos="3160"/>
          <w:tab w:val="left" w:pos="3864"/>
          <w:tab w:val="left" w:pos="4571"/>
          <w:tab w:val="left" w:pos="5280"/>
          <w:tab w:val="left" w:pos="5990"/>
          <w:tab w:val="left" w:pos="6699"/>
        </w:tabs>
        <w:spacing w:line="280" w:lineRule="atLeast"/>
        <w:ind w:left="142" w:right="176"/>
        <w:jc w:val="both"/>
        <w:rPr>
          <w:sz w:val="20"/>
          <w:szCs w:val="20"/>
          <w:highlight w:val="lightGray"/>
        </w:rPr>
      </w:pPr>
    </w:p>
    <w:p w:rsidR="001F1A02" w:rsidRPr="00655E5A" w:rsidRDefault="001F1A02" w:rsidP="00655E5A">
      <w:pPr>
        <w:pStyle w:val="TextePrinc"/>
        <w:tabs>
          <w:tab w:val="left" w:pos="-384"/>
          <w:tab w:val="left" w:pos="142"/>
          <w:tab w:val="left" w:pos="1035"/>
          <w:tab w:val="left" w:pos="1741"/>
          <w:tab w:val="left" w:pos="2451"/>
          <w:tab w:val="left" w:pos="3160"/>
          <w:tab w:val="left" w:pos="3864"/>
          <w:tab w:val="left" w:pos="4571"/>
          <w:tab w:val="left" w:pos="5280"/>
          <w:tab w:val="left" w:pos="5990"/>
          <w:tab w:val="left" w:pos="6699"/>
        </w:tabs>
        <w:spacing w:line="280" w:lineRule="atLeast"/>
        <w:ind w:left="142"/>
        <w:jc w:val="both"/>
        <w:rPr>
          <w:color w:val="auto"/>
          <w:sz w:val="20"/>
          <w:szCs w:val="20"/>
          <w:lang w:eastAsia="en-US"/>
        </w:rPr>
      </w:pPr>
      <w:r w:rsidRPr="00655E5A">
        <w:rPr>
          <w:color w:val="auto"/>
          <w:sz w:val="20"/>
          <w:szCs w:val="20"/>
          <w:lang w:eastAsia="en-US"/>
        </w:rPr>
        <w:t>La modificación resuelve un conflicto entre la NIC 32 y la NIC 12 “Impuesto sobre las ganancias”.  Aclara que los incentivos fiscales relacionados con las distribuciones a los tenedores de un instrumento de patrimonio y los incentivos fiscales relacionados con los costes de transacción que corresponden a cualquier partida de patrimonio deben contabilizarse según los requisitos de la NIC 12. De esta forma, los incentivos fiscales relacionados con distribuciones se registran en la cuenta de resultados, y los incentivos fiscales relacionados con los costes de transacción correspondientes a instrumentos de patrimonio se registran en patrimonio.</w:t>
      </w:r>
    </w:p>
    <w:p w:rsidR="001F1A02" w:rsidRPr="00655E5A" w:rsidRDefault="001F1A02" w:rsidP="00655E5A">
      <w:pPr>
        <w:pStyle w:val="TextePrinc"/>
        <w:tabs>
          <w:tab w:val="left" w:pos="-384"/>
          <w:tab w:val="left" w:pos="1035"/>
          <w:tab w:val="left" w:pos="1741"/>
          <w:tab w:val="left" w:pos="2451"/>
          <w:tab w:val="left" w:pos="3160"/>
          <w:tab w:val="left" w:pos="3864"/>
          <w:tab w:val="left" w:pos="4571"/>
          <w:tab w:val="left" w:pos="5280"/>
          <w:tab w:val="left" w:pos="5990"/>
          <w:tab w:val="left" w:pos="6699"/>
        </w:tabs>
        <w:spacing w:line="280" w:lineRule="atLeast"/>
        <w:ind w:left="567"/>
        <w:jc w:val="both"/>
        <w:rPr>
          <w:color w:val="auto"/>
          <w:sz w:val="20"/>
          <w:szCs w:val="20"/>
          <w:lang w:eastAsia="en-US"/>
        </w:rPr>
      </w:pPr>
    </w:p>
    <w:p w:rsidR="001F1A02" w:rsidRPr="00655E5A" w:rsidRDefault="001F1A02" w:rsidP="00655E5A">
      <w:pPr>
        <w:pStyle w:val="TextePrinc"/>
        <w:tabs>
          <w:tab w:val="left" w:pos="-384"/>
          <w:tab w:val="left" w:pos="1035"/>
          <w:tab w:val="left" w:pos="1741"/>
          <w:tab w:val="left" w:pos="2451"/>
          <w:tab w:val="left" w:pos="3160"/>
          <w:tab w:val="left" w:pos="3864"/>
          <w:tab w:val="left" w:pos="4571"/>
          <w:tab w:val="left" w:pos="5280"/>
          <w:tab w:val="left" w:pos="5990"/>
          <w:tab w:val="left" w:pos="6699"/>
        </w:tabs>
        <w:spacing w:line="280" w:lineRule="atLeast"/>
        <w:ind w:left="142"/>
        <w:jc w:val="both"/>
        <w:rPr>
          <w:color w:val="auto"/>
          <w:sz w:val="20"/>
          <w:szCs w:val="20"/>
          <w:lang w:eastAsia="en-US"/>
        </w:rPr>
      </w:pPr>
      <w:r w:rsidRPr="00655E5A">
        <w:rPr>
          <w:color w:val="auto"/>
          <w:sz w:val="20"/>
          <w:szCs w:val="20"/>
          <w:lang w:eastAsia="en-US"/>
        </w:rPr>
        <w:t xml:space="preserve">Esta modificación es de aplicación retroactiva, obligatoria para todos los ejercicios que comiencen a partir de 1 de enero de 2013. </w:t>
      </w:r>
    </w:p>
    <w:p w:rsidR="001F1A02" w:rsidRPr="00655E5A" w:rsidRDefault="001F1A02" w:rsidP="00655E5A">
      <w:pPr>
        <w:pStyle w:val="TextePrinc"/>
        <w:tabs>
          <w:tab w:val="left" w:pos="-384"/>
          <w:tab w:val="left" w:pos="1035"/>
          <w:tab w:val="left" w:pos="1741"/>
          <w:tab w:val="left" w:pos="2451"/>
          <w:tab w:val="left" w:pos="3160"/>
          <w:tab w:val="left" w:pos="3864"/>
          <w:tab w:val="left" w:pos="4571"/>
          <w:tab w:val="left" w:pos="5280"/>
          <w:tab w:val="left" w:pos="5990"/>
          <w:tab w:val="left" w:pos="6699"/>
        </w:tabs>
        <w:spacing w:line="280" w:lineRule="atLeast"/>
        <w:ind w:left="142"/>
        <w:jc w:val="both"/>
        <w:rPr>
          <w:color w:val="auto"/>
          <w:sz w:val="20"/>
          <w:szCs w:val="20"/>
          <w:lang w:eastAsia="en-US"/>
        </w:rPr>
      </w:pPr>
    </w:p>
    <w:p w:rsidR="001F1A02" w:rsidRPr="00655E5A" w:rsidRDefault="001F1A02" w:rsidP="00655E5A">
      <w:pPr>
        <w:pStyle w:val="TextePrinc"/>
        <w:tabs>
          <w:tab w:val="left" w:pos="-384"/>
          <w:tab w:val="left" w:pos="1035"/>
          <w:tab w:val="left" w:pos="1741"/>
          <w:tab w:val="left" w:pos="2451"/>
          <w:tab w:val="left" w:pos="3160"/>
          <w:tab w:val="left" w:pos="3864"/>
          <w:tab w:val="left" w:pos="4571"/>
          <w:tab w:val="left" w:pos="5280"/>
          <w:tab w:val="left" w:pos="5990"/>
          <w:tab w:val="left" w:pos="6699"/>
        </w:tabs>
        <w:spacing w:line="280" w:lineRule="atLeast"/>
        <w:ind w:left="142"/>
        <w:jc w:val="both"/>
        <w:rPr>
          <w:color w:val="auto"/>
          <w:sz w:val="20"/>
          <w:szCs w:val="20"/>
          <w:lang w:eastAsia="en-US"/>
        </w:rPr>
      </w:pPr>
      <w:r w:rsidRPr="00655E5A">
        <w:rPr>
          <w:color w:val="auto"/>
          <w:sz w:val="20"/>
          <w:szCs w:val="20"/>
          <w:lang w:eastAsia="en-US"/>
        </w:rPr>
        <w:t>La aplicación de esta norma no ha supuesto un efecto significativo sobre las presentes cuentas anuales consolidadas.</w:t>
      </w:r>
    </w:p>
    <w:p w:rsidR="001F1A02" w:rsidRPr="00655E5A" w:rsidRDefault="001F1A02" w:rsidP="00655E5A">
      <w:pPr>
        <w:pStyle w:val="TextePrinc"/>
        <w:tabs>
          <w:tab w:val="left" w:pos="-384"/>
          <w:tab w:val="left" w:pos="1035"/>
          <w:tab w:val="left" w:pos="1741"/>
          <w:tab w:val="left" w:pos="2451"/>
          <w:tab w:val="left" w:pos="3160"/>
          <w:tab w:val="left" w:pos="3864"/>
          <w:tab w:val="left" w:pos="4571"/>
          <w:tab w:val="left" w:pos="5280"/>
          <w:tab w:val="left" w:pos="5990"/>
          <w:tab w:val="left" w:pos="6699"/>
        </w:tabs>
        <w:spacing w:line="280" w:lineRule="atLeast"/>
        <w:ind w:left="142"/>
        <w:jc w:val="both"/>
        <w:rPr>
          <w:color w:val="auto"/>
          <w:sz w:val="20"/>
          <w:szCs w:val="20"/>
          <w:lang w:eastAsia="en-US"/>
        </w:rPr>
      </w:pPr>
    </w:p>
    <w:p w:rsidR="001F1A02" w:rsidRPr="00655E5A" w:rsidRDefault="001F1A02" w:rsidP="00655E5A">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left="142" w:right="142"/>
        <w:jc w:val="both"/>
        <w:rPr>
          <w:b/>
          <w:sz w:val="20"/>
          <w:szCs w:val="20"/>
          <w:u w:val="single"/>
          <w:lang w:val="es-ES_tradnl"/>
        </w:rPr>
      </w:pPr>
      <w:r w:rsidRPr="00655E5A">
        <w:rPr>
          <w:b/>
          <w:sz w:val="20"/>
          <w:szCs w:val="20"/>
          <w:u w:val="single"/>
          <w:lang w:val="es-ES_tradnl"/>
        </w:rPr>
        <w:t>NIC 34 “Información financiera intermedia”</w:t>
      </w:r>
    </w:p>
    <w:p w:rsidR="001F1A02" w:rsidRPr="00655E5A" w:rsidRDefault="001F1A02" w:rsidP="00655E5A">
      <w:pPr>
        <w:pStyle w:val="TextePrinc"/>
        <w:tabs>
          <w:tab w:val="left" w:pos="-384"/>
          <w:tab w:val="left" w:pos="1741"/>
          <w:tab w:val="left" w:pos="2451"/>
          <w:tab w:val="left" w:pos="3160"/>
          <w:tab w:val="left" w:pos="3864"/>
          <w:tab w:val="left" w:pos="4571"/>
          <w:tab w:val="left" w:pos="5280"/>
          <w:tab w:val="left" w:pos="5990"/>
          <w:tab w:val="left" w:pos="6699"/>
        </w:tabs>
        <w:spacing w:line="280" w:lineRule="atLeast"/>
        <w:ind w:left="142" w:right="176"/>
        <w:jc w:val="both"/>
        <w:rPr>
          <w:sz w:val="20"/>
          <w:szCs w:val="20"/>
        </w:rPr>
      </w:pPr>
    </w:p>
    <w:p w:rsidR="001F1A02" w:rsidRPr="00655E5A" w:rsidRDefault="001F1A02" w:rsidP="00655E5A">
      <w:pPr>
        <w:pStyle w:val="TextePrinc"/>
        <w:tabs>
          <w:tab w:val="left" w:pos="-384"/>
          <w:tab w:val="left" w:pos="1035"/>
          <w:tab w:val="left" w:pos="1741"/>
          <w:tab w:val="left" w:pos="2451"/>
          <w:tab w:val="left" w:pos="3160"/>
          <w:tab w:val="left" w:pos="3864"/>
          <w:tab w:val="left" w:pos="4571"/>
          <w:tab w:val="left" w:pos="5280"/>
          <w:tab w:val="left" w:pos="5990"/>
          <w:tab w:val="left" w:pos="6699"/>
        </w:tabs>
        <w:spacing w:line="280" w:lineRule="atLeast"/>
        <w:ind w:left="142"/>
        <w:jc w:val="both"/>
        <w:rPr>
          <w:color w:val="auto"/>
          <w:sz w:val="20"/>
          <w:szCs w:val="20"/>
          <w:lang w:eastAsia="en-US"/>
        </w:rPr>
      </w:pPr>
      <w:r w:rsidRPr="00655E5A">
        <w:rPr>
          <w:color w:val="auto"/>
          <w:sz w:val="20"/>
          <w:szCs w:val="20"/>
          <w:lang w:eastAsia="en-US"/>
        </w:rPr>
        <w:t>Con esta modificación se homogeneizan los requisitos de desglose de la NIC 34 y la NIIF 8 “Segmentos de explotación”.  Se deja claro que un entidad que prepara información financiera intermedia bajo la NIC 34 únicamente desglosaría información sobre los activos y los pasivos por segmento si esa información se facilita con regularidad a la máxima autoridad en la toma de decisiones de explotación, en caso de haber registrado una variación significativa con respecto a los importes indicados en los últimos estados financieros anuales.</w:t>
      </w:r>
    </w:p>
    <w:p w:rsidR="001F1A02" w:rsidRPr="00655E5A" w:rsidRDefault="001F1A02" w:rsidP="00655E5A">
      <w:pPr>
        <w:pStyle w:val="TextePrinc"/>
        <w:tabs>
          <w:tab w:val="left" w:pos="-384"/>
          <w:tab w:val="left" w:pos="1035"/>
          <w:tab w:val="left" w:pos="1741"/>
          <w:tab w:val="left" w:pos="2451"/>
          <w:tab w:val="left" w:pos="3160"/>
          <w:tab w:val="left" w:pos="3864"/>
          <w:tab w:val="left" w:pos="4571"/>
          <w:tab w:val="left" w:pos="5280"/>
          <w:tab w:val="left" w:pos="5990"/>
          <w:tab w:val="left" w:pos="6699"/>
        </w:tabs>
        <w:spacing w:line="280" w:lineRule="atLeast"/>
        <w:ind w:left="142"/>
        <w:jc w:val="both"/>
        <w:rPr>
          <w:color w:val="auto"/>
          <w:sz w:val="20"/>
          <w:szCs w:val="20"/>
          <w:lang w:eastAsia="en-US"/>
        </w:rPr>
      </w:pPr>
      <w:r w:rsidRPr="00655E5A">
        <w:rPr>
          <w:color w:val="auto"/>
          <w:sz w:val="20"/>
          <w:szCs w:val="20"/>
          <w:lang w:eastAsia="en-US"/>
        </w:rPr>
        <w:t xml:space="preserve"> </w:t>
      </w:r>
    </w:p>
    <w:p w:rsidR="001F1A02" w:rsidRPr="00655E5A" w:rsidRDefault="001F1A02" w:rsidP="00655E5A">
      <w:pPr>
        <w:pStyle w:val="TextePrinc"/>
        <w:tabs>
          <w:tab w:val="left" w:pos="-384"/>
          <w:tab w:val="left" w:pos="1035"/>
          <w:tab w:val="left" w:pos="1741"/>
          <w:tab w:val="left" w:pos="2451"/>
          <w:tab w:val="left" w:pos="3160"/>
          <w:tab w:val="left" w:pos="3864"/>
          <w:tab w:val="left" w:pos="4571"/>
          <w:tab w:val="left" w:pos="5280"/>
          <w:tab w:val="left" w:pos="5990"/>
          <w:tab w:val="left" w:pos="6699"/>
        </w:tabs>
        <w:spacing w:line="280" w:lineRule="atLeast"/>
        <w:ind w:left="142"/>
        <w:jc w:val="both"/>
        <w:rPr>
          <w:color w:val="auto"/>
          <w:sz w:val="20"/>
          <w:szCs w:val="20"/>
          <w:lang w:eastAsia="en-US"/>
        </w:rPr>
      </w:pPr>
      <w:r w:rsidRPr="00655E5A">
        <w:rPr>
          <w:color w:val="auto"/>
          <w:sz w:val="20"/>
          <w:szCs w:val="20"/>
          <w:lang w:eastAsia="en-US"/>
        </w:rPr>
        <w:t xml:space="preserve">Esta modificación es de aplicación retroactiva, obligatoria para todos los ejercicios que comiencen a partir de 1 de enero de 2013. </w:t>
      </w:r>
    </w:p>
    <w:p w:rsidR="001F1A02" w:rsidRPr="00655E5A" w:rsidRDefault="001F1A02" w:rsidP="00655E5A">
      <w:pPr>
        <w:pStyle w:val="TextePrinc"/>
        <w:tabs>
          <w:tab w:val="left" w:pos="-384"/>
          <w:tab w:val="left" w:pos="1035"/>
          <w:tab w:val="left" w:pos="1741"/>
          <w:tab w:val="left" w:pos="2451"/>
          <w:tab w:val="left" w:pos="3160"/>
          <w:tab w:val="left" w:pos="3864"/>
          <w:tab w:val="left" w:pos="4571"/>
          <w:tab w:val="left" w:pos="5280"/>
          <w:tab w:val="left" w:pos="5990"/>
          <w:tab w:val="left" w:pos="6699"/>
        </w:tabs>
        <w:spacing w:line="280" w:lineRule="atLeast"/>
        <w:ind w:left="142"/>
        <w:jc w:val="both"/>
        <w:rPr>
          <w:color w:val="auto"/>
          <w:sz w:val="20"/>
          <w:szCs w:val="20"/>
          <w:lang w:eastAsia="en-US"/>
        </w:rPr>
      </w:pPr>
    </w:p>
    <w:p w:rsidR="001F1A02" w:rsidRPr="00655E5A" w:rsidRDefault="001F1A02" w:rsidP="00655E5A">
      <w:pPr>
        <w:pStyle w:val="TextePrinc"/>
        <w:tabs>
          <w:tab w:val="left" w:pos="-384"/>
          <w:tab w:val="left" w:pos="1035"/>
          <w:tab w:val="left" w:pos="1741"/>
          <w:tab w:val="left" w:pos="2451"/>
          <w:tab w:val="left" w:pos="3160"/>
          <w:tab w:val="left" w:pos="3864"/>
          <w:tab w:val="left" w:pos="4571"/>
          <w:tab w:val="left" w:pos="5280"/>
          <w:tab w:val="left" w:pos="5990"/>
          <w:tab w:val="left" w:pos="6699"/>
        </w:tabs>
        <w:spacing w:line="280" w:lineRule="atLeast"/>
        <w:ind w:left="142"/>
        <w:jc w:val="both"/>
        <w:rPr>
          <w:color w:val="auto"/>
          <w:sz w:val="20"/>
          <w:szCs w:val="20"/>
          <w:lang w:eastAsia="en-US"/>
        </w:rPr>
      </w:pPr>
      <w:r w:rsidRPr="00655E5A">
        <w:rPr>
          <w:color w:val="auto"/>
          <w:sz w:val="20"/>
          <w:szCs w:val="20"/>
          <w:lang w:eastAsia="en-US"/>
        </w:rPr>
        <w:t>La aplicación de esta norma no ha supuesto un efecto significativo sobre las presentes cuentas anuales consolidadas.</w:t>
      </w:r>
    </w:p>
    <w:p w:rsidR="001F1A02" w:rsidRPr="00655E5A" w:rsidRDefault="001F1A02" w:rsidP="00655E5A">
      <w:pPr>
        <w:pStyle w:val="TextePrinc"/>
        <w:tabs>
          <w:tab w:val="left" w:pos="-384"/>
          <w:tab w:val="left" w:pos="1035"/>
          <w:tab w:val="left" w:pos="1741"/>
          <w:tab w:val="left" w:pos="2451"/>
          <w:tab w:val="left" w:pos="3160"/>
          <w:tab w:val="left" w:pos="3864"/>
          <w:tab w:val="left" w:pos="4571"/>
          <w:tab w:val="left" w:pos="5280"/>
          <w:tab w:val="left" w:pos="5990"/>
          <w:tab w:val="left" w:pos="6699"/>
        </w:tabs>
        <w:spacing w:line="280" w:lineRule="atLeast"/>
        <w:ind w:left="142"/>
        <w:jc w:val="both"/>
        <w:rPr>
          <w:color w:val="auto"/>
          <w:sz w:val="20"/>
          <w:szCs w:val="20"/>
          <w:lang w:eastAsia="en-US"/>
        </w:rPr>
      </w:pPr>
    </w:p>
    <w:p w:rsidR="001F1A02" w:rsidRPr="00655E5A" w:rsidRDefault="001F1A02" w:rsidP="00655E5A">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left="142" w:right="142"/>
        <w:jc w:val="both"/>
        <w:rPr>
          <w:b/>
          <w:sz w:val="20"/>
          <w:szCs w:val="20"/>
          <w:u w:val="single"/>
          <w:lang w:val="es-ES_tradnl"/>
        </w:rPr>
      </w:pPr>
      <w:r w:rsidRPr="00655E5A">
        <w:rPr>
          <w:b/>
          <w:sz w:val="20"/>
          <w:szCs w:val="20"/>
          <w:u w:val="single"/>
          <w:lang w:val="es-ES_tradnl"/>
        </w:rPr>
        <w:t>NIIF 7 (Modificación) “Compensación de activos financieros y pasivos financieros”</w:t>
      </w:r>
    </w:p>
    <w:p w:rsidR="001F1A02" w:rsidRPr="00655E5A" w:rsidRDefault="001F1A02" w:rsidP="00655E5A">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left="142"/>
        <w:rPr>
          <w:color w:val="auto"/>
          <w:sz w:val="20"/>
          <w:szCs w:val="20"/>
          <w:lang w:eastAsia="en-US"/>
        </w:rPr>
      </w:pPr>
    </w:p>
    <w:p w:rsidR="001F1A02" w:rsidRPr="00655E5A" w:rsidRDefault="001F1A02" w:rsidP="00655E5A">
      <w:pPr>
        <w:pStyle w:val="TextePrinc"/>
        <w:tabs>
          <w:tab w:val="left" w:pos="-384"/>
          <w:tab w:val="left" w:pos="1035"/>
          <w:tab w:val="left" w:pos="1741"/>
          <w:tab w:val="left" w:pos="2451"/>
          <w:tab w:val="left" w:pos="3160"/>
          <w:tab w:val="left" w:pos="3864"/>
          <w:tab w:val="left" w:pos="4571"/>
          <w:tab w:val="left" w:pos="5280"/>
          <w:tab w:val="left" w:pos="5990"/>
          <w:tab w:val="left" w:pos="6699"/>
        </w:tabs>
        <w:spacing w:line="280" w:lineRule="atLeast"/>
        <w:ind w:left="142"/>
        <w:jc w:val="both"/>
        <w:rPr>
          <w:color w:val="auto"/>
          <w:sz w:val="20"/>
          <w:szCs w:val="20"/>
          <w:lang w:eastAsia="en-US"/>
        </w:rPr>
      </w:pPr>
      <w:r w:rsidRPr="00655E5A">
        <w:rPr>
          <w:color w:val="auto"/>
          <w:sz w:val="20"/>
          <w:szCs w:val="20"/>
          <w:lang w:eastAsia="en-US"/>
        </w:rPr>
        <w:t xml:space="preserve">En diciembre de 2011, el IASB emitió una modificación de la NIC 32 “Compensación de activos financieros y pasivos financieros”, y una modificación de la NIIF 7 “Información a revelar - Compensación de activos financieros y pasivos financieros”.  </w:t>
      </w:r>
    </w:p>
    <w:p w:rsidR="001F1A02" w:rsidRPr="00655E5A" w:rsidRDefault="001F1A02" w:rsidP="00655E5A">
      <w:pPr>
        <w:pStyle w:val="TextePrinc"/>
        <w:tabs>
          <w:tab w:val="left" w:pos="-384"/>
          <w:tab w:val="left" w:pos="1035"/>
          <w:tab w:val="left" w:pos="1741"/>
          <w:tab w:val="left" w:pos="2451"/>
          <w:tab w:val="left" w:pos="3160"/>
          <w:tab w:val="left" w:pos="3864"/>
          <w:tab w:val="left" w:pos="4571"/>
          <w:tab w:val="left" w:pos="5280"/>
          <w:tab w:val="left" w:pos="5990"/>
          <w:tab w:val="left" w:pos="6699"/>
        </w:tabs>
        <w:spacing w:line="280" w:lineRule="atLeast"/>
        <w:ind w:left="567"/>
        <w:jc w:val="both"/>
        <w:rPr>
          <w:color w:val="auto"/>
          <w:sz w:val="20"/>
          <w:szCs w:val="20"/>
          <w:lang w:eastAsia="en-US"/>
        </w:rPr>
      </w:pPr>
    </w:p>
    <w:p w:rsidR="001F1A02" w:rsidRPr="00655E5A" w:rsidRDefault="001F1A02" w:rsidP="00655E5A">
      <w:pPr>
        <w:pStyle w:val="TextePrinc"/>
        <w:tabs>
          <w:tab w:val="left" w:pos="-384"/>
          <w:tab w:val="left" w:pos="1035"/>
          <w:tab w:val="left" w:pos="1741"/>
          <w:tab w:val="left" w:pos="2451"/>
          <w:tab w:val="left" w:pos="3160"/>
          <w:tab w:val="left" w:pos="3864"/>
          <w:tab w:val="left" w:pos="4571"/>
          <w:tab w:val="left" w:pos="5280"/>
          <w:tab w:val="left" w:pos="5990"/>
          <w:tab w:val="left" w:pos="6699"/>
        </w:tabs>
        <w:spacing w:line="280" w:lineRule="atLeast"/>
        <w:ind w:left="142"/>
        <w:jc w:val="both"/>
        <w:rPr>
          <w:color w:val="auto"/>
          <w:sz w:val="20"/>
          <w:szCs w:val="20"/>
          <w:lang w:eastAsia="en-US"/>
        </w:rPr>
      </w:pPr>
      <w:r w:rsidRPr="00655E5A">
        <w:rPr>
          <w:color w:val="auto"/>
          <w:sz w:val="20"/>
          <w:szCs w:val="20"/>
          <w:lang w:eastAsia="en-US"/>
        </w:rPr>
        <w:t xml:space="preserve">En la enmienda de la NIC 32 “Instrumentos financieros: Presentación”, se modifica la Guía de Aplicación de la norma para aclarar algunos de los requisitos para la compensación de activos financieros con pasivos financieros en el balance de situación.  La modificación no conlleva cambios al modelo de compensación ya existente en la NIC 32, que sigue siendo aplicable cuando, y solo cuando, una entidad tiene actualmente el derecho, exigible legalmente, de compensar los importes reconocidos, y la intención de liquidar la cantidad neta, o de realizar el activo y cancelar el pasivo simultáneamente.  La enmienda aclara que el derecho de compensar tiene que estar disponible en el momento actual - es decir, no depende de un evento futuro.  Adicionalmente, el derecho tiene que ser exigible legalmente en el curso </w:t>
      </w:r>
      <w:r w:rsidRPr="00655E5A">
        <w:rPr>
          <w:color w:val="auto"/>
          <w:sz w:val="20"/>
          <w:szCs w:val="20"/>
          <w:lang w:eastAsia="en-US"/>
        </w:rPr>
        <w:lastRenderedPageBreak/>
        <w:t>ordinario de las operaciones de las contrapartes implicadas en la transacción, incluso en los casos de incumplimiento ("default"), insolvencia y quiebra.  La modificación de la NIC 32 es de aplicación obligatoria para todos los ejercicios comenzados a partir del 1 de enero de 2014 y aplica de forma retroactiva. Se permite su aplicación anticipada.</w:t>
      </w:r>
    </w:p>
    <w:p w:rsidR="001F1A02" w:rsidRPr="00655E5A" w:rsidRDefault="001F1A02" w:rsidP="00655E5A">
      <w:pPr>
        <w:pStyle w:val="TextePrinc"/>
        <w:tabs>
          <w:tab w:val="left" w:pos="-384"/>
          <w:tab w:val="left" w:pos="1035"/>
          <w:tab w:val="left" w:pos="1741"/>
          <w:tab w:val="left" w:pos="2451"/>
          <w:tab w:val="left" w:pos="3160"/>
          <w:tab w:val="left" w:pos="3864"/>
          <w:tab w:val="left" w:pos="4571"/>
          <w:tab w:val="left" w:pos="5280"/>
          <w:tab w:val="left" w:pos="5990"/>
          <w:tab w:val="left" w:pos="6699"/>
        </w:tabs>
        <w:spacing w:line="280" w:lineRule="atLeast"/>
        <w:ind w:left="142"/>
        <w:jc w:val="both"/>
        <w:rPr>
          <w:color w:val="auto"/>
          <w:sz w:val="20"/>
          <w:szCs w:val="20"/>
          <w:lang w:eastAsia="en-US"/>
        </w:rPr>
      </w:pPr>
    </w:p>
    <w:p w:rsidR="001F1A02" w:rsidRPr="00655E5A" w:rsidRDefault="001F1A02" w:rsidP="00655E5A">
      <w:pPr>
        <w:pStyle w:val="TextePrinc"/>
        <w:tabs>
          <w:tab w:val="left" w:pos="-384"/>
          <w:tab w:val="left" w:pos="1035"/>
          <w:tab w:val="left" w:pos="1741"/>
          <w:tab w:val="left" w:pos="2451"/>
          <w:tab w:val="left" w:pos="3160"/>
          <w:tab w:val="left" w:pos="3864"/>
          <w:tab w:val="left" w:pos="4571"/>
          <w:tab w:val="left" w:pos="5280"/>
          <w:tab w:val="left" w:pos="5990"/>
          <w:tab w:val="left" w:pos="6699"/>
        </w:tabs>
        <w:spacing w:line="280" w:lineRule="atLeast"/>
        <w:ind w:left="142"/>
        <w:jc w:val="both"/>
        <w:rPr>
          <w:color w:val="auto"/>
          <w:sz w:val="20"/>
          <w:szCs w:val="20"/>
          <w:lang w:eastAsia="en-US"/>
        </w:rPr>
      </w:pPr>
      <w:r w:rsidRPr="00655E5A">
        <w:rPr>
          <w:color w:val="auto"/>
          <w:sz w:val="20"/>
          <w:szCs w:val="20"/>
          <w:lang w:eastAsia="en-US"/>
        </w:rPr>
        <w:t xml:space="preserve">Dado que los requisitos para la compensación de activos financieros con pasivos financieros siguen siendo diferentes a los requisitos bajo US GAAP, el IASB publicó a la vez una modificación de la NIIF 7 “Instrumentos financieros: Información a revelar”. La enmienda de la NIIF 7 requiere el desglose de información cuantitativa tanto sobre los instrumentos financieros reconocidos que hayan sido compensados en el balance de situación, como sobre los instrumentos financieros sujetos a acuerdos básicos de compensación ("master netting arrangements"), independientemente de si se han compensado o no en el balance de situación.  La modificación de la NIIF 7 es de aplicación obligatoria para todos los ejercicios comenzados a partir del 1 de enero de 2013 y aplica de forma retroactiva. </w:t>
      </w:r>
    </w:p>
    <w:p w:rsidR="001F1A02" w:rsidRPr="00655E5A" w:rsidRDefault="001F1A02" w:rsidP="00655E5A">
      <w:pPr>
        <w:pStyle w:val="TextePrinc"/>
        <w:tabs>
          <w:tab w:val="left" w:pos="-384"/>
          <w:tab w:val="left" w:pos="1035"/>
          <w:tab w:val="left" w:pos="1741"/>
          <w:tab w:val="left" w:pos="2451"/>
          <w:tab w:val="left" w:pos="3160"/>
          <w:tab w:val="left" w:pos="3864"/>
          <w:tab w:val="left" w:pos="4571"/>
          <w:tab w:val="left" w:pos="5280"/>
          <w:tab w:val="left" w:pos="5990"/>
          <w:tab w:val="left" w:pos="6699"/>
        </w:tabs>
        <w:spacing w:line="280" w:lineRule="atLeast"/>
        <w:ind w:left="567"/>
        <w:jc w:val="both"/>
        <w:rPr>
          <w:color w:val="auto"/>
          <w:sz w:val="20"/>
          <w:szCs w:val="20"/>
          <w:lang w:eastAsia="en-US"/>
        </w:rPr>
      </w:pPr>
    </w:p>
    <w:p w:rsidR="001F1A02" w:rsidRPr="00655E5A" w:rsidRDefault="001F1A02" w:rsidP="00655E5A">
      <w:pPr>
        <w:pStyle w:val="TextePrinc"/>
        <w:tabs>
          <w:tab w:val="left" w:pos="-384"/>
          <w:tab w:val="left" w:pos="1035"/>
          <w:tab w:val="left" w:pos="1741"/>
          <w:tab w:val="left" w:pos="2451"/>
          <w:tab w:val="left" w:pos="3160"/>
          <w:tab w:val="left" w:pos="3864"/>
          <w:tab w:val="left" w:pos="4571"/>
          <w:tab w:val="left" w:pos="5280"/>
          <w:tab w:val="left" w:pos="5990"/>
          <w:tab w:val="left" w:pos="6699"/>
        </w:tabs>
        <w:spacing w:line="280" w:lineRule="atLeast"/>
        <w:ind w:left="142"/>
        <w:jc w:val="both"/>
        <w:rPr>
          <w:color w:val="auto"/>
          <w:sz w:val="20"/>
          <w:szCs w:val="20"/>
          <w:lang w:eastAsia="en-US"/>
        </w:rPr>
      </w:pPr>
      <w:r w:rsidRPr="00655E5A">
        <w:rPr>
          <w:color w:val="auto"/>
          <w:sz w:val="20"/>
          <w:szCs w:val="20"/>
          <w:lang w:eastAsia="en-US"/>
        </w:rPr>
        <w:t>Esta modificación no tiene impacto sobre las presentes cuentas anuales consolidadas ya que no presentan compensaciones de activos financieros con pasivos financieros ni instrumentos financieros sujetos a acuerdos básicos de compensación.</w:t>
      </w:r>
    </w:p>
    <w:p w:rsidR="001F1A02" w:rsidRPr="00655E5A" w:rsidRDefault="001F1A02" w:rsidP="00655E5A">
      <w:pPr>
        <w:pStyle w:val="TextePrinc"/>
        <w:tabs>
          <w:tab w:val="left" w:pos="-384"/>
          <w:tab w:val="left" w:pos="1035"/>
          <w:tab w:val="left" w:pos="1741"/>
          <w:tab w:val="left" w:pos="2451"/>
          <w:tab w:val="left" w:pos="3160"/>
          <w:tab w:val="left" w:pos="3864"/>
          <w:tab w:val="left" w:pos="4571"/>
          <w:tab w:val="left" w:pos="5280"/>
          <w:tab w:val="left" w:pos="5990"/>
          <w:tab w:val="left" w:pos="6699"/>
        </w:tabs>
        <w:spacing w:line="280" w:lineRule="atLeast"/>
        <w:ind w:left="142"/>
        <w:jc w:val="both"/>
        <w:rPr>
          <w:sz w:val="20"/>
          <w:szCs w:val="20"/>
        </w:rPr>
      </w:pPr>
    </w:p>
    <w:p w:rsidR="001F1A02" w:rsidRPr="00655E5A" w:rsidRDefault="001F1A02" w:rsidP="00655E5A">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left="142" w:right="142"/>
        <w:jc w:val="both"/>
        <w:rPr>
          <w:b/>
          <w:color w:val="auto"/>
          <w:sz w:val="20"/>
          <w:szCs w:val="20"/>
          <w:lang w:val="es-ES_tradnl"/>
        </w:rPr>
      </w:pPr>
      <w:r w:rsidRPr="00655E5A">
        <w:rPr>
          <w:b/>
          <w:color w:val="auto"/>
          <w:sz w:val="20"/>
          <w:szCs w:val="20"/>
          <w:lang w:val="es-ES_tradnl"/>
        </w:rPr>
        <w:t xml:space="preserve"> Normas, modificaciones e interpretaciones que todavía no han entrado en vigor pero que se pueden adoptar con anticipación a los ejercicios comenzados a partir del 1 de enero de 2013</w:t>
      </w:r>
    </w:p>
    <w:p w:rsidR="001F1A02" w:rsidRPr="00655E5A" w:rsidRDefault="001F1A02" w:rsidP="00655E5A">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left="142" w:right="142"/>
        <w:jc w:val="both"/>
        <w:rPr>
          <w:b/>
          <w:color w:val="auto"/>
          <w:sz w:val="20"/>
          <w:szCs w:val="20"/>
          <w:highlight w:val="yellow"/>
          <w:lang w:val="es-ES_tradnl"/>
        </w:rPr>
      </w:pPr>
    </w:p>
    <w:p w:rsidR="001F1A02" w:rsidRPr="00655E5A" w:rsidRDefault="001F1A02" w:rsidP="00655E5A">
      <w:pPr>
        <w:pStyle w:val="TextePrinc"/>
        <w:tabs>
          <w:tab w:val="left" w:pos="-384"/>
          <w:tab w:val="left" w:pos="1035"/>
          <w:tab w:val="left" w:pos="1741"/>
          <w:tab w:val="left" w:pos="2451"/>
          <w:tab w:val="left" w:pos="3160"/>
          <w:tab w:val="left" w:pos="3864"/>
          <w:tab w:val="left" w:pos="4571"/>
          <w:tab w:val="left" w:pos="5280"/>
          <w:tab w:val="left" w:pos="5990"/>
          <w:tab w:val="left" w:pos="6699"/>
        </w:tabs>
        <w:spacing w:line="280" w:lineRule="atLeast"/>
        <w:ind w:left="142"/>
        <w:jc w:val="both"/>
        <w:rPr>
          <w:color w:val="auto"/>
          <w:sz w:val="20"/>
          <w:szCs w:val="20"/>
          <w:lang w:eastAsia="en-US"/>
        </w:rPr>
      </w:pPr>
      <w:r w:rsidRPr="00655E5A">
        <w:rPr>
          <w:color w:val="auto"/>
          <w:sz w:val="20"/>
          <w:szCs w:val="20"/>
          <w:lang w:eastAsia="en-US"/>
        </w:rPr>
        <w:t>A la fecha de firma de estas cuentas anuales consolidadas, el IASB y el IFRS Interpretations Committee habían publicado las normas, modificaciones e interpretaciones que se detallan a continuación y cuya aplicación obligatoria es a partir del ejercicio 2014, si bien el Grupo no las ha adoptado con anticipación.</w:t>
      </w:r>
    </w:p>
    <w:p w:rsidR="001F1A02" w:rsidRPr="00655E5A" w:rsidRDefault="001F1A02" w:rsidP="00655E5A">
      <w:pPr>
        <w:pStyle w:val="TextePrinc"/>
        <w:tabs>
          <w:tab w:val="left" w:pos="-384"/>
          <w:tab w:val="left" w:pos="1035"/>
          <w:tab w:val="left" w:pos="1741"/>
          <w:tab w:val="left" w:pos="2451"/>
          <w:tab w:val="left" w:pos="3160"/>
          <w:tab w:val="left" w:pos="3864"/>
          <w:tab w:val="left" w:pos="4571"/>
          <w:tab w:val="left" w:pos="5280"/>
          <w:tab w:val="left" w:pos="5990"/>
          <w:tab w:val="left" w:pos="6699"/>
        </w:tabs>
        <w:spacing w:line="280" w:lineRule="atLeast"/>
        <w:ind w:left="142"/>
        <w:jc w:val="both"/>
        <w:rPr>
          <w:color w:val="auto"/>
          <w:sz w:val="20"/>
          <w:szCs w:val="20"/>
          <w:lang w:eastAsia="en-US"/>
        </w:rPr>
      </w:pPr>
    </w:p>
    <w:p w:rsidR="001F1A02" w:rsidRPr="00655E5A" w:rsidRDefault="001F1A02" w:rsidP="00655E5A">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left="142" w:right="142"/>
        <w:jc w:val="both"/>
        <w:rPr>
          <w:b/>
          <w:sz w:val="20"/>
          <w:szCs w:val="20"/>
          <w:u w:val="single"/>
          <w:lang w:val="es-ES_tradnl"/>
        </w:rPr>
      </w:pPr>
      <w:r w:rsidRPr="00655E5A">
        <w:rPr>
          <w:b/>
          <w:sz w:val="20"/>
          <w:szCs w:val="20"/>
          <w:u w:val="single"/>
          <w:lang w:val="es-ES_tradnl"/>
        </w:rPr>
        <w:t>NIIF 10 "Estados financieros consolidados”</w:t>
      </w:r>
    </w:p>
    <w:p w:rsidR="001F1A02" w:rsidRPr="00655E5A" w:rsidRDefault="001F1A02" w:rsidP="00655E5A">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left="142"/>
        <w:rPr>
          <w:color w:val="auto"/>
          <w:sz w:val="20"/>
          <w:szCs w:val="20"/>
        </w:rPr>
      </w:pPr>
    </w:p>
    <w:p w:rsidR="001F1A02" w:rsidRPr="00655E5A" w:rsidRDefault="001F1A02" w:rsidP="00655E5A">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left="142"/>
        <w:jc w:val="both"/>
        <w:rPr>
          <w:sz w:val="20"/>
          <w:szCs w:val="20"/>
          <w:lang w:val="es-ES_tradnl"/>
        </w:rPr>
      </w:pPr>
      <w:r w:rsidRPr="00655E5A">
        <w:rPr>
          <w:sz w:val="20"/>
          <w:szCs w:val="20"/>
          <w:lang w:val="es-ES_tradnl"/>
        </w:rPr>
        <w:t>La NIIF 10 introduce cambios en el concepto de control, que sigue definiéndose como el factor determinante de si una entidad debe o no incluirse en los estados financieros consolidados.  La NIIF 10 sustituye las pautas sobre control y consolidación recogidas en la NIC 27 “Estados financieros consolidados y separados” y elimina la SIC 12 “Consolidación - Entidades con cometido especial” que queda derogada.</w:t>
      </w:r>
    </w:p>
    <w:p w:rsidR="001F1A02" w:rsidRPr="00655E5A" w:rsidRDefault="001F1A02" w:rsidP="00655E5A">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left="142"/>
        <w:jc w:val="both"/>
        <w:rPr>
          <w:sz w:val="20"/>
          <w:szCs w:val="20"/>
          <w:lang w:val="es-ES_tradnl"/>
        </w:rPr>
      </w:pPr>
    </w:p>
    <w:p w:rsidR="001F1A02" w:rsidRPr="00655E5A" w:rsidRDefault="001F1A02" w:rsidP="00655E5A">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left="142"/>
        <w:jc w:val="both"/>
        <w:rPr>
          <w:sz w:val="20"/>
          <w:szCs w:val="20"/>
          <w:lang w:val="es-ES_tradnl"/>
        </w:rPr>
      </w:pPr>
      <w:r w:rsidRPr="00655E5A">
        <w:rPr>
          <w:sz w:val="20"/>
          <w:szCs w:val="20"/>
          <w:lang w:val="es-ES_tradnl"/>
        </w:rPr>
        <w:t>Para que exista control, es necesario que confluyan dos elementos: poder sobre una entidad y rendimientos variables.  El poder se define como la capacidad de dirigir las actividades de la entidad que afectan de forma significativa el rendimiento de la misma.  La norma proporciona una guía de aplicación extensa para aquellos casos en que resulte difícil determinar si existe control o no, por ejemplo, cuando un inversor ostenta menos de la mitad de los derechos de voto en una entidad. El concepto de unidad de la sociedad dominante y sus dependientes a efectos de los estados financieros consolidados, así como los procedimientos de consolidación no han sufrido cambios con respecto a la NIC 27 anterior.</w:t>
      </w:r>
    </w:p>
    <w:p w:rsidR="001F1A02" w:rsidRPr="00655E5A" w:rsidRDefault="001F1A02" w:rsidP="00655E5A">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left="142"/>
        <w:jc w:val="both"/>
        <w:rPr>
          <w:sz w:val="20"/>
          <w:szCs w:val="20"/>
          <w:lang w:val="es-ES_tradnl"/>
        </w:rPr>
      </w:pPr>
    </w:p>
    <w:p w:rsidR="001F1A02" w:rsidRPr="00655E5A" w:rsidRDefault="001F1A02" w:rsidP="00655E5A">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left="142"/>
        <w:jc w:val="both"/>
        <w:rPr>
          <w:sz w:val="20"/>
          <w:szCs w:val="20"/>
          <w:lang w:val="es-ES_tradnl"/>
        </w:rPr>
      </w:pPr>
      <w:r w:rsidRPr="00655E5A">
        <w:rPr>
          <w:sz w:val="20"/>
          <w:szCs w:val="20"/>
          <w:lang w:val="es-ES_tradnl"/>
        </w:rPr>
        <w:t xml:space="preserve">Si bien esta norma es de aplicación obligatoria a todos los ejercicios anuales que comiencen a partir del 1 de enero de 2013 según la fecha de entrada en vigor establecida por el IASB, a </w:t>
      </w:r>
      <w:r w:rsidRPr="00655E5A">
        <w:rPr>
          <w:sz w:val="20"/>
          <w:szCs w:val="20"/>
          <w:lang w:val="es-ES_tradnl"/>
        </w:rPr>
        <w:lastRenderedPageBreak/>
        <w:t>efectos de la Unión Europea, se establece como fecha de entrada en vigor los ejercicios comenzados a partir de 1 de enero de 2014.</w:t>
      </w:r>
    </w:p>
    <w:p w:rsidR="001F1A02" w:rsidRPr="00655E5A" w:rsidRDefault="001F1A02" w:rsidP="00655E5A">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left="142"/>
        <w:jc w:val="both"/>
        <w:rPr>
          <w:sz w:val="20"/>
          <w:szCs w:val="20"/>
          <w:lang w:val="es-ES_tradnl"/>
        </w:rPr>
      </w:pPr>
    </w:p>
    <w:p w:rsidR="001F1A02" w:rsidRPr="00655E5A" w:rsidRDefault="001F1A02" w:rsidP="00655E5A">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left="142"/>
        <w:jc w:val="both"/>
        <w:rPr>
          <w:sz w:val="20"/>
          <w:szCs w:val="20"/>
          <w:lang w:val="es-ES_tradnl"/>
        </w:rPr>
      </w:pPr>
      <w:r w:rsidRPr="00655E5A">
        <w:rPr>
          <w:sz w:val="20"/>
          <w:szCs w:val="20"/>
          <w:lang w:val="es-ES_tradnl"/>
        </w:rPr>
        <w:t>Se permite su aplicación anticipada, siempre que se adopten al mismo tiempo la NIIF 11 “Acuerdos conjuntos”, la NIIF 12 “Revelación de participaciones en otras entidades”, la NIC 27 (modificada en 2011) “Estados financieros separados” y la NIC 28 (modificada en 2011) “Inversiones en asociadas y en negocios conjuntos”.</w:t>
      </w:r>
    </w:p>
    <w:p w:rsidR="001F1A02" w:rsidRPr="00655E5A" w:rsidRDefault="001F1A02" w:rsidP="00655E5A">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left="567"/>
        <w:jc w:val="both"/>
        <w:rPr>
          <w:sz w:val="20"/>
          <w:szCs w:val="20"/>
          <w:lang w:val="es-ES_tradnl"/>
        </w:rPr>
      </w:pPr>
    </w:p>
    <w:p w:rsidR="001F1A02" w:rsidRPr="00655E5A" w:rsidRDefault="001F1A02" w:rsidP="00655E5A">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left="142"/>
        <w:jc w:val="both"/>
        <w:rPr>
          <w:sz w:val="20"/>
          <w:szCs w:val="20"/>
          <w:lang w:val="es-ES_tradnl"/>
        </w:rPr>
      </w:pPr>
      <w:r w:rsidRPr="00655E5A">
        <w:rPr>
          <w:sz w:val="20"/>
          <w:szCs w:val="20"/>
          <w:lang w:val="es-ES_tradnl"/>
        </w:rPr>
        <w:t>El Grupo analizará el posible impacto que la presente norma pudiera tener sobre sus cuentas anuales consolidadas.</w:t>
      </w:r>
    </w:p>
    <w:p w:rsidR="001F1A02" w:rsidRPr="00655E5A" w:rsidRDefault="001F1A02" w:rsidP="00655E5A">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left="142"/>
        <w:jc w:val="both"/>
        <w:rPr>
          <w:sz w:val="20"/>
          <w:szCs w:val="20"/>
          <w:lang w:val="es-ES_tradnl"/>
        </w:rPr>
      </w:pPr>
    </w:p>
    <w:p w:rsidR="001F1A02" w:rsidRPr="00655E5A" w:rsidRDefault="001F1A02" w:rsidP="00655E5A">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left="142" w:right="142"/>
        <w:jc w:val="both"/>
        <w:rPr>
          <w:b/>
          <w:sz w:val="20"/>
          <w:szCs w:val="20"/>
          <w:u w:val="single"/>
          <w:lang w:val="es-ES_tradnl"/>
        </w:rPr>
      </w:pPr>
      <w:r w:rsidRPr="00655E5A">
        <w:rPr>
          <w:b/>
          <w:sz w:val="20"/>
          <w:szCs w:val="20"/>
          <w:u w:val="single"/>
          <w:lang w:val="es-ES_tradnl"/>
        </w:rPr>
        <w:t>NIIF 11 "Acuerdos conjuntos”</w:t>
      </w:r>
    </w:p>
    <w:p w:rsidR="001F1A02" w:rsidRPr="00655E5A" w:rsidRDefault="001F1A02" w:rsidP="00655E5A">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left="142"/>
        <w:rPr>
          <w:color w:val="auto"/>
          <w:sz w:val="20"/>
          <w:szCs w:val="20"/>
          <w:lang w:eastAsia="en-US"/>
        </w:rPr>
      </w:pPr>
    </w:p>
    <w:p w:rsidR="001F1A02" w:rsidRPr="00655E5A" w:rsidRDefault="001F1A02" w:rsidP="00655E5A">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left="142"/>
        <w:jc w:val="both"/>
        <w:rPr>
          <w:sz w:val="20"/>
          <w:szCs w:val="20"/>
          <w:lang w:val="es-ES_tradnl"/>
        </w:rPr>
      </w:pPr>
      <w:r w:rsidRPr="00655E5A">
        <w:rPr>
          <w:sz w:val="20"/>
          <w:szCs w:val="20"/>
          <w:lang w:val="es-ES_tradnl"/>
        </w:rPr>
        <w:t xml:space="preserve">La NIIF 11 proporciona un tratamiento contable para acuerdos conjuntos, basado en los derechos y obligaciones surgidas del acuerdo y no en su forma legal. Los tipos de acuerdos conjuntos se reducen a dos: explotaciones conjuntas y negocios conjuntos.  Las explotaciones conjuntas implican que un partícipe tiene derechos directos sobre los activos y obligaciones surgidos del acuerdo, por lo que registra su participación proporcional en los activos, pasivos, ingresos y gastos de la entidad en la que participa.  Por su parte, los negocios conjuntos surgen cuando un partícipe tiene derecho al resultado o a los activos netos de la entidad en la que participa y por tanto, emplea el método de puesta en equivalencia para contabilizar su participación en la entidad. Ya no se permite contabilizar las participaciones en los negocios conjuntos de acuerdo con el método de consolidación proporcional.  </w:t>
      </w:r>
    </w:p>
    <w:p w:rsidR="001F1A02" w:rsidRPr="00655E5A" w:rsidRDefault="001F1A02" w:rsidP="00655E5A">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left="567"/>
        <w:jc w:val="both"/>
        <w:rPr>
          <w:sz w:val="20"/>
          <w:szCs w:val="20"/>
          <w:lang w:val="es-ES_tradnl"/>
        </w:rPr>
      </w:pPr>
    </w:p>
    <w:p w:rsidR="001F1A02" w:rsidRPr="00655E5A" w:rsidRDefault="001F1A02" w:rsidP="00F83FDF">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left="142"/>
        <w:jc w:val="both"/>
        <w:rPr>
          <w:sz w:val="20"/>
          <w:szCs w:val="20"/>
          <w:lang w:val="es-ES_tradnl"/>
        </w:rPr>
      </w:pPr>
      <w:r w:rsidRPr="00655E5A">
        <w:rPr>
          <w:sz w:val="20"/>
          <w:szCs w:val="20"/>
          <w:lang w:val="es-ES_tradnl"/>
        </w:rPr>
        <w:t>Si bien esta norma es de aplicación obligatoria a todos los ejercicios anuales que comiencen a partir del 1 de enero de 2013 según la fecha de entrada en vigor establecida por el IASB, a efectos de la Unión Europea, se establece como fecha de entrada en vigor los ejercicios comenzados a partir de 1 de enero de 2014. Los cambios de tratamiento contable requeridos por la NIIF 11 se reflejan al comienzo del periodo más antiguo presentado en los estados financieros.  La propia norma contiene una guía específica sobre cómo llevar a cabo la transición del método de consolidación proporcional al método de puesta en equivalencia y viceversa.</w:t>
      </w:r>
    </w:p>
    <w:p w:rsidR="001F1A02" w:rsidRPr="00655E5A" w:rsidRDefault="001F1A02" w:rsidP="00F83FDF">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left="142"/>
        <w:jc w:val="both"/>
        <w:rPr>
          <w:sz w:val="20"/>
          <w:szCs w:val="20"/>
          <w:lang w:val="es-ES_tradnl"/>
        </w:rPr>
      </w:pPr>
    </w:p>
    <w:p w:rsidR="001F1A02" w:rsidRPr="00655E5A" w:rsidRDefault="001F1A02" w:rsidP="00F83FDF">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left="142"/>
        <w:jc w:val="both"/>
        <w:rPr>
          <w:sz w:val="20"/>
          <w:szCs w:val="20"/>
          <w:lang w:val="es-ES_tradnl"/>
        </w:rPr>
      </w:pPr>
      <w:r w:rsidRPr="00655E5A">
        <w:rPr>
          <w:sz w:val="20"/>
          <w:szCs w:val="20"/>
          <w:lang w:val="es-ES_tradnl"/>
        </w:rPr>
        <w:t>Se permite la aplicación anticipada de la NIIF 11, siempre que se adopten al mismo tiempo la NIIF 10 “Estados financieros consolidados”, la NIIF 12 “Revelación de participaciones en otras entidades”, la NIC 27 (modificada en 2011) “Estados financieros separados” y la NIC 28 (modificada en 2011) “Inversiones en asociadas y en negocios conjuntos”.</w:t>
      </w:r>
    </w:p>
    <w:p w:rsidR="001F1A02" w:rsidRPr="00655E5A" w:rsidRDefault="001F1A02" w:rsidP="00F83FDF">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left="142"/>
        <w:jc w:val="both"/>
        <w:rPr>
          <w:sz w:val="20"/>
          <w:szCs w:val="20"/>
          <w:lang w:val="es-ES_tradnl"/>
        </w:rPr>
      </w:pPr>
    </w:p>
    <w:p w:rsidR="001F1A02" w:rsidRPr="00655E5A" w:rsidRDefault="001F1A02" w:rsidP="00F83FDF">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left="142"/>
        <w:jc w:val="both"/>
        <w:rPr>
          <w:sz w:val="20"/>
          <w:szCs w:val="20"/>
          <w:lang w:val="es-ES_tradnl"/>
        </w:rPr>
      </w:pPr>
      <w:r w:rsidRPr="00655E5A">
        <w:rPr>
          <w:sz w:val="20"/>
          <w:szCs w:val="20"/>
          <w:lang w:val="es-ES_tradnl"/>
        </w:rPr>
        <w:t>El Grupo analizará el posible impacto que la presente norma pudiera tener sobre sus cuentas anuales consolidadas.</w:t>
      </w:r>
    </w:p>
    <w:p w:rsidR="001F1A02" w:rsidRPr="00655E5A" w:rsidRDefault="001F1A02" w:rsidP="00F83FDF">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left="142"/>
        <w:jc w:val="both"/>
        <w:rPr>
          <w:sz w:val="20"/>
          <w:szCs w:val="20"/>
          <w:lang w:val="es-ES_tradnl"/>
        </w:rPr>
      </w:pPr>
    </w:p>
    <w:p w:rsidR="001F1A02" w:rsidRPr="00655E5A" w:rsidRDefault="001F1A02" w:rsidP="00F83FDF">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left="142" w:right="142"/>
        <w:jc w:val="both"/>
        <w:rPr>
          <w:b/>
          <w:sz w:val="20"/>
          <w:szCs w:val="20"/>
          <w:u w:val="single"/>
          <w:lang w:val="es-ES_tradnl"/>
        </w:rPr>
      </w:pPr>
      <w:r w:rsidRPr="00655E5A">
        <w:rPr>
          <w:b/>
          <w:sz w:val="20"/>
          <w:szCs w:val="20"/>
          <w:u w:val="single"/>
          <w:lang w:val="es-ES_tradnl"/>
        </w:rPr>
        <w:t>NIIF 12 "Revelación de participaciones en otras entidades”</w:t>
      </w:r>
    </w:p>
    <w:p w:rsidR="001F1A02" w:rsidRPr="00655E5A" w:rsidRDefault="001F1A02" w:rsidP="00F83FDF">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left="142"/>
        <w:rPr>
          <w:color w:val="auto"/>
          <w:sz w:val="20"/>
          <w:szCs w:val="20"/>
          <w:lang w:eastAsia="en-US"/>
        </w:rPr>
      </w:pPr>
    </w:p>
    <w:p w:rsidR="001F1A02" w:rsidRPr="00655E5A" w:rsidRDefault="001F1A02" w:rsidP="00F83FDF">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left="142"/>
        <w:jc w:val="both"/>
        <w:rPr>
          <w:sz w:val="20"/>
          <w:szCs w:val="20"/>
          <w:lang w:val="es-ES_tradnl"/>
        </w:rPr>
      </w:pPr>
      <w:r w:rsidRPr="00655E5A">
        <w:rPr>
          <w:sz w:val="20"/>
          <w:szCs w:val="20"/>
          <w:lang w:val="es-ES_tradnl"/>
        </w:rPr>
        <w:t xml:space="preserve">La NIIF 12 contiene los requisitos de desglose para entidades que reportan bajo la nueva NIIF 10 "Estados financieros consolidados” y la nueva NIIF 11 "Acuerdos conjuntos”.  Adicionalmente, sustituye los requisitos de desglose anteriormente incluidos en las antiguas NIC 28 “Inversiones en empresas asociadas” y NIC 31 “Participaciones en negocios conjuntos”. </w:t>
      </w:r>
      <w:r w:rsidRPr="00655E5A">
        <w:rPr>
          <w:sz w:val="20"/>
          <w:szCs w:val="20"/>
          <w:lang w:val="es-ES_tradnl"/>
        </w:rPr>
        <w:lastRenderedPageBreak/>
        <w:t>Bajo la NIIF 12, hay que desglosar información que permita a los usuarios de los estados financieros evaluar la naturaleza, los riesgos y los efectos financieros asociados con las participaciones de la entidad en dependientes, empresas asociadas, acuerdos conjuntos y entidades estructuradas no consolidadas.  Entre otros requisitos, hay que desglosar información sobre:</w:t>
      </w:r>
    </w:p>
    <w:p w:rsidR="001F1A02" w:rsidRPr="00655E5A" w:rsidRDefault="001F1A02" w:rsidP="00655E5A">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left="567"/>
        <w:jc w:val="both"/>
        <w:rPr>
          <w:sz w:val="20"/>
          <w:szCs w:val="20"/>
          <w:lang w:val="es-ES_tradnl"/>
        </w:rPr>
      </w:pPr>
    </w:p>
    <w:p w:rsidR="001F1A02" w:rsidRPr="00655E5A" w:rsidRDefault="001F1A02" w:rsidP="00655E5A">
      <w:pPr>
        <w:pStyle w:val="TextePrinc"/>
        <w:numPr>
          <w:ilvl w:val="0"/>
          <w:numId w:val="5"/>
        </w:numPr>
        <w:tabs>
          <w:tab w:val="clear" w:pos="1413"/>
          <w:tab w:val="left" w:pos="-384"/>
          <w:tab w:val="left" w:pos="325"/>
          <w:tab w:val="left" w:pos="993"/>
          <w:tab w:val="left" w:pos="1035"/>
          <w:tab w:val="left" w:pos="1741"/>
          <w:tab w:val="left" w:pos="2451"/>
          <w:tab w:val="left" w:pos="3160"/>
          <w:tab w:val="left" w:pos="3864"/>
          <w:tab w:val="left" w:pos="4571"/>
          <w:tab w:val="left" w:pos="5280"/>
          <w:tab w:val="left" w:pos="5990"/>
          <w:tab w:val="left" w:pos="6699"/>
        </w:tabs>
        <w:spacing w:after="120" w:line="280" w:lineRule="atLeast"/>
        <w:ind w:left="993" w:hanging="66"/>
        <w:jc w:val="both"/>
        <w:rPr>
          <w:sz w:val="20"/>
          <w:szCs w:val="20"/>
          <w:lang w:val="es-ES_tradnl"/>
        </w:rPr>
      </w:pPr>
      <w:r w:rsidRPr="00655E5A">
        <w:rPr>
          <w:sz w:val="20"/>
          <w:szCs w:val="20"/>
          <w:lang w:val="es-ES_tradnl"/>
        </w:rPr>
        <w:t xml:space="preserve"> Las hipótesis y juicios significativos empleados en la determinación de la existencia de control, control conjunto o influencia significativa;</w:t>
      </w:r>
    </w:p>
    <w:p w:rsidR="001F1A02" w:rsidRPr="00655E5A" w:rsidRDefault="001F1A02" w:rsidP="00655E5A">
      <w:pPr>
        <w:pStyle w:val="TextePrinc"/>
        <w:numPr>
          <w:ilvl w:val="0"/>
          <w:numId w:val="5"/>
        </w:numPr>
        <w:tabs>
          <w:tab w:val="clear" w:pos="1413"/>
          <w:tab w:val="left" w:pos="-384"/>
          <w:tab w:val="left" w:pos="325"/>
          <w:tab w:val="left" w:pos="993"/>
          <w:tab w:val="left" w:pos="1035"/>
          <w:tab w:val="left" w:pos="1741"/>
          <w:tab w:val="left" w:pos="2451"/>
          <w:tab w:val="left" w:pos="3160"/>
          <w:tab w:val="left" w:pos="3864"/>
          <w:tab w:val="left" w:pos="4571"/>
          <w:tab w:val="left" w:pos="5280"/>
          <w:tab w:val="left" w:pos="5990"/>
          <w:tab w:val="left" w:pos="6699"/>
        </w:tabs>
        <w:spacing w:after="120" w:line="280" w:lineRule="atLeast"/>
        <w:ind w:left="993" w:hanging="66"/>
        <w:jc w:val="both"/>
        <w:rPr>
          <w:sz w:val="20"/>
          <w:szCs w:val="20"/>
          <w:lang w:val="es-ES_tradnl"/>
        </w:rPr>
      </w:pPr>
      <w:r w:rsidRPr="00655E5A">
        <w:rPr>
          <w:sz w:val="20"/>
          <w:szCs w:val="20"/>
          <w:lang w:val="es-ES_tradnl"/>
        </w:rPr>
        <w:t xml:space="preserve"> La composición del grupo, incluso la participación de las participaciones no dominantes en las actividades del grupo y sus flujos de efectivo;</w:t>
      </w:r>
    </w:p>
    <w:p w:rsidR="001F1A02" w:rsidRPr="00655E5A" w:rsidRDefault="001F1A02" w:rsidP="00655E5A">
      <w:pPr>
        <w:pStyle w:val="TextePrinc"/>
        <w:numPr>
          <w:ilvl w:val="0"/>
          <w:numId w:val="5"/>
        </w:numPr>
        <w:tabs>
          <w:tab w:val="clear" w:pos="1413"/>
          <w:tab w:val="left" w:pos="-384"/>
          <w:tab w:val="left" w:pos="325"/>
          <w:tab w:val="left" w:pos="993"/>
          <w:tab w:val="left" w:pos="1035"/>
          <w:tab w:val="left" w:pos="1741"/>
          <w:tab w:val="left" w:pos="2451"/>
          <w:tab w:val="left" w:pos="3160"/>
          <w:tab w:val="left" w:pos="3864"/>
          <w:tab w:val="left" w:pos="4571"/>
          <w:tab w:val="left" w:pos="5280"/>
          <w:tab w:val="left" w:pos="5990"/>
          <w:tab w:val="left" w:pos="6699"/>
        </w:tabs>
        <w:spacing w:after="120" w:line="280" w:lineRule="atLeast"/>
        <w:ind w:left="993" w:hanging="66"/>
        <w:jc w:val="both"/>
        <w:rPr>
          <w:sz w:val="20"/>
          <w:szCs w:val="20"/>
          <w:lang w:val="es-ES_tradnl"/>
        </w:rPr>
      </w:pPr>
      <w:r w:rsidRPr="00655E5A">
        <w:rPr>
          <w:sz w:val="20"/>
          <w:szCs w:val="20"/>
          <w:lang w:val="es-ES_tradnl"/>
        </w:rPr>
        <w:t xml:space="preserve"> Los riesgos asociados con entidades estructuradas consolidadas, por ejemplo acuerdos que pueden requerir que el grupo preste ayuda financiera a la entidad;</w:t>
      </w:r>
    </w:p>
    <w:p w:rsidR="001F1A02" w:rsidRPr="00655E5A" w:rsidRDefault="001F1A02" w:rsidP="00655E5A">
      <w:pPr>
        <w:pStyle w:val="TextePrinc"/>
        <w:numPr>
          <w:ilvl w:val="0"/>
          <w:numId w:val="5"/>
        </w:numPr>
        <w:tabs>
          <w:tab w:val="clear" w:pos="1413"/>
          <w:tab w:val="left" w:pos="-384"/>
          <w:tab w:val="left" w:pos="325"/>
          <w:tab w:val="left" w:pos="993"/>
          <w:tab w:val="left" w:pos="1035"/>
          <w:tab w:val="left" w:pos="1741"/>
          <w:tab w:val="left" w:pos="2451"/>
          <w:tab w:val="left" w:pos="3160"/>
          <w:tab w:val="left" w:pos="3864"/>
          <w:tab w:val="left" w:pos="4571"/>
          <w:tab w:val="left" w:pos="5280"/>
          <w:tab w:val="left" w:pos="5990"/>
          <w:tab w:val="left" w:pos="6699"/>
        </w:tabs>
        <w:spacing w:after="120" w:line="280" w:lineRule="atLeast"/>
        <w:ind w:left="993" w:hanging="66"/>
        <w:jc w:val="both"/>
        <w:rPr>
          <w:sz w:val="20"/>
          <w:szCs w:val="20"/>
          <w:lang w:val="es-ES_tradnl"/>
        </w:rPr>
      </w:pPr>
      <w:r w:rsidRPr="00655E5A">
        <w:rPr>
          <w:sz w:val="20"/>
          <w:szCs w:val="20"/>
          <w:lang w:val="es-ES_tradnl"/>
        </w:rPr>
        <w:t xml:space="preserve"> La contabilización de transacciones con las participaciones no dominantes en situaciones en las que se mantiene y se pierde el control sobre la dependiente;</w:t>
      </w:r>
    </w:p>
    <w:p w:rsidR="001F1A02" w:rsidRPr="00655E5A" w:rsidRDefault="001F1A02" w:rsidP="00655E5A">
      <w:pPr>
        <w:pStyle w:val="TextePrinc"/>
        <w:numPr>
          <w:ilvl w:val="0"/>
          <w:numId w:val="5"/>
        </w:numPr>
        <w:tabs>
          <w:tab w:val="clear" w:pos="1413"/>
          <w:tab w:val="left" w:pos="-384"/>
          <w:tab w:val="left" w:pos="325"/>
          <w:tab w:val="left" w:pos="993"/>
          <w:tab w:val="left" w:pos="1035"/>
          <w:tab w:val="left" w:pos="1741"/>
          <w:tab w:val="left" w:pos="2451"/>
          <w:tab w:val="left" w:pos="3160"/>
          <w:tab w:val="left" w:pos="3864"/>
          <w:tab w:val="left" w:pos="4571"/>
          <w:tab w:val="left" w:pos="5280"/>
          <w:tab w:val="left" w:pos="5990"/>
          <w:tab w:val="left" w:pos="6699"/>
        </w:tabs>
        <w:spacing w:after="120" w:line="280" w:lineRule="atLeast"/>
        <w:ind w:left="993" w:hanging="66"/>
        <w:jc w:val="both"/>
        <w:rPr>
          <w:sz w:val="20"/>
          <w:szCs w:val="20"/>
          <w:lang w:val="es-ES_tradnl"/>
        </w:rPr>
      </w:pPr>
      <w:r w:rsidRPr="00655E5A">
        <w:rPr>
          <w:sz w:val="20"/>
          <w:szCs w:val="20"/>
          <w:lang w:val="es-ES_tradnl"/>
        </w:rPr>
        <w:t xml:space="preserve"> Las participaciones en empresas asociadas y acuerdos conjuntos (similares a los requisitos de la NIC 28 anterior);</w:t>
      </w:r>
    </w:p>
    <w:p w:rsidR="001F1A02" w:rsidRPr="00655E5A" w:rsidRDefault="001F1A02" w:rsidP="00655E5A">
      <w:pPr>
        <w:pStyle w:val="TextePrinc"/>
        <w:numPr>
          <w:ilvl w:val="0"/>
          <w:numId w:val="5"/>
        </w:numPr>
        <w:tabs>
          <w:tab w:val="clear" w:pos="1413"/>
          <w:tab w:val="left" w:pos="-384"/>
          <w:tab w:val="left" w:pos="325"/>
          <w:tab w:val="left" w:pos="993"/>
          <w:tab w:val="left" w:pos="1035"/>
          <w:tab w:val="left" w:pos="1741"/>
          <w:tab w:val="left" w:pos="2451"/>
          <w:tab w:val="left" w:pos="3160"/>
          <w:tab w:val="left" w:pos="3864"/>
          <w:tab w:val="left" w:pos="4571"/>
          <w:tab w:val="left" w:pos="5280"/>
          <w:tab w:val="left" w:pos="5990"/>
          <w:tab w:val="left" w:pos="6699"/>
        </w:tabs>
        <w:spacing w:after="120" w:line="280" w:lineRule="atLeast"/>
        <w:ind w:left="993" w:hanging="66"/>
        <w:jc w:val="both"/>
        <w:rPr>
          <w:sz w:val="20"/>
          <w:szCs w:val="20"/>
          <w:lang w:val="es-ES_tradnl"/>
        </w:rPr>
      </w:pPr>
      <w:r w:rsidRPr="00655E5A">
        <w:rPr>
          <w:sz w:val="20"/>
          <w:szCs w:val="20"/>
          <w:lang w:val="es-ES_tradnl"/>
        </w:rPr>
        <w:t xml:space="preserve"> En cuanto a las participaciones en entidades estructuradas no consolidadas, información sobre su naturaleza, propósito, tamaño, actividades y financiación, información financiera sobre la entidad (ingresos, activos), información sobre los activos y pasivos reconocidos en balance que pertenecen a estas entidades estructuradas, las pérdidas máximas que pudieran surgir de esa participación y las ayudas financieras prestadas a la entidad o si existe la intención actual de prestarlas.  </w:t>
      </w:r>
    </w:p>
    <w:p w:rsidR="001F1A02" w:rsidRPr="00655E5A" w:rsidRDefault="001F1A02" w:rsidP="00655E5A">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rPr>
          <w:color w:val="auto"/>
          <w:sz w:val="20"/>
          <w:szCs w:val="20"/>
          <w:highlight w:val="yellow"/>
          <w:lang w:eastAsia="en-US"/>
        </w:rPr>
      </w:pPr>
    </w:p>
    <w:p w:rsidR="001F1A02" w:rsidRPr="00655E5A" w:rsidRDefault="001F1A02" w:rsidP="00F83FDF">
      <w:pPr>
        <w:pStyle w:val="TextePrinc"/>
        <w:tabs>
          <w:tab w:val="left" w:pos="-384"/>
          <w:tab w:val="left" w:pos="142"/>
          <w:tab w:val="left" w:pos="1035"/>
          <w:tab w:val="left" w:pos="1741"/>
          <w:tab w:val="left" w:pos="2451"/>
          <w:tab w:val="left" w:pos="3160"/>
          <w:tab w:val="left" w:pos="3864"/>
          <w:tab w:val="left" w:pos="4571"/>
          <w:tab w:val="left" w:pos="5280"/>
          <w:tab w:val="left" w:pos="5990"/>
          <w:tab w:val="left" w:pos="6699"/>
        </w:tabs>
        <w:spacing w:line="280" w:lineRule="atLeast"/>
        <w:ind w:left="142"/>
        <w:jc w:val="both"/>
        <w:rPr>
          <w:sz w:val="20"/>
          <w:szCs w:val="20"/>
          <w:lang w:val="es-ES_tradnl"/>
        </w:rPr>
      </w:pPr>
      <w:r w:rsidRPr="00655E5A">
        <w:rPr>
          <w:sz w:val="20"/>
          <w:szCs w:val="20"/>
          <w:lang w:val="es-ES_tradnl"/>
        </w:rPr>
        <w:t>Si bien esta norma es de aplicación obligatoria a todos los ejercicios anuales que comiencen a partir del 1 de enero de 2013 según la fecha de entrada en vigor establecida por el IASB, a efectos de la Unión Europea, se establece como fecha de entrada en vigor los ejercicios comenzados a partir de 1 de enero de 2014.</w:t>
      </w:r>
    </w:p>
    <w:p w:rsidR="001F1A02" w:rsidRPr="00655E5A" w:rsidRDefault="001F1A02" w:rsidP="00F83FDF">
      <w:pPr>
        <w:pStyle w:val="TextePrinc"/>
        <w:tabs>
          <w:tab w:val="left" w:pos="-384"/>
          <w:tab w:val="left" w:pos="142"/>
          <w:tab w:val="left" w:pos="1035"/>
          <w:tab w:val="left" w:pos="1741"/>
          <w:tab w:val="left" w:pos="2451"/>
          <w:tab w:val="left" w:pos="3160"/>
          <w:tab w:val="left" w:pos="3864"/>
          <w:tab w:val="left" w:pos="4571"/>
          <w:tab w:val="left" w:pos="5280"/>
          <w:tab w:val="left" w:pos="5990"/>
          <w:tab w:val="left" w:pos="6699"/>
        </w:tabs>
        <w:spacing w:line="280" w:lineRule="atLeast"/>
        <w:ind w:left="142"/>
        <w:rPr>
          <w:color w:val="auto"/>
          <w:sz w:val="20"/>
          <w:szCs w:val="20"/>
          <w:lang w:eastAsia="en-US"/>
        </w:rPr>
      </w:pPr>
    </w:p>
    <w:p w:rsidR="001F1A02" w:rsidRPr="00655E5A" w:rsidRDefault="001F1A02" w:rsidP="00F83FDF">
      <w:pPr>
        <w:pStyle w:val="TextePrinc"/>
        <w:tabs>
          <w:tab w:val="left" w:pos="-384"/>
          <w:tab w:val="left" w:pos="142"/>
          <w:tab w:val="left" w:pos="1035"/>
          <w:tab w:val="left" w:pos="1741"/>
          <w:tab w:val="left" w:pos="2451"/>
          <w:tab w:val="left" w:pos="3160"/>
          <w:tab w:val="left" w:pos="3864"/>
          <w:tab w:val="left" w:pos="4571"/>
          <w:tab w:val="left" w:pos="5280"/>
          <w:tab w:val="left" w:pos="5990"/>
          <w:tab w:val="left" w:pos="6699"/>
        </w:tabs>
        <w:spacing w:line="280" w:lineRule="atLeast"/>
        <w:ind w:left="142"/>
        <w:jc w:val="both"/>
        <w:rPr>
          <w:sz w:val="20"/>
          <w:szCs w:val="20"/>
          <w:lang w:val="es-ES_tradnl"/>
        </w:rPr>
      </w:pPr>
      <w:r w:rsidRPr="00655E5A">
        <w:rPr>
          <w:sz w:val="20"/>
          <w:szCs w:val="20"/>
          <w:lang w:val="es-ES_tradnl"/>
        </w:rPr>
        <w:t>Para fomentar la inclusión en los estados financieros de los nuevos desgloses de la NIIF 12 antes de su fecha de entrada de vigor, la propia norma aclara que el hecho de desglosar parte de la información exigida por la NIIF 12 no obliga a la entidad a cumplir con todas las disposiciones de la norma, ni tampoco adoptar al mismo tiempo la NIIF 10 “Estados financieros consolidados”, la NIIF 11 “Acuerdos conjuntos”, la NIC 27 (modificada en 2011) “Estados financieros separados” y la NIC 28 (modificada en 2011) “Inversiones en asociadas y en negocios conjuntos”.</w:t>
      </w:r>
    </w:p>
    <w:p w:rsidR="001F1A02" w:rsidRPr="00655E5A" w:rsidRDefault="001F1A02" w:rsidP="00F83FDF">
      <w:pPr>
        <w:pStyle w:val="TextePrinc"/>
        <w:tabs>
          <w:tab w:val="left" w:pos="-384"/>
          <w:tab w:val="left" w:pos="142"/>
          <w:tab w:val="left" w:pos="1035"/>
          <w:tab w:val="left" w:pos="1741"/>
          <w:tab w:val="left" w:pos="2451"/>
          <w:tab w:val="left" w:pos="3160"/>
          <w:tab w:val="left" w:pos="3864"/>
          <w:tab w:val="left" w:pos="4571"/>
          <w:tab w:val="left" w:pos="5280"/>
          <w:tab w:val="left" w:pos="5990"/>
          <w:tab w:val="left" w:pos="6699"/>
        </w:tabs>
        <w:spacing w:line="280" w:lineRule="atLeast"/>
        <w:ind w:left="142"/>
        <w:jc w:val="both"/>
        <w:rPr>
          <w:sz w:val="20"/>
          <w:szCs w:val="20"/>
          <w:lang w:val="es-ES_tradnl"/>
        </w:rPr>
      </w:pPr>
    </w:p>
    <w:p w:rsidR="001F1A02" w:rsidRPr="00655E5A" w:rsidRDefault="001F1A02" w:rsidP="00F83FDF">
      <w:pPr>
        <w:pStyle w:val="TextePrinc"/>
        <w:tabs>
          <w:tab w:val="left" w:pos="-384"/>
          <w:tab w:val="left" w:pos="142"/>
          <w:tab w:val="left" w:pos="1035"/>
          <w:tab w:val="left" w:pos="1741"/>
          <w:tab w:val="left" w:pos="2451"/>
          <w:tab w:val="left" w:pos="3160"/>
          <w:tab w:val="left" w:pos="3864"/>
          <w:tab w:val="left" w:pos="4571"/>
          <w:tab w:val="left" w:pos="5280"/>
          <w:tab w:val="left" w:pos="5990"/>
          <w:tab w:val="left" w:pos="6699"/>
        </w:tabs>
        <w:spacing w:line="280" w:lineRule="atLeast"/>
        <w:ind w:left="142"/>
        <w:jc w:val="both"/>
        <w:rPr>
          <w:sz w:val="20"/>
          <w:szCs w:val="20"/>
          <w:lang w:val="es-ES_tradnl"/>
        </w:rPr>
      </w:pPr>
      <w:r w:rsidRPr="00655E5A">
        <w:rPr>
          <w:sz w:val="20"/>
          <w:szCs w:val="20"/>
          <w:lang w:val="es-ES_tradnl"/>
        </w:rPr>
        <w:t>El Grupo analizará el posible impacto que la presente norma pudiera tener sobre sus cuentas anuales consolidadas.</w:t>
      </w:r>
    </w:p>
    <w:p w:rsidR="001F1A02" w:rsidRPr="00655E5A" w:rsidRDefault="001F1A02" w:rsidP="00F83FDF">
      <w:pPr>
        <w:pStyle w:val="TextePrinc"/>
        <w:tabs>
          <w:tab w:val="left" w:pos="-384"/>
          <w:tab w:val="left" w:pos="142"/>
          <w:tab w:val="left" w:pos="1035"/>
          <w:tab w:val="left" w:pos="1741"/>
          <w:tab w:val="left" w:pos="2451"/>
          <w:tab w:val="left" w:pos="3160"/>
          <w:tab w:val="left" w:pos="3864"/>
          <w:tab w:val="left" w:pos="4571"/>
          <w:tab w:val="left" w:pos="5280"/>
          <w:tab w:val="left" w:pos="5990"/>
          <w:tab w:val="left" w:pos="6699"/>
        </w:tabs>
        <w:spacing w:line="280" w:lineRule="atLeast"/>
        <w:ind w:left="142"/>
        <w:jc w:val="both"/>
        <w:rPr>
          <w:sz w:val="20"/>
          <w:szCs w:val="20"/>
          <w:lang w:val="es-ES_tradnl"/>
        </w:rPr>
      </w:pPr>
    </w:p>
    <w:p w:rsidR="001F1A02" w:rsidRPr="00655E5A" w:rsidRDefault="001F1A02" w:rsidP="00F83FDF">
      <w:pPr>
        <w:pStyle w:val="TextePrinc"/>
        <w:tabs>
          <w:tab w:val="left" w:pos="-384"/>
          <w:tab w:val="left" w:pos="142"/>
          <w:tab w:val="left" w:pos="1035"/>
          <w:tab w:val="left" w:pos="1741"/>
          <w:tab w:val="left" w:pos="2451"/>
          <w:tab w:val="left" w:pos="3160"/>
          <w:tab w:val="left" w:pos="3864"/>
          <w:tab w:val="left" w:pos="4571"/>
          <w:tab w:val="left" w:pos="5280"/>
          <w:tab w:val="left" w:pos="5990"/>
          <w:tab w:val="left" w:pos="6699"/>
        </w:tabs>
        <w:spacing w:line="280" w:lineRule="atLeast"/>
        <w:ind w:left="142" w:right="142"/>
        <w:jc w:val="both"/>
        <w:rPr>
          <w:b/>
          <w:sz w:val="20"/>
          <w:szCs w:val="20"/>
          <w:u w:val="single"/>
          <w:lang w:val="es-ES_tradnl"/>
        </w:rPr>
      </w:pPr>
      <w:r w:rsidRPr="00655E5A">
        <w:rPr>
          <w:b/>
          <w:sz w:val="20"/>
          <w:szCs w:val="20"/>
          <w:u w:val="single"/>
          <w:lang w:val="es-ES_tradnl"/>
        </w:rPr>
        <w:t>NIC 27 (Modificación) "Estados financieros separados”</w:t>
      </w:r>
    </w:p>
    <w:p w:rsidR="001F1A02" w:rsidRPr="00655E5A" w:rsidRDefault="001F1A02" w:rsidP="00F83FDF">
      <w:pPr>
        <w:pStyle w:val="TextePrinc"/>
        <w:tabs>
          <w:tab w:val="left" w:pos="-384"/>
          <w:tab w:val="left" w:pos="142"/>
          <w:tab w:val="left" w:pos="1035"/>
          <w:tab w:val="left" w:pos="1741"/>
          <w:tab w:val="left" w:pos="2451"/>
          <w:tab w:val="left" w:pos="3160"/>
          <w:tab w:val="left" w:pos="3864"/>
          <w:tab w:val="left" w:pos="4571"/>
          <w:tab w:val="left" w:pos="5280"/>
          <w:tab w:val="left" w:pos="5990"/>
          <w:tab w:val="left" w:pos="6699"/>
        </w:tabs>
        <w:spacing w:line="280" w:lineRule="atLeast"/>
        <w:ind w:left="142"/>
        <w:rPr>
          <w:color w:val="auto"/>
          <w:sz w:val="20"/>
          <w:szCs w:val="20"/>
          <w:lang w:eastAsia="en-US"/>
        </w:rPr>
      </w:pPr>
    </w:p>
    <w:p w:rsidR="001F1A02" w:rsidRPr="00655E5A" w:rsidRDefault="001F1A02" w:rsidP="00F83FDF">
      <w:pPr>
        <w:pStyle w:val="TextePrinc"/>
        <w:tabs>
          <w:tab w:val="left" w:pos="-384"/>
          <w:tab w:val="left" w:pos="142"/>
          <w:tab w:val="left" w:pos="1035"/>
          <w:tab w:val="left" w:pos="1741"/>
          <w:tab w:val="left" w:pos="2451"/>
          <w:tab w:val="left" w:pos="3160"/>
          <w:tab w:val="left" w:pos="3864"/>
          <w:tab w:val="left" w:pos="4571"/>
          <w:tab w:val="left" w:pos="5280"/>
          <w:tab w:val="left" w:pos="5990"/>
          <w:tab w:val="left" w:pos="6699"/>
        </w:tabs>
        <w:spacing w:line="280" w:lineRule="atLeast"/>
        <w:ind w:left="142"/>
        <w:jc w:val="both"/>
        <w:rPr>
          <w:sz w:val="20"/>
          <w:szCs w:val="20"/>
          <w:lang w:val="es-ES_tradnl"/>
        </w:rPr>
      </w:pPr>
      <w:r w:rsidRPr="00655E5A">
        <w:rPr>
          <w:sz w:val="20"/>
          <w:szCs w:val="20"/>
          <w:lang w:val="es-ES_tradnl"/>
        </w:rPr>
        <w:t xml:space="preserve">Los requisitos anteriormente recogidos en la NIC 27 respecto de la elaboración de estados financieros consolidados se han recogido en la nueva NIIF 10, por lo que el ámbito de aplicación de aquella queda reducido a la contabilización de inversiones en dependientes, negocios conjuntos y empresas asociadas en los estados financieros individuales bajo NIIF de </w:t>
      </w:r>
      <w:r w:rsidRPr="00655E5A">
        <w:rPr>
          <w:sz w:val="20"/>
          <w:szCs w:val="20"/>
          <w:lang w:val="es-ES_tradnl"/>
        </w:rPr>
        <w:lastRenderedPageBreak/>
        <w:t>la entidad inversora, que no han sufrido modificaciones con respecto a la normativa anterior (es decir, contabilización a coste o valor razonable según los requisitos de la NIIF 9).</w:t>
      </w:r>
    </w:p>
    <w:p w:rsidR="001F1A02" w:rsidRPr="00655E5A" w:rsidRDefault="001F1A02" w:rsidP="00655E5A">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left="567"/>
        <w:jc w:val="both"/>
        <w:rPr>
          <w:sz w:val="20"/>
          <w:szCs w:val="20"/>
          <w:lang w:val="es-ES_tradnl"/>
        </w:rPr>
      </w:pPr>
    </w:p>
    <w:p w:rsidR="001F1A02" w:rsidRPr="00655E5A" w:rsidRDefault="001F1A02" w:rsidP="00F83FDF">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left="142"/>
        <w:jc w:val="both"/>
        <w:rPr>
          <w:sz w:val="20"/>
          <w:szCs w:val="20"/>
          <w:lang w:val="es-ES_tradnl"/>
        </w:rPr>
      </w:pPr>
      <w:r w:rsidRPr="00655E5A">
        <w:rPr>
          <w:sz w:val="20"/>
          <w:szCs w:val="20"/>
          <w:lang w:val="es-ES_tradnl"/>
        </w:rPr>
        <w:t>Si bien la NIC 27 modificada es de aplicación obligatoria a todos los ejercicios anuales que comiencen a partir del 1 de enero de 2013 según la fecha de entrada en vigor establecida por el IASB, a efectos de la Unión Europea, se establece como fecha de entrada en vigor los ejercicios comenzados a partir de 1 de enero de 2014.</w:t>
      </w:r>
    </w:p>
    <w:p w:rsidR="001F1A02" w:rsidRPr="00655E5A" w:rsidRDefault="001F1A02" w:rsidP="00F83FDF">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left="142"/>
        <w:jc w:val="both"/>
        <w:rPr>
          <w:sz w:val="20"/>
          <w:szCs w:val="20"/>
          <w:lang w:val="es-ES_tradnl"/>
        </w:rPr>
      </w:pPr>
    </w:p>
    <w:p w:rsidR="001F1A02" w:rsidRPr="00655E5A" w:rsidRDefault="001F1A02" w:rsidP="00F83FDF">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left="142"/>
        <w:jc w:val="both"/>
        <w:rPr>
          <w:sz w:val="20"/>
          <w:szCs w:val="20"/>
          <w:lang w:val="es-ES_tradnl"/>
        </w:rPr>
      </w:pPr>
      <w:r w:rsidRPr="00655E5A">
        <w:rPr>
          <w:sz w:val="20"/>
          <w:szCs w:val="20"/>
          <w:lang w:val="es-ES_tradnl"/>
        </w:rPr>
        <w:t>Se permite su aplicación anticipada, siempre que se adopten al mismo tiempo la NIIF 10 “Estados financieros consolidados”, la NIIF 11 “Acuerdos conjuntos”, la NIIF 12 “Revelación de participaciones en otras entidades” y la NIC 28 (modificada en 2011) “Inversiones en asociadas y en negocios conjuntos”.</w:t>
      </w:r>
    </w:p>
    <w:p w:rsidR="001F1A02" w:rsidRPr="00655E5A" w:rsidRDefault="001F1A02" w:rsidP="00F83FDF">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left="142"/>
        <w:jc w:val="both"/>
        <w:rPr>
          <w:sz w:val="20"/>
          <w:szCs w:val="20"/>
          <w:lang w:val="es-ES_tradnl"/>
        </w:rPr>
      </w:pPr>
    </w:p>
    <w:p w:rsidR="001F1A02" w:rsidRPr="00655E5A" w:rsidRDefault="001F1A02" w:rsidP="00F83FDF">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left="142"/>
        <w:jc w:val="both"/>
        <w:rPr>
          <w:sz w:val="20"/>
          <w:szCs w:val="20"/>
          <w:lang w:val="es-ES_tradnl"/>
        </w:rPr>
      </w:pPr>
      <w:r w:rsidRPr="00655E5A">
        <w:rPr>
          <w:sz w:val="20"/>
          <w:szCs w:val="20"/>
          <w:lang w:val="es-ES_tradnl"/>
        </w:rPr>
        <w:t>Esta norma no será de aplicación al Grupo dado que no presenta estados financieros individuales bajo NIIF.</w:t>
      </w:r>
    </w:p>
    <w:p w:rsidR="001F1A02" w:rsidRPr="00655E5A" w:rsidRDefault="001F1A02" w:rsidP="00F83FDF">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left="142"/>
        <w:jc w:val="both"/>
        <w:rPr>
          <w:sz w:val="20"/>
          <w:szCs w:val="20"/>
          <w:lang w:val="es-ES_tradnl"/>
        </w:rPr>
      </w:pPr>
    </w:p>
    <w:p w:rsidR="001F1A02" w:rsidRPr="00655E5A" w:rsidRDefault="001F1A02" w:rsidP="00F83FDF">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left="142" w:right="142"/>
        <w:jc w:val="both"/>
        <w:rPr>
          <w:b/>
          <w:sz w:val="20"/>
          <w:szCs w:val="20"/>
          <w:u w:val="single"/>
          <w:lang w:val="es-ES_tradnl"/>
        </w:rPr>
      </w:pPr>
      <w:r w:rsidRPr="00655E5A">
        <w:rPr>
          <w:b/>
          <w:sz w:val="20"/>
          <w:szCs w:val="20"/>
          <w:u w:val="single"/>
          <w:lang w:val="es-ES_tradnl"/>
        </w:rPr>
        <w:t>NIC 28 (Modificación) "Inversiones en asociadas y en negocios conjuntos”</w:t>
      </w:r>
    </w:p>
    <w:p w:rsidR="001F1A02" w:rsidRPr="00655E5A" w:rsidRDefault="001F1A02" w:rsidP="00F83FDF">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left="142"/>
        <w:rPr>
          <w:color w:val="auto"/>
          <w:sz w:val="20"/>
          <w:szCs w:val="20"/>
          <w:lang w:eastAsia="en-US"/>
        </w:rPr>
      </w:pPr>
    </w:p>
    <w:p w:rsidR="001F1A02" w:rsidRPr="00655E5A" w:rsidRDefault="001F1A02" w:rsidP="00F83FDF">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left="142"/>
        <w:jc w:val="both"/>
        <w:rPr>
          <w:sz w:val="20"/>
          <w:szCs w:val="20"/>
          <w:lang w:val="es-ES_tradnl"/>
        </w:rPr>
      </w:pPr>
      <w:r w:rsidRPr="00655E5A">
        <w:rPr>
          <w:sz w:val="20"/>
          <w:szCs w:val="20"/>
          <w:lang w:val="es-ES_tradnl"/>
        </w:rPr>
        <w:t>La NIC 28 se ha actualizado para incluir referencias a los negocios conjuntos, que bajo la nueva NIIF 11 “Acuerdos conjuntos” tienen que contabilizarse según el método de puesta en equivalencia.  Al mismo tiempo se ha añadido información sobre los siguientes aspectos:</w:t>
      </w:r>
    </w:p>
    <w:p w:rsidR="001F1A02" w:rsidRPr="00655E5A" w:rsidRDefault="001F1A02" w:rsidP="00655E5A">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left="567"/>
        <w:jc w:val="both"/>
        <w:rPr>
          <w:sz w:val="20"/>
          <w:szCs w:val="20"/>
          <w:lang w:val="es-ES_tradnl"/>
        </w:rPr>
      </w:pPr>
    </w:p>
    <w:p w:rsidR="001F1A02" w:rsidRPr="00655E5A" w:rsidRDefault="001F1A02" w:rsidP="00655E5A">
      <w:pPr>
        <w:pStyle w:val="TextePrinc"/>
        <w:numPr>
          <w:ilvl w:val="0"/>
          <w:numId w:val="5"/>
        </w:numPr>
        <w:tabs>
          <w:tab w:val="clear" w:pos="1413"/>
          <w:tab w:val="left" w:pos="-384"/>
          <w:tab w:val="left" w:pos="325"/>
          <w:tab w:val="left" w:pos="993"/>
          <w:tab w:val="left" w:pos="1035"/>
          <w:tab w:val="left" w:pos="1741"/>
          <w:tab w:val="left" w:pos="2451"/>
          <w:tab w:val="left" w:pos="3160"/>
          <w:tab w:val="left" w:pos="3864"/>
          <w:tab w:val="left" w:pos="4571"/>
          <w:tab w:val="left" w:pos="5280"/>
          <w:tab w:val="left" w:pos="5990"/>
          <w:tab w:val="left" w:pos="6699"/>
        </w:tabs>
        <w:spacing w:after="120" w:line="280" w:lineRule="atLeast"/>
        <w:ind w:left="993" w:hanging="66"/>
        <w:jc w:val="both"/>
        <w:rPr>
          <w:sz w:val="20"/>
          <w:szCs w:val="20"/>
          <w:lang w:val="es-ES_tradnl"/>
        </w:rPr>
      </w:pPr>
      <w:r w:rsidRPr="00655E5A">
        <w:rPr>
          <w:sz w:val="20"/>
          <w:szCs w:val="20"/>
          <w:lang w:val="es-ES_tradnl"/>
        </w:rPr>
        <w:t xml:space="preserve"> Tratamiento contable de los instrumentos que proporcionan derechos de voto potenciales;</w:t>
      </w:r>
    </w:p>
    <w:p w:rsidR="001F1A02" w:rsidRPr="00655E5A" w:rsidRDefault="001F1A02" w:rsidP="00655E5A">
      <w:pPr>
        <w:pStyle w:val="TextePrinc"/>
        <w:numPr>
          <w:ilvl w:val="0"/>
          <w:numId w:val="5"/>
        </w:numPr>
        <w:tabs>
          <w:tab w:val="clear" w:pos="1413"/>
          <w:tab w:val="left" w:pos="-384"/>
          <w:tab w:val="left" w:pos="325"/>
          <w:tab w:val="left" w:pos="993"/>
          <w:tab w:val="left" w:pos="1035"/>
          <w:tab w:val="left" w:pos="1741"/>
          <w:tab w:val="left" w:pos="2451"/>
          <w:tab w:val="left" w:pos="3160"/>
          <w:tab w:val="left" w:pos="3864"/>
          <w:tab w:val="left" w:pos="4571"/>
          <w:tab w:val="left" w:pos="5280"/>
          <w:tab w:val="left" w:pos="5990"/>
          <w:tab w:val="left" w:pos="6699"/>
        </w:tabs>
        <w:spacing w:after="120" w:line="280" w:lineRule="atLeast"/>
        <w:ind w:left="993" w:hanging="66"/>
        <w:jc w:val="both"/>
        <w:rPr>
          <w:sz w:val="20"/>
          <w:szCs w:val="20"/>
          <w:lang w:val="es-ES_tradnl"/>
        </w:rPr>
      </w:pPr>
      <w:r w:rsidRPr="00655E5A">
        <w:rPr>
          <w:sz w:val="20"/>
          <w:szCs w:val="20"/>
          <w:lang w:val="es-ES_tradnl"/>
        </w:rPr>
        <w:t xml:space="preserve"> Valoración de participaciones en empresas asociadas y negocios conjuntos en manos de entidades de capital riesgo, entidades de carácter mutualista y otras entidades similares; </w:t>
      </w:r>
    </w:p>
    <w:p w:rsidR="001F1A02" w:rsidRPr="00655E5A" w:rsidRDefault="001F1A02" w:rsidP="00655E5A">
      <w:pPr>
        <w:pStyle w:val="TextePrinc"/>
        <w:numPr>
          <w:ilvl w:val="0"/>
          <w:numId w:val="5"/>
        </w:numPr>
        <w:tabs>
          <w:tab w:val="clear" w:pos="1413"/>
          <w:tab w:val="left" w:pos="-384"/>
          <w:tab w:val="left" w:pos="325"/>
          <w:tab w:val="left" w:pos="993"/>
          <w:tab w:val="left" w:pos="1035"/>
          <w:tab w:val="left" w:pos="1741"/>
          <w:tab w:val="left" w:pos="2451"/>
          <w:tab w:val="left" w:pos="3160"/>
          <w:tab w:val="left" w:pos="3864"/>
          <w:tab w:val="left" w:pos="4571"/>
          <w:tab w:val="left" w:pos="5280"/>
          <w:tab w:val="left" w:pos="5990"/>
          <w:tab w:val="left" w:pos="6699"/>
        </w:tabs>
        <w:spacing w:after="120" w:line="280" w:lineRule="atLeast"/>
        <w:ind w:left="993" w:hanging="66"/>
        <w:jc w:val="both"/>
        <w:rPr>
          <w:sz w:val="20"/>
          <w:szCs w:val="20"/>
          <w:lang w:val="es-ES_tradnl"/>
        </w:rPr>
      </w:pPr>
      <w:r w:rsidRPr="00655E5A">
        <w:rPr>
          <w:sz w:val="20"/>
          <w:szCs w:val="20"/>
          <w:lang w:val="es-ES_tradnl"/>
        </w:rPr>
        <w:t xml:space="preserve"> Tratamiento contable cuando se disminuye la participación en una empresa asociada o un negocio conjunto pero el método de puesta en equivalencia sigue siendo de aplicación; y </w:t>
      </w:r>
    </w:p>
    <w:p w:rsidR="001F1A02" w:rsidRPr="00655E5A" w:rsidRDefault="001F1A02" w:rsidP="00655E5A">
      <w:pPr>
        <w:pStyle w:val="TextePrinc"/>
        <w:numPr>
          <w:ilvl w:val="0"/>
          <w:numId w:val="5"/>
        </w:numPr>
        <w:tabs>
          <w:tab w:val="clear" w:pos="1413"/>
          <w:tab w:val="left" w:pos="-384"/>
          <w:tab w:val="left" w:pos="325"/>
          <w:tab w:val="left" w:pos="993"/>
          <w:tab w:val="left" w:pos="1035"/>
          <w:tab w:val="left" w:pos="1741"/>
          <w:tab w:val="left" w:pos="2451"/>
          <w:tab w:val="left" w:pos="3160"/>
          <w:tab w:val="left" w:pos="3864"/>
          <w:tab w:val="left" w:pos="4571"/>
          <w:tab w:val="left" w:pos="5280"/>
          <w:tab w:val="left" w:pos="5990"/>
          <w:tab w:val="left" w:pos="6699"/>
        </w:tabs>
        <w:spacing w:after="120" w:line="280" w:lineRule="atLeast"/>
        <w:ind w:left="993" w:hanging="66"/>
        <w:jc w:val="both"/>
        <w:rPr>
          <w:sz w:val="20"/>
          <w:szCs w:val="20"/>
          <w:lang w:val="es-ES_tradnl"/>
        </w:rPr>
      </w:pPr>
      <w:r w:rsidRPr="00655E5A">
        <w:rPr>
          <w:sz w:val="20"/>
          <w:szCs w:val="20"/>
          <w:lang w:val="es-ES_tradnl"/>
        </w:rPr>
        <w:t xml:space="preserve"> Tratamiento contable de la aportación de un activo no monetario a una empresa asociada o un negocio conjunto a cambio de recibir una participación en el patrimonio de la entidad.</w:t>
      </w:r>
    </w:p>
    <w:p w:rsidR="001F1A02" w:rsidRPr="00655E5A" w:rsidRDefault="001F1A02" w:rsidP="00655E5A">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rPr>
          <w:color w:val="auto"/>
          <w:sz w:val="20"/>
          <w:szCs w:val="20"/>
          <w:lang w:eastAsia="en-US"/>
        </w:rPr>
      </w:pPr>
    </w:p>
    <w:p w:rsidR="001F1A02" w:rsidRPr="00655E5A" w:rsidRDefault="001F1A02" w:rsidP="00F83FDF">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left="142"/>
        <w:jc w:val="both"/>
        <w:rPr>
          <w:sz w:val="20"/>
          <w:szCs w:val="20"/>
          <w:lang w:val="es-ES_tradnl"/>
        </w:rPr>
      </w:pPr>
      <w:r w:rsidRPr="00655E5A">
        <w:rPr>
          <w:sz w:val="20"/>
          <w:szCs w:val="20"/>
          <w:lang w:val="es-ES_tradnl"/>
        </w:rPr>
        <w:t>Si bien la NIC 28 modificada es de aplicación obligatoria a todos los ejercicios anuales que comiencen a partir del 1 de enero de 2013 según la fecha de entrada en vigor establecida por el IASB, a efectos de la Unión Europea, se establece como fecha de entrada en vigor los ejercicios comenzados a partir de 1 de enero de 2014.</w:t>
      </w:r>
    </w:p>
    <w:p w:rsidR="001F1A02" w:rsidRPr="00655E5A" w:rsidRDefault="001F1A02" w:rsidP="00F83FDF">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left="142"/>
        <w:rPr>
          <w:color w:val="auto"/>
          <w:sz w:val="20"/>
          <w:szCs w:val="20"/>
          <w:lang w:eastAsia="en-US"/>
        </w:rPr>
      </w:pPr>
    </w:p>
    <w:p w:rsidR="001F1A02" w:rsidRPr="00655E5A" w:rsidRDefault="001F1A02" w:rsidP="00F83FDF">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left="142"/>
        <w:jc w:val="both"/>
        <w:rPr>
          <w:sz w:val="20"/>
          <w:szCs w:val="20"/>
          <w:lang w:val="es-ES_tradnl"/>
        </w:rPr>
      </w:pPr>
      <w:r w:rsidRPr="00655E5A">
        <w:rPr>
          <w:sz w:val="20"/>
          <w:szCs w:val="20"/>
          <w:lang w:val="es-ES_tradnl"/>
        </w:rPr>
        <w:t>Se permite su aplicación anticipada, siempre que se adopten al mismo tiempo que  la NIIF 10 “Estados financieros consolidados”, la NIIF 11 “Acuerdos conjuntos”, la NIIF 12 “Revelación de participaciones en otras entidades” y la NIC 27 (modificada en 2011) “Estados financieros separados”.</w:t>
      </w:r>
    </w:p>
    <w:p w:rsidR="001F1A02" w:rsidRPr="00655E5A" w:rsidRDefault="001F1A02" w:rsidP="00F83FDF">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left="142"/>
        <w:jc w:val="both"/>
        <w:rPr>
          <w:sz w:val="20"/>
          <w:szCs w:val="20"/>
          <w:lang w:val="es-ES_tradnl"/>
        </w:rPr>
      </w:pPr>
    </w:p>
    <w:p w:rsidR="001F1A02" w:rsidRPr="00655E5A" w:rsidRDefault="001F1A02" w:rsidP="00F83FDF">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left="142"/>
        <w:jc w:val="both"/>
        <w:rPr>
          <w:sz w:val="20"/>
          <w:szCs w:val="20"/>
          <w:lang w:val="es-ES_tradnl"/>
        </w:rPr>
      </w:pPr>
      <w:r w:rsidRPr="00655E5A">
        <w:rPr>
          <w:sz w:val="20"/>
          <w:szCs w:val="20"/>
          <w:lang w:val="es-ES_tradnl"/>
        </w:rPr>
        <w:t>El Grupo analizará el posible impacto que la presente norma pudiera tener sobre sus cuentas anuales consolidadas.</w:t>
      </w:r>
    </w:p>
    <w:p w:rsidR="001F1A02" w:rsidRPr="00655E5A" w:rsidRDefault="001F1A02" w:rsidP="00655E5A">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left="567"/>
        <w:jc w:val="both"/>
        <w:rPr>
          <w:sz w:val="20"/>
          <w:szCs w:val="20"/>
          <w:lang w:val="es-ES_tradnl"/>
        </w:rPr>
      </w:pPr>
    </w:p>
    <w:p w:rsidR="001F1A02" w:rsidRPr="00655E5A" w:rsidRDefault="001F1A02" w:rsidP="00F83FDF">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left="142" w:right="142"/>
        <w:jc w:val="both"/>
        <w:rPr>
          <w:b/>
          <w:sz w:val="20"/>
          <w:szCs w:val="20"/>
          <w:u w:val="single"/>
          <w:lang w:val="es-ES_tradnl"/>
        </w:rPr>
      </w:pPr>
      <w:r w:rsidRPr="00655E5A">
        <w:rPr>
          <w:b/>
          <w:sz w:val="20"/>
          <w:szCs w:val="20"/>
          <w:u w:val="single"/>
          <w:lang w:val="es-ES_tradnl"/>
        </w:rPr>
        <w:t>NIC 32 (Modificación) “Compensación de activos financieros y pasivos financieros”</w:t>
      </w:r>
    </w:p>
    <w:p w:rsidR="001F1A02" w:rsidRPr="00655E5A" w:rsidRDefault="001F1A02" w:rsidP="00F83FDF">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left="142"/>
        <w:rPr>
          <w:color w:val="auto"/>
          <w:sz w:val="20"/>
          <w:szCs w:val="20"/>
          <w:lang w:eastAsia="en-US"/>
        </w:rPr>
      </w:pPr>
    </w:p>
    <w:p w:rsidR="001F1A02" w:rsidRPr="00655E5A" w:rsidRDefault="001F1A02" w:rsidP="00F83FDF">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left="142"/>
        <w:jc w:val="both"/>
        <w:rPr>
          <w:sz w:val="20"/>
          <w:szCs w:val="20"/>
          <w:lang w:val="es-ES_tradnl"/>
        </w:rPr>
      </w:pPr>
      <w:r w:rsidRPr="00655E5A">
        <w:rPr>
          <w:sz w:val="20"/>
          <w:szCs w:val="20"/>
          <w:lang w:val="es-ES_tradnl"/>
        </w:rPr>
        <w:t xml:space="preserve">En diciembre de 2011, el IASB emitió una modificación de la NIC 32 “Compensación de activos financieros y pasivos financieros”, y una modificación de la NIIF 7 “Información a revelar - Compensación de activos financieros y pasivos financieros”.  </w:t>
      </w:r>
    </w:p>
    <w:p w:rsidR="001F1A02" w:rsidRPr="00655E5A" w:rsidRDefault="001F1A02" w:rsidP="00F83FDF">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left="142"/>
        <w:jc w:val="both"/>
        <w:rPr>
          <w:sz w:val="20"/>
          <w:szCs w:val="20"/>
          <w:lang w:val="es-ES_tradnl"/>
        </w:rPr>
      </w:pPr>
    </w:p>
    <w:p w:rsidR="001F1A02" w:rsidRPr="00655E5A" w:rsidRDefault="001F1A02" w:rsidP="00F83FDF">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left="142"/>
        <w:jc w:val="both"/>
        <w:rPr>
          <w:sz w:val="20"/>
          <w:szCs w:val="20"/>
          <w:lang w:val="es-ES_tradnl"/>
        </w:rPr>
      </w:pPr>
      <w:r w:rsidRPr="00655E5A">
        <w:rPr>
          <w:sz w:val="20"/>
          <w:szCs w:val="20"/>
          <w:lang w:val="es-ES_tradnl"/>
        </w:rPr>
        <w:t>En la enmienda de la NIC 32 “Instrumentos financieros: Presentación”, se modifica la Guía de Aplicación de la norma para aclarar algunos de los requisitos para la compensación de activos financieros con pasivos financieros en el balance de situación.  La modificación no conlleva cambios al modelo de compensación ya existente en la NIC 32, que sigue siendo aplicable cuando, y solo cuando, una entidad tiene actualmente el derecho, exigible legalmente, de compensar los importes reconocidos, y la intención de liquidar la cantidad neta, o de realizar el activo y cancelar el pasivo simultáneamente.  La enmienda aclara que el derecho de compensar tiene que estar disponible en el momento actual - es decir, no depende de un evento futuro.  Adicionalmente, el derecho tiene que ser exigible legalmente en el curso ordinario de las operaciones de las contrapartes implicadas en la transacción, incluso en los casos de incumplimiento ("default"), insolvencia y quiebra.  La modificación de la NIC 32 es de aplicación obligatoria para todos los ejercicios comenzados a partir del 1 de enero de 2014 y aplica de forma retroactiva. Se permite su aplicación anticipada.</w:t>
      </w:r>
    </w:p>
    <w:p w:rsidR="001F1A02" w:rsidRPr="00655E5A" w:rsidRDefault="001F1A02" w:rsidP="00655E5A">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left="567"/>
        <w:jc w:val="both"/>
        <w:rPr>
          <w:sz w:val="20"/>
          <w:szCs w:val="20"/>
          <w:lang w:val="es-ES_tradnl"/>
        </w:rPr>
      </w:pPr>
    </w:p>
    <w:p w:rsidR="001F1A02" w:rsidRPr="00655E5A" w:rsidRDefault="001F1A02" w:rsidP="00F83FDF">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left="142"/>
        <w:jc w:val="both"/>
        <w:rPr>
          <w:sz w:val="20"/>
          <w:szCs w:val="20"/>
          <w:lang w:val="es-ES_tradnl"/>
        </w:rPr>
      </w:pPr>
      <w:r w:rsidRPr="00655E5A">
        <w:rPr>
          <w:sz w:val="20"/>
          <w:szCs w:val="20"/>
          <w:lang w:val="es-ES_tradnl"/>
        </w:rPr>
        <w:t xml:space="preserve">Dado que los requisitos para la compensación de activos financieros con pasivos financieros siguen siendo diferentes a los requisitos bajo US GAAP, el IASB publicó a la vez una modificación de la NIIF 7 “Instrumentos financieros: Información a revelar”. La enmienda de la NIIF 7 requiere el desglose de información cuantitativa tanto sobre los instrumentos financieros reconocidos que hayan sido compensados en el balance de situación, como sobre los instrumentos financieros sujetos a acuerdos básicos de compensación ("master netting arrangements"), independientemente de si se han compensado o no en el balance de situación.  La modificación de la NIIF 7 es de aplicación obligatoria para todos los ejercicios comenzados a partir del 1 de enero de 2013 y aplica de forma retroactiva. </w:t>
      </w:r>
    </w:p>
    <w:p w:rsidR="001F1A02" w:rsidRPr="00655E5A" w:rsidRDefault="001F1A02" w:rsidP="00F83FDF">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left="142"/>
        <w:jc w:val="both"/>
        <w:rPr>
          <w:sz w:val="20"/>
          <w:szCs w:val="20"/>
          <w:lang w:val="es-ES_tradnl"/>
        </w:rPr>
      </w:pPr>
    </w:p>
    <w:p w:rsidR="001F1A02" w:rsidRPr="00655E5A" w:rsidRDefault="001F1A02" w:rsidP="00F83FDF">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left="142"/>
        <w:jc w:val="both"/>
        <w:rPr>
          <w:sz w:val="20"/>
          <w:szCs w:val="20"/>
          <w:lang w:val="es-ES_tradnl"/>
        </w:rPr>
      </w:pPr>
      <w:r w:rsidRPr="00655E5A">
        <w:rPr>
          <w:sz w:val="20"/>
          <w:szCs w:val="20"/>
          <w:lang w:val="es-ES_tradnl"/>
        </w:rPr>
        <w:t>El Grupo analizará el posible impacto que la presente norma pudiera tener sobre sus cuentas anuales consolidadas.</w:t>
      </w:r>
    </w:p>
    <w:p w:rsidR="001F1A02" w:rsidRPr="00655E5A" w:rsidRDefault="001F1A02" w:rsidP="00F83FDF">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left="142"/>
        <w:jc w:val="both"/>
        <w:rPr>
          <w:sz w:val="20"/>
          <w:szCs w:val="20"/>
          <w:lang w:val="es-ES_tradnl"/>
        </w:rPr>
      </w:pPr>
    </w:p>
    <w:p w:rsidR="001F1A02" w:rsidRPr="00655E5A" w:rsidRDefault="001F1A02" w:rsidP="00F83FDF">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left="142" w:right="142"/>
        <w:jc w:val="both"/>
        <w:rPr>
          <w:b/>
          <w:sz w:val="20"/>
          <w:szCs w:val="20"/>
          <w:u w:val="single"/>
          <w:lang w:val="es-ES_tradnl"/>
        </w:rPr>
      </w:pPr>
      <w:r w:rsidRPr="00655E5A">
        <w:rPr>
          <w:b/>
          <w:sz w:val="20"/>
          <w:szCs w:val="20"/>
          <w:u w:val="single"/>
          <w:lang w:val="es-ES_tradnl"/>
        </w:rPr>
        <w:t>NIIF 10 (Modificación), NIIF 11 (Modificación) y NIIF 12 (Modificación) "Estados financieros consolidados, acuerdos conjuntos y revelación de participaciones en otras entidades: Guía de transición (modificaciones de la NIIF 10, NIIF 11 y NIIF 12)”</w:t>
      </w:r>
    </w:p>
    <w:p w:rsidR="001F1A02" w:rsidRPr="00655E5A" w:rsidRDefault="001F1A02" w:rsidP="00F83FDF">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left="142"/>
        <w:jc w:val="both"/>
        <w:rPr>
          <w:sz w:val="20"/>
          <w:szCs w:val="20"/>
          <w:lang w:val="es-ES_tradnl"/>
        </w:rPr>
      </w:pPr>
    </w:p>
    <w:p w:rsidR="001F1A02" w:rsidRPr="00655E5A" w:rsidRDefault="001F1A02" w:rsidP="00F83FDF">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left="142"/>
        <w:jc w:val="both"/>
        <w:rPr>
          <w:sz w:val="20"/>
          <w:szCs w:val="20"/>
          <w:lang w:val="es-ES_tradnl"/>
        </w:rPr>
      </w:pPr>
      <w:r w:rsidRPr="00655E5A">
        <w:rPr>
          <w:sz w:val="20"/>
          <w:szCs w:val="20"/>
          <w:lang w:val="es-ES_tradnl"/>
        </w:rPr>
        <w:t xml:space="preserve">El IASB ha modificado las disposiciones transitorias de la NIIF 10 "Estados financieros consolidados, El IASB ha modificado las disposiciones transitorias de la NIIF 10 "Estados financieros consolidados, la NIIF 11 "Acuerdos conjuntos", y la NIIF 12 "Revelación de participaciones en otras entidades” para aclarar que la fecha de primera aplicación es el primer día del primer ejercicio anual en el que se aplica la NIIF 10 por primera vez. </w:t>
      </w:r>
    </w:p>
    <w:p w:rsidR="001F1A02" w:rsidRPr="00655E5A" w:rsidRDefault="001F1A02" w:rsidP="00655E5A">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left="567"/>
        <w:jc w:val="both"/>
        <w:rPr>
          <w:sz w:val="20"/>
          <w:szCs w:val="20"/>
          <w:lang w:val="es-ES_tradnl"/>
        </w:rPr>
      </w:pPr>
    </w:p>
    <w:p w:rsidR="001F1A02" w:rsidRPr="00655E5A" w:rsidRDefault="001F1A02" w:rsidP="00F83FDF">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left="142"/>
        <w:jc w:val="both"/>
        <w:rPr>
          <w:sz w:val="20"/>
          <w:szCs w:val="20"/>
          <w:lang w:val="es-ES_tradnl"/>
        </w:rPr>
      </w:pPr>
      <w:r w:rsidRPr="00655E5A">
        <w:rPr>
          <w:sz w:val="20"/>
          <w:szCs w:val="20"/>
          <w:lang w:val="es-ES_tradnl"/>
        </w:rPr>
        <w:t xml:space="preserve">Las diferencias entre el concepto de "control" bajo la NIIF 10 y la NIC 27/ SIC 12 pueden obligar a consolidar una entidad previamente no consolidada y vice versa.  Si la conclusión sobre la necesidad de consolidar cambia en la primera aplicación de la NIIF 10, habría que </w:t>
      </w:r>
      <w:r w:rsidRPr="00655E5A">
        <w:rPr>
          <w:sz w:val="20"/>
          <w:szCs w:val="20"/>
          <w:lang w:val="es-ES_tradnl"/>
        </w:rPr>
        <w:lastRenderedPageBreak/>
        <w:t>reexpresar la información comparativa del ejercicio inmediatamente precedente a aquel en el que se aplica la NIIF 10 por primera vez, en línea con el análisis realizado, a menos que fuera impracticable. Cualquier diferencia que surge a raíz de la aplicación de la NIIF 10 existente al inicio del ejercicio comparativo se registra contra patrimonio neto.</w:t>
      </w:r>
    </w:p>
    <w:p w:rsidR="001F1A02" w:rsidRPr="00655E5A" w:rsidRDefault="001F1A02" w:rsidP="00F83FDF">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left="142"/>
        <w:jc w:val="both"/>
        <w:rPr>
          <w:sz w:val="20"/>
          <w:szCs w:val="20"/>
          <w:lang w:val="es-ES_tradnl"/>
        </w:rPr>
      </w:pPr>
    </w:p>
    <w:p w:rsidR="001F1A02" w:rsidRPr="00655E5A" w:rsidRDefault="001F1A02" w:rsidP="00F83FDF">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left="142"/>
        <w:jc w:val="both"/>
        <w:rPr>
          <w:sz w:val="20"/>
          <w:szCs w:val="20"/>
          <w:lang w:val="es-ES_tradnl"/>
        </w:rPr>
      </w:pPr>
      <w:r w:rsidRPr="00655E5A">
        <w:rPr>
          <w:sz w:val="20"/>
          <w:szCs w:val="20"/>
          <w:lang w:val="es-ES_tradnl"/>
        </w:rPr>
        <w:t>Por otro lado, cuando la decisión sobre la necesidad de consolidar no cambie en la fecha de primera aplicación de la NIIF 10 (es decir, la participación se consolidaría tanto bajo la NIC 27/ SIC 12 como bajo la NIIF 10, o bien no se consolidaría bajo ninguna de las dos), no se requiere ningún ajuste contable.  Esta ayuda en la transición a la nueva normativa también aplica respecto a las participadas enajenadas antes de la fecha de primera aplicación de la NIIF 10.</w:t>
      </w:r>
    </w:p>
    <w:p w:rsidR="001F1A02" w:rsidRPr="00655E5A" w:rsidRDefault="001F1A02" w:rsidP="00F83FDF">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left="142"/>
        <w:jc w:val="both"/>
        <w:rPr>
          <w:sz w:val="20"/>
          <w:szCs w:val="20"/>
          <w:lang w:val="es-ES_tradnl"/>
        </w:rPr>
      </w:pPr>
    </w:p>
    <w:p w:rsidR="001F1A02" w:rsidRPr="00655E5A" w:rsidRDefault="001F1A02" w:rsidP="00F83FDF">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left="142"/>
        <w:jc w:val="both"/>
        <w:rPr>
          <w:sz w:val="20"/>
          <w:szCs w:val="20"/>
          <w:lang w:val="es-ES_tradnl"/>
        </w:rPr>
      </w:pPr>
      <w:r w:rsidRPr="00655E5A">
        <w:rPr>
          <w:sz w:val="20"/>
          <w:szCs w:val="20"/>
          <w:lang w:val="es-ES_tradnl"/>
        </w:rPr>
        <w:t>Hacen falta desgloses comparativos bajo la NIIF 12 en relación con dependientes, empresas asociadas y negocios conjuntos.  No obstante, se limitan al ejercicio comparativo inmediatamente precedente al primer periodo anual en el que se aplica la NIIF 12 por primera vez.  Además, no hace falta desglosar información comparativa sobre entidades estructuradas no consolidadas.</w:t>
      </w:r>
    </w:p>
    <w:p w:rsidR="001F1A02" w:rsidRPr="00655E5A" w:rsidRDefault="001F1A02" w:rsidP="00F83FDF">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left="142"/>
        <w:jc w:val="both"/>
        <w:rPr>
          <w:sz w:val="20"/>
          <w:szCs w:val="20"/>
          <w:lang w:val="es-ES_tradnl"/>
        </w:rPr>
      </w:pPr>
    </w:p>
    <w:p w:rsidR="001F1A02" w:rsidRPr="00655E5A" w:rsidRDefault="001F1A02" w:rsidP="00F83FDF">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left="142"/>
        <w:jc w:val="both"/>
        <w:rPr>
          <w:sz w:val="20"/>
          <w:szCs w:val="20"/>
          <w:lang w:val="es-ES_tradnl"/>
        </w:rPr>
      </w:pPr>
      <w:r w:rsidRPr="00655E5A">
        <w:rPr>
          <w:sz w:val="20"/>
          <w:szCs w:val="20"/>
          <w:lang w:val="es-ES_tradnl"/>
        </w:rPr>
        <w:t>La modificación de las mencionadas normas es de aplicación obligatoria para todos los ejercicios comenzados a partir del 1 de enero de 2014, en línea con las fechas de entrada en vigor de las normas modificadas. Se requiere su adopción anticipada si las normas afectadas (NIIF 10, NIIF 11 y NIIF 12) se adoptan de forma anticipada.</w:t>
      </w:r>
    </w:p>
    <w:p w:rsidR="001F1A02" w:rsidRPr="00655E5A" w:rsidRDefault="001F1A02" w:rsidP="00F83FDF">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left="142"/>
        <w:jc w:val="both"/>
        <w:rPr>
          <w:sz w:val="20"/>
          <w:szCs w:val="20"/>
          <w:lang w:val="es-ES_tradnl"/>
        </w:rPr>
      </w:pPr>
    </w:p>
    <w:p w:rsidR="001F1A02" w:rsidRPr="00655E5A" w:rsidRDefault="001F1A02" w:rsidP="00F83FDF">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left="142"/>
        <w:jc w:val="both"/>
        <w:rPr>
          <w:sz w:val="20"/>
          <w:szCs w:val="20"/>
          <w:lang w:val="es-ES_tradnl"/>
        </w:rPr>
      </w:pPr>
      <w:r w:rsidRPr="00655E5A">
        <w:rPr>
          <w:sz w:val="20"/>
          <w:szCs w:val="20"/>
          <w:lang w:val="es-ES_tradnl"/>
        </w:rPr>
        <w:t>Aunque actualmente estas modificaciones no afectan a las presentes cuentas anuales, el Grupo las tendrá en consideración cuando entren en vigor.</w:t>
      </w:r>
    </w:p>
    <w:p w:rsidR="001F1A02" w:rsidRPr="00655E5A" w:rsidRDefault="001F1A02" w:rsidP="00F83FDF">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left="142"/>
        <w:jc w:val="both"/>
        <w:rPr>
          <w:sz w:val="20"/>
          <w:szCs w:val="20"/>
          <w:lang w:val="es-ES_tradnl"/>
        </w:rPr>
      </w:pPr>
    </w:p>
    <w:p w:rsidR="001F1A02" w:rsidRPr="00655E5A" w:rsidRDefault="001F1A02" w:rsidP="00F83FDF">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left="142" w:right="142"/>
        <w:jc w:val="both"/>
        <w:rPr>
          <w:b/>
          <w:sz w:val="20"/>
          <w:szCs w:val="20"/>
          <w:u w:val="single"/>
          <w:lang w:val="es-ES_tradnl"/>
        </w:rPr>
      </w:pPr>
      <w:r w:rsidRPr="00655E5A">
        <w:rPr>
          <w:b/>
          <w:sz w:val="20"/>
          <w:szCs w:val="20"/>
          <w:u w:val="single"/>
          <w:lang w:val="es-ES_tradnl"/>
        </w:rPr>
        <w:t xml:space="preserve">NIIF 10 (Modificación), NIIF 12 (Modificación) y NIC 27 (Modificación) “Entidades de inversión” </w:t>
      </w:r>
    </w:p>
    <w:p w:rsidR="001F1A02" w:rsidRPr="00655E5A" w:rsidRDefault="001F1A02" w:rsidP="00F83FDF">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left="142"/>
        <w:jc w:val="both"/>
        <w:rPr>
          <w:sz w:val="20"/>
          <w:szCs w:val="20"/>
        </w:rPr>
      </w:pPr>
    </w:p>
    <w:p w:rsidR="001F1A02" w:rsidRPr="00655E5A" w:rsidRDefault="001F1A02" w:rsidP="00F83FDF">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left="142"/>
        <w:jc w:val="both"/>
        <w:rPr>
          <w:sz w:val="20"/>
          <w:szCs w:val="20"/>
          <w:lang w:val="es-ES_tradnl"/>
        </w:rPr>
      </w:pPr>
      <w:r w:rsidRPr="00655E5A">
        <w:rPr>
          <w:sz w:val="20"/>
          <w:szCs w:val="20"/>
          <w:lang w:val="es-ES_tradnl"/>
        </w:rPr>
        <w:t>Bajo determinadas circunstancias, la modificación a la NIIF 10 implica que los fondos y entidades similares estarán eximidos de consolidar las entidades sobre las que ejercen control. En vez de ello, las valorarán a valor razonable con cambios en resultados. Por tanto, estas modificaciones dan una excepción a las entidades que cumplen con la definición de "entidad de inversión" y que presentan características concretas. También se han hecho modificaciones a la NIIF 12 para introducir requerimientos de información que una sociedad de este tipo tiene que incluir en sus cuentas anuales consolidadas.</w:t>
      </w:r>
    </w:p>
    <w:p w:rsidR="001F1A02" w:rsidRPr="00655E5A" w:rsidRDefault="001F1A02" w:rsidP="00F83FDF">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left="142"/>
        <w:jc w:val="both"/>
        <w:rPr>
          <w:sz w:val="20"/>
          <w:szCs w:val="20"/>
          <w:lang w:val="es-ES_tradnl"/>
        </w:rPr>
      </w:pPr>
    </w:p>
    <w:p w:rsidR="001F1A02" w:rsidRPr="00655E5A" w:rsidRDefault="001F1A02" w:rsidP="00F83FDF">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left="142"/>
        <w:jc w:val="both"/>
        <w:rPr>
          <w:sz w:val="20"/>
          <w:szCs w:val="20"/>
          <w:lang w:val="es-ES_tradnl"/>
        </w:rPr>
      </w:pPr>
      <w:r w:rsidRPr="00655E5A">
        <w:rPr>
          <w:sz w:val="20"/>
          <w:szCs w:val="20"/>
          <w:lang w:val="es-ES_tradnl"/>
        </w:rPr>
        <w:t xml:space="preserve">La modificación de las mencionadas normas es de aplicación obligatoria para todos los ejercicios comenzados a partir del 1 de enero de 2014.  Se permite su aplicación anticipada, siempre que se adopten todas las mencionadas modificaciones al mismo tiempo. </w:t>
      </w:r>
    </w:p>
    <w:p w:rsidR="001F1A02" w:rsidRPr="00655E5A" w:rsidRDefault="001F1A02" w:rsidP="00655E5A">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left="567"/>
        <w:jc w:val="both"/>
        <w:rPr>
          <w:sz w:val="20"/>
          <w:szCs w:val="20"/>
          <w:lang w:val="es-ES_tradnl"/>
        </w:rPr>
      </w:pPr>
    </w:p>
    <w:p w:rsidR="001F1A02" w:rsidRPr="00655E5A" w:rsidRDefault="001F1A02" w:rsidP="00F83FDF">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left="142"/>
        <w:jc w:val="both"/>
        <w:rPr>
          <w:sz w:val="20"/>
          <w:szCs w:val="20"/>
          <w:lang w:val="es-ES_tradnl"/>
        </w:rPr>
      </w:pPr>
      <w:r w:rsidRPr="00655E5A">
        <w:rPr>
          <w:sz w:val="20"/>
          <w:szCs w:val="20"/>
          <w:lang w:val="es-ES_tradnl"/>
        </w:rPr>
        <w:t>Esta modificación no afecta a las presentes cuentas anuales ya que el Grupo no tiene la consideración de entidad de inversión.</w:t>
      </w:r>
    </w:p>
    <w:p w:rsidR="001F1A02" w:rsidRPr="00655E5A" w:rsidRDefault="001F1A02" w:rsidP="00655E5A">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left="567"/>
        <w:jc w:val="both"/>
        <w:rPr>
          <w:sz w:val="20"/>
          <w:szCs w:val="20"/>
          <w:lang w:val="es-ES_tradnl"/>
        </w:rPr>
      </w:pPr>
    </w:p>
    <w:p w:rsidR="002249E5" w:rsidRDefault="002249E5" w:rsidP="00F83FDF">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left="142" w:right="142"/>
        <w:jc w:val="both"/>
        <w:rPr>
          <w:b/>
          <w:sz w:val="20"/>
          <w:szCs w:val="20"/>
          <w:u w:val="single"/>
          <w:lang w:val="es-ES_tradnl"/>
        </w:rPr>
      </w:pPr>
    </w:p>
    <w:p w:rsidR="002249E5" w:rsidRDefault="002249E5" w:rsidP="00F83FDF">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left="142" w:right="142"/>
        <w:jc w:val="both"/>
        <w:rPr>
          <w:b/>
          <w:sz w:val="20"/>
          <w:szCs w:val="20"/>
          <w:u w:val="single"/>
          <w:lang w:val="es-ES_tradnl"/>
        </w:rPr>
      </w:pPr>
    </w:p>
    <w:p w:rsidR="002249E5" w:rsidRDefault="002249E5" w:rsidP="00F83FDF">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left="142" w:right="142"/>
        <w:jc w:val="both"/>
        <w:rPr>
          <w:b/>
          <w:sz w:val="20"/>
          <w:szCs w:val="20"/>
          <w:u w:val="single"/>
          <w:lang w:val="es-ES_tradnl"/>
        </w:rPr>
      </w:pPr>
    </w:p>
    <w:p w:rsidR="001F1A02" w:rsidRPr="00655E5A" w:rsidRDefault="001F1A02" w:rsidP="00F83FDF">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left="142" w:right="142"/>
        <w:jc w:val="both"/>
        <w:rPr>
          <w:b/>
          <w:sz w:val="20"/>
          <w:szCs w:val="20"/>
          <w:u w:val="single"/>
          <w:lang w:val="es-ES_tradnl"/>
        </w:rPr>
      </w:pPr>
      <w:r w:rsidRPr="00655E5A">
        <w:rPr>
          <w:b/>
          <w:sz w:val="20"/>
          <w:szCs w:val="20"/>
          <w:u w:val="single"/>
          <w:lang w:val="es-ES_tradnl"/>
        </w:rPr>
        <w:lastRenderedPageBreak/>
        <w:t>NIC 36 (Modificación) “Desgloses sobre el importe recuperable de activos no financieros”</w:t>
      </w:r>
    </w:p>
    <w:p w:rsidR="001F1A02" w:rsidRPr="00655E5A" w:rsidRDefault="001F1A02" w:rsidP="00F83FDF">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left="142"/>
        <w:jc w:val="both"/>
        <w:rPr>
          <w:sz w:val="20"/>
          <w:szCs w:val="20"/>
        </w:rPr>
      </w:pPr>
    </w:p>
    <w:p w:rsidR="001F1A02" w:rsidRPr="00655E5A" w:rsidRDefault="001F1A02" w:rsidP="00F83FDF">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left="142"/>
        <w:jc w:val="both"/>
        <w:rPr>
          <w:color w:val="auto"/>
          <w:sz w:val="20"/>
          <w:szCs w:val="20"/>
        </w:rPr>
      </w:pPr>
      <w:r w:rsidRPr="00655E5A">
        <w:rPr>
          <w:color w:val="auto"/>
          <w:sz w:val="20"/>
          <w:szCs w:val="20"/>
        </w:rPr>
        <w:t>El IASB ha publicado una modificación de alcance limitado de la NIC 36  "Deterioro del valor de los activos", en relación con la información a revelar respecto al importe recuperable de activos deteriorados cuando el importe recuperable se basa en el valor razonable menos los costes de enajenación o disposición por otra vía de los mismos.  A través de la NIIF 13 "Valoración del valor razonable”, se hicieron las modificaciones consiguientes a los requisitos de desglose de la NIC 36.  Una de estas modificaciones se redactó más ampliamente de lo previsto.  La modificación corrige esta situación y adicionalmente, requiere que se presente información complementaria sobre las mediciones hechas a valor razonable cuando ha habido un deterioro de valor o una reversión del mismo.  Por lo tanto, el IASB ha modificado la NIC 36 como sigue:</w:t>
      </w:r>
    </w:p>
    <w:p w:rsidR="001F1A02" w:rsidRPr="00655E5A" w:rsidRDefault="001F1A02" w:rsidP="00F83FDF">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left="142"/>
        <w:jc w:val="both"/>
        <w:rPr>
          <w:color w:val="auto"/>
          <w:sz w:val="20"/>
          <w:szCs w:val="20"/>
        </w:rPr>
      </w:pPr>
    </w:p>
    <w:p w:rsidR="001F1A02" w:rsidRPr="00655E5A" w:rsidRDefault="001F1A02" w:rsidP="00655E5A">
      <w:pPr>
        <w:pStyle w:val="TextePrinc"/>
        <w:numPr>
          <w:ilvl w:val="0"/>
          <w:numId w:val="6"/>
        </w:numPr>
        <w:tabs>
          <w:tab w:val="clear" w:pos="1413"/>
          <w:tab w:val="left" w:pos="-384"/>
          <w:tab w:val="left" w:pos="325"/>
          <w:tab w:val="left" w:pos="993"/>
          <w:tab w:val="left" w:pos="1035"/>
          <w:tab w:val="left" w:pos="1741"/>
          <w:tab w:val="left" w:pos="2451"/>
          <w:tab w:val="left" w:pos="3160"/>
          <w:tab w:val="left" w:pos="3864"/>
          <w:tab w:val="left" w:pos="4571"/>
          <w:tab w:val="left" w:pos="5280"/>
          <w:tab w:val="left" w:pos="5990"/>
          <w:tab w:val="left" w:pos="6699"/>
        </w:tabs>
        <w:spacing w:line="280" w:lineRule="atLeast"/>
        <w:ind w:left="993" w:hanging="66"/>
        <w:jc w:val="both"/>
        <w:rPr>
          <w:sz w:val="20"/>
          <w:szCs w:val="20"/>
          <w:lang w:val="es-ES_tradnl"/>
        </w:rPr>
      </w:pPr>
      <w:r w:rsidRPr="00655E5A">
        <w:rPr>
          <w:sz w:val="20"/>
          <w:szCs w:val="20"/>
          <w:lang w:val="es-ES_tradnl"/>
        </w:rPr>
        <w:t>Elimina el requisito de revelar el importe recuperable cuando una unidad generadora de efectivo (UGE) contiene fondo de comercio o un activo intangible de vida útil indefinida, pero no se ha registrado ninguna pérdida por deterioro;</w:t>
      </w:r>
    </w:p>
    <w:p w:rsidR="001F1A02" w:rsidRPr="00655E5A" w:rsidRDefault="001F1A02" w:rsidP="00655E5A">
      <w:pPr>
        <w:pStyle w:val="TextePrinc"/>
        <w:tabs>
          <w:tab w:val="left" w:pos="-384"/>
          <w:tab w:val="left" w:pos="325"/>
          <w:tab w:val="left" w:pos="993"/>
          <w:tab w:val="left" w:pos="1035"/>
          <w:tab w:val="left" w:pos="1741"/>
          <w:tab w:val="left" w:pos="2451"/>
          <w:tab w:val="left" w:pos="3160"/>
          <w:tab w:val="left" w:pos="3864"/>
          <w:tab w:val="left" w:pos="4571"/>
          <w:tab w:val="left" w:pos="5280"/>
          <w:tab w:val="left" w:pos="5990"/>
          <w:tab w:val="left" w:pos="6699"/>
        </w:tabs>
        <w:spacing w:line="280" w:lineRule="atLeast"/>
        <w:ind w:left="993"/>
        <w:jc w:val="both"/>
        <w:rPr>
          <w:sz w:val="20"/>
          <w:szCs w:val="20"/>
          <w:lang w:val="es-ES_tradnl"/>
        </w:rPr>
      </w:pPr>
    </w:p>
    <w:p w:rsidR="001F1A02" w:rsidRPr="00655E5A" w:rsidRDefault="001F1A02" w:rsidP="00655E5A">
      <w:pPr>
        <w:pStyle w:val="TextePrinc"/>
        <w:numPr>
          <w:ilvl w:val="0"/>
          <w:numId w:val="6"/>
        </w:numPr>
        <w:tabs>
          <w:tab w:val="clear" w:pos="1413"/>
          <w:tab w:val="left" w:pos="-384"/>
          <w:tab w:val="left" w:pos="325"/>
          <w:tab w:val="left" w:pos="993"/>
          <w:tab w:val="left" w:pos="1035"/>
          <w:tab w:val="left" w:pos="1741"/>
          <w:tab w:val="left" w:pos="2451"/>
          <w:tab w:val="left" w:pos="3160"/>
          <w:tab w:val="left" w:pos="3864"/>
          <w:tab w:val="left" w:pos="4571"/>
          <w:tab w:val="left" w:pos="5280"/>
          <w:tab w:val="left" w:pos="5990"/>
          <w:tab w:val="left" w:pos="6699"/>
        </w:tabs>
        <w:spacing w:line="280" w:lineRule="atLeast"/>
        <w:ind w:left="993" w:hanging="66"/>
        <w:jc w:val="both"/>
        <w:rPr>
          <w:sz w:val="20"/>
          <w:szCs w:val="20"/>
          <w:lang w:val="es-ES_tradnl"/>
        </w:rPr>
      </w:pPr>
      <w:r w:rsidRPr="00655E5A">
        <w:rPr>
          <w:color w:val="auto"/>
          <w:sz w:val="20"/>
          <w:szCs w:val="20"/>
        </w:rPr>
        <w:t>Requiere el desglose del importe recuperable de un activo o una UGE cuando una pérdida por deterioro haya sido reconocida o revertida; y</w:t>
      </w:r>
    </w:p>
    <w:p w:rsidR="001F1A02" w:rsidRPr="00655E5A" w:rsidRDefault="001F1A02" w:rsidP="00655E5A">
      <w:pPr>
        <w:pStyle w:val="Prrafodelista"/>
        <w:spacing w:line="280" w:lineRule="atLeast"/>
        <w:rPr>
          <w:rFonts w:ascii="Arial" w:hAnsi="Arial" w:cs="Arial"/>
          <w:lang w:val="es-ES_tradnl"/>
        </w:rPr>
      </w:pPr>
    </w:p>
    <w:p w:rsidR="001F1A02" w:rsidRPr="00655E5A" w:rsidRDefault="001F1A02" w:rsidP="00655E5A">
      <w:pPr>
        <w:pStyle w:val="TextePrinc"/>
        <w:numPr>
          <w:ilvl w:val="0"/>
          <w:numId w:val="6"/>
        </w:numPr>
        <w:tabs>
          <w:tab w:val="clear" w:pos="1413"/>
          <w:tab w:val="left" w:pos="-384"/>
          <w:tab w:val="left" w:pos="325"/>
          <w:tab w:val="left" w:pos="993"/>
          <w:tab w:val="left" w:pos="1035"/>
          <w:tab w:val="left" w:pos="1741"/>
          <w:tab w:val="left" w:pos="2451"/>
          <w:tab w:val="left" w:pos="3160"/>
          <w:tab w:val="left" w:pos="3864"/>
          <w:tab w:val="left" w:pos="4571"/>
          <w:tab w:val="left" w:pos="5280"/>
          <w:tab w:val="left" w:pos="5990"/>
          <w:tab w:val="left" w:pos="6699"/>
        </w:tabs>
        <w:spacing w:line="280" w:lineRule="atLeast"/>
        <w:ind w:left="993" w:hanging="66"/>
        <w:jc w:val="both"/>
        <w:rPr>
          <w:sz w:val="20"/>
          <w:szCs w:val="20"/>
          <w:lang w:val="es-ES_tradnl"/>
        </w:rPr>
      </w:pPr>
      <w:r w:rsidRPr="00655E5A">
        <w:rPr>
          <w:color w:val="auto"/>
          <w:sz w:val="20"/>
          <w:szCs w:val="20"/>
        </w:rPr>
        <w:t>Exige la divulgación detallada de cómo se ha medido el valor razonable menos los costes de enajenación o disposición por otra vía cuando una pérdida por deterioro haya sido registrada o revertida.</w:t>
      </w:r>
    </w:p>
    <w:p w:rsidR="001F1A02" w:rsidRPr="00655E5A" w:rsidRDefault="001F1A02" w:rsidP="00655E5A">
      <w:pPr>
        <w:pStyle w:val="Prrafodelista"/>
        <w:spacing w:line="280" w:lineRule="atLeast"/>
        <w:rPr>
          <w:rFonts w:ascii="Arial" w:hAnsi="Arial" w:cs="Arial"/>
          <w:lang w:val="es-ES_tradnl"/>
        </w:rPr>
      </w:pPr>
    </w:p>
    <w:p w:rsidR="001F1A02" w:rsidRPr="00655E5A" w:rsidRDefault="001F1A02" w:rsidP="00F83FDF">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left="142"/>
        <w:jc w:val="both"/>
        <w:rPr>
          <w:color w:val="auto"/>
          <w:sz w:val="20"/>
          <w:szCs w:val="20"/>
        </w:rPr>
      </w:pPr>
      <w:r w:rsidRPr="00655E5A">
        <w:rPr>
          <w:color w:val="auto"/>
          <w:sz w:val="20"/>
          <w:szCs w:val="20"/>
        </w:rPr>
        <w:t xml:space="preserve">Esta modificación aplica a los ejercicios anuales que comiencen a partir de 1 de enero de 2014 y aplica retrospectivamente.  Se permite su adopción anticipada pero no puede adoptarse antes de la aplicación de la NIIF 13 por la entidad.  </w:t>
      </w:r>
    </w:p>
    <w:p w:rsidR="001F1A02" w:rsidRPr="00655E5A" w:rsidRDefault="001F1A02" w:rsidP="00F83FDF">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left="142" w:right="142"/>
        <w:jc w:val="both"/>
        <w:rPr>
          <w:color w:val="auto"/>
          <w:sz w:val="20"/>
          <w:szCs w:val="20"/>
        </w:rPr>
      </w:pPr>
    </w:p>
    <w:p w:rsidR="001F1A02" w:rsidRPr="00655E5A" w:rsidRDefault="001F1A02" w:rsidP="00F83FDF">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left="142" w:right="142"/>
        <w:jc w:val="both"/>
        <w:rPr>
          <w:color w:val="auto"/>
          <w:sz w:val="20"/>
          <w:szCs w:val="20"/>
        </w:rPr>
      </w:pPr>
      <w:r w:rsidRPr="00655E5A">
        <w:rPr>
          <w:color w:val="auto"/>
          <w:sz w:val="20"/>
          <w:szCs w:val="20"/>
        </w:rPr>
        <w:t>El Grupo analizará el efecto que la aplicación de esta modificación pudiera tener sobre sus cuentas anuales consolidadas.</w:t>
      </w:r>
    </w:p>
    <w:p w:rsidR="001F1A02" w:rsidRPr="00655E5A" w:rsidRDefault="001F1A02" w:rsidP="00F83FDF">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left="142" w:right="142"/>
        <w:jc w:val="both"/>
        <w:rPr>
          <w:color w:val="auto"/>
          <w:sz w:val="20"/>
          <w:szCs w:val="20"/>
        </w:rPr>
      </w:pPr>
    </w:p>
    <w:p w:rsidR="001F1A02" w:rsidRPr="00655E5A" w:rsidRDefault="001F1A02" w:rsidP="00F83FDF">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left="142" w:right="142"/>
        <w:jc w:val="both"/>
        <w:rPr>
          <w:b/>
          <w:sz w:val="20"/>
          <w:szCs w:val="20"/>
          <w:u w:val="single"/>
          <w:lang w:val="es-ES_tradnl"/>
        </w:rPr>
      </w:pPr>
      <w:r w:rsidRPr="00655E5A">
        <w:rPr>
          <w:b/>
          <w:sz w:val="20"/>
          <w:szCs w:val="20"/>
          <w:u w:val="single"/>
          <w:lang w:val="es-ES_tradnl"/>
        </w:rPr>
        <w:t xml:space="preserve">NIC 39 (Modificación) “Instrumentos financieros - Novación de derivados y continuidad de contabilidad de cobertura” (Junio 2013)  </w:t>
      </w:r>
    </w:p>
    <w:p w:rsidR="001F1A02" w:rsidRPr="00655E5A" w:rsidRDefault="001F1A02" w:rsidP="00F83FDF">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left="142"/>
        <w:jc w:val="both"/>
        <w:rPr>
          <w:sz w:val="20"/>
          <w:szCs w:val="20"/>
          <w:highlight w:val="yellow"/>
          <w:lang w:val="es-ES_tradnl"/>
        </w:rPr>
      </w:pPr>
    </w:p>
    <w:p w:rsidR="001F1A02" w:rsidRPr="00655E5A" w:rsidRDefault="001F1A02" w:rsidP="00F83FDF">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left="142"/>
        <w:jc w:val="both"/>
        <w:rPr>
          <w:color w:val="auto"/>
          <w:sz w:val="20"/>
          <w:szCs w:val="20"/>
        </w:rPr>
      </w:pPr>
      <w:r w:rsidRPr="00655E5A">
        <w:rPr>
          <w:color w:val="auto"/>
          <w:sz w:val="20"/>
          <w:szCs w:val="20"/>
        </w:rPr>
        <w:t>Bajo la NIC 39, una entidad está obligada a interrumpir la contabilidad de cobertura cuando un derivado que ha sido designado como instrumento de cobertura es objeto de novación a una cámara de contrapartida central (CCP en sus siglas en inglés), dado que el derivado original deja de existir. El nuevo derivado con la CCP se reconoce en el momento de la novación.</w:t>
      </w:r>
    </w:p>
    <w:p w:rsidR="001F1A02" w:rsidRPr="00655E5A" w:rsidRDefault="001F1A02" w:rsidP="00F83FDF">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left="142"/>
        <w:jc w:val="both"/>
        <w:rPr>
          <w:color w:val="auto"/>
          <w:sz w:val="20"/>
          <w:szCs w:val="20"/>
        </w:rPr>
      </w:pPr>
    </w:p>
    <w:p w:rsidR="001F1A02" w:rsidRPr="00655E5A" w:rsidRDefault="001F1A02" w:rsidP="00F83FDF">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left="142"/>
        <w:jc w:val="both"/>
        <w:rPr>
          <w:color w:val="auto"/>
          <w:sz w:val="20"/>
          <w:szCs w:val="20"/>
        </w:rPr>
      </w:pPr>
      <w:r w:rsidRPr="00655E5A">
        <w:rPr>
          <w:color w:val="auto"/>
          <w:sz w:val="20"/>
          <w:szCs w:val="20"/>
        </w:rPr>
        <w:t xml:space="preserve">El IASB ha modificado la NIC 39 para introducir una exención de ámbito restringido a la interrupción de la contabilidad de cobertura cuando la novación de un instrumento de cobertura a una CCP cumpla determinados requisitos. </w:t>
      </w:r>
    </w:p>
    <w:p w:rsidR="001F1A02" w:rsidRPr="00655E5A" w:rsidRDefault="001F1A02" w:rsidP="00655E5A">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left="567"/>
        <w:jc w:val="both"/>
        <w:rPr>
          <w:color w:val="auto"/>
          <w:sz w:val="20"/>
          <w:szCs w:val="20"/>
        </w:rPr>
      </w:pPr>
    </w:p>
    <w:p w:rsidR="001F1A02" w:rsidRPr="00655E5A" w:rsidRDefault="001F1A02" w:rsidP="00F83FDF">
      <w:pPr>
        <w:pStyle w:val="TextePrinc"/>
        <w:tabs>
          <w:tab w:val="left" w:pos="-384"/>
          <w:tab w:val="left" w:pos="142"/>
          <w:tab w:val="left" w:pos="1035"/>
          <w:tab w:val="left" w:pos="1741"/>
          <w:tab w:val="left" w:pos="2451"/>
          <w:tab w:val="left" w:pos="3160"/>
          <w:tab w:val="left" w:pos="3864"/>
          <w:tab w:val="left" w:pos="4571"/>
          <w:tab w:val="left" w:pos="5280"/>
          <w:tab w:val="left" w:pos="5990"/>
          <w:tab w:val="left" w:pos="6699"/>
        </w:tabs>
        <w:spacing w:line="280" w:lineRule="atLeast"/>
        <w:ind w:left="142"/>
        <w:jc w:val="both"/>
        <w:rPr>
          <w:color w:val="auto"/>
          <w:sz w:val="20"/>
          <w:szCs w:val="20"/>
        </w:rPr>
      </w:pPr>
      <w:r w:rsidRPr="00655E5A">
        <w:rPr>
          <w:color w:val="auto"/>
          <w:sz w:val="20"/>
          <w:szCs w:val="20"/>
        </w:rPr>
        <w:t>En concreto, las modificaciones no resultarán en la expiración o terminación del instrumento de cobertura si:</w:t>
      </w:r>
    </w:p>
    <w:p w:rsidR="001F1A02" w:rsidRPr="00655E5A" w:rsidRDefault="001F1A02" w:rsidP="00F83FDF">
      <w:pPr>
        <w:pStyle w:val="TextePrinc"/>
        <w:tabs>
          <w:tab w:val="left" w:pos="-384"/>
          <w:tab w:val="left" w:pos="142"/>
          <w:tab w:val="left" w:pos="1035"/>
          <w:tab w:val="left" w:pos="1741"/>
          <w:tab w:val="left" w:pos="2451"/>
          <w:tab w:val="left" w:pos="3160"/>
          <w:tab w:val="left" w:pos="3864"/>
          <w:tab w:val="left" w:pos="4571"/>
          <w:tab w:val="left" w:pos="5280"/>
          <w:tab w:val="left" w:pos="5990"/>
          <w:tab w:val="left" w:pos="6699"/>
        </w:tabs>
        <w:spacing w:line="280" w:lineRule="atLeast"/>
        <w:ind w:left="142"/>
        <w:jc w:val="both"/>
        <w:rPr>
          <w:color w:val="auto"/>
          <w:sz w:val="20"/>
          <w:szCs w:val="20"/>
        </w:rPr>
      </w:pPr>
    </w:p>
    <w:p w:rsidR="001F1A02" w:rsidRPr="00655E5A" w:rsidRDefault="001F1A02" w:rsidP="00655E5A">
      <w:pPr>
        <w:pStyle w:val="TextePrinc"/>
        <w:numPr>
          <w:ilvl w:val="0"/>
          <w:numId w:val="6"/>
        </w:numPr>
        <w:tabs>
          <w:tab w:val="clear" w:pos="1413"/>
          <w:tab w:val="left" w:pos="-384"/>
          <w:tab w:val="left" w:pos="325"/>
          <w:tab w:val="left" w:pos="993"/>
          <w:tab w:val="left" w:pos="1035"/>
          <w:tab w:val="left" w:pos="1741"/>
          <w:tab w:val="left" w:pos="2451"/>
          <w:tab w:val="left" w:pos="3160"/>
          <w:tab w:val="left" w:pos="3864"/>
          <w:tab w:val="left" w:pos="4571"/>
          <w:tab w:val="left" w:pos="5280"/>
          <w:tab w:val="left" w:pos="5990"/>
          <w:tab w:val="left" w:pos="6699"/>
        </w:tabs>
        <w:spacing w:line="280" w:lineRule="atLeast"/>
        <w:ind w:left="993" w:hanging="66"/>
        <w:jc w:val="both"/>
        <w:rPr>
          <w:color w:val="auto"/>
          <w:sz w:val="20"/>
          <w:szCs w:val="20"/>
        </w:rPr>
      </w:pPr>
      <w:r w:rsidRPr="00655E5A">
        <w:rPr>
          <w:color w:val="auto"/>
          <w:sz w:val="20"/>
          <w:szCs w:val="20"/>
        </w:rPr>
        <w:lastRenderedPageBreak/>
        <w:t>Como consecuencia de una ley o regulación concreta, las partes en el instrumento de cobertura acuerdan que una CCP, o una entidad (o entidades) actué como contrapartidas con el fin de efectuar la compensación como una CCP, reemplace su contrapartida original; y</w:t>
      </w:r>
    </w:p>
    <w:p w:rsidR="001F1A02" w:rsidRPr="00655E5A" w:rsidRDefault="001F1A02" w:rsidP="00655E5A">
      <w:pPr>
        <w:pStyle w:val="TextePrinc"/>
        <w:tabs>
          <w:tab w:val="left" w:pos="-384"/>
          <w:tab w:val="left" w:pos="325"/>
          <w:tab w:val="left" w:pos="993"/>
          <w:tab w:val="left" w:pos="1035"/>
          <w:tab w:val="left" w:pos="1741"/>
          <w:tab w:val="left" w:pos="2451"/>
          <w:tab w:val="left" w:pos="3160"/>
          <w:tab w:val="left" w:pos="3864"/>
          <w:tab w:val="left" w:pos="4571"/>
          <w:tab w:val="left" w:pos="5280"/>
          <w:tab w:val="left" w:pos="5990"/>
          <w:tab w:val="left" w:pos="6699"/>
        </w:tabs>
        <w:spacing w:line="280" w:lineRule="atLeast"/>
        <w:ind w:left="993"/>
        <w:jc w:val="both"/>
        <w:rPr>
          <w:color w:val="auto"/>
          <w:sz w:val="20"/>
          <w:szCs w:val="20"/>
        </w:rPr>
      </w:pPr>
    </w:p>
    <w:p w:rsidR="001F1A02" w:rsidRPr="00655E5A" w:rsidRDefault="001F1A02" w:rsidP="00655E5A">
      <w:pPr>
        <w:pStyle w:val="TextePrinc"/>
        <w:numPr>
          <w:ilvl w:val="0"/>
          <w:numId w:val="6"/>
        </w:numPr>
        <w:tabs>
          <w:tab w:val="clear" w:pos="1413"/>
          <w:tab w:val="left" w:pos="-384"/>
          <w:tab w:val="left" w:pos="325"/>
          <w:tab w:val="left" w:pos="993"/>
          <w:tab w:val="left" w:pos="1035"/>
          <w:tab w:val="left" w:pos="1741"/>
          <w:tab w:val="left" w:pos="2451"/>
          <w:tab w:val="left" w:pos="3160"/>
          <w:tab w:val="left" w:pos="3864"/>
          <w:tab w:val="left" w:pos="4571"/>
          <w:tab w:val="left" w:pos="5280"/>
          <w:tab w:val="left" w:pos="5990"/>
          <w:tab w:val="left" w:pos="6699"/>
        </w:tabs>
        <w:spacing w:line="280" w:lineRule="atLeast"/>
        <w:ind w:left="993" w:hanging="66"/>
        <w:jc w:val="both"/>
        <w:rPr>
          <w:color w:val="auto"/>
          <w:sz w:val="20"/>
          <w:szCs w:val="20"/>
        </w:rPr>
      </w:pPr>
      <w:r w:rsidRPr="00655E5A">
        <w:rPr>
          <w:color w:val="auto"/>
          <w:sz w:val="20"/>
          <w:szCs w:val="20"/>
        </w:rPr>
        <w:t>Otros cambios, si fuese el caso, al instrumento de cobertura se limiten a aquellos que sean necesarios para efectuar tal sustitución de la contrapartida.</w:t>
      </w:r>
    </w:p>
    <w:p w:rsidR="001F1A02" w:rsidRPr="00655E5A" w:rsidRDefault="001F1A02" w:rsidP="00655E5A">
      <w:pPr>
        <w:pStyle w:val="TextePrinc"/>
        <w:tabs>
          <w:tab w:val="left" w:pos="-384"/>
          <w:tab w:val="left" w:pos="325"/>
          <w:tab w:val="left" w:pos="993"/>
          <w:tab w:val="left" w:pos="1035"/>
          <w:tab w:val="left" w:pos="1741"/>
          <w:tab w:val="left" w:pos="2451"/>
          <w:tab w:val="left" w:pos="3160"/>
          <w:tab w:val="left" w:pos="3864"/>
          <w:tab w:val="left" w:pos="4571"/>
          <w:tab w:val="left" w:pos="5280"/>
          <w:tab w:val="left" w:pos="5990"/>
          <w:tab w:val="left" w:pos="6699"/>
        </w:tabs>
        <w:spacing w:line="280" w:lineRule="atLeast"/>
        <w:jc w:val="both"/>
        <w:rPr>
          <w:color w:val="auto"/>
          <w:sz w:val="20"/>
          <w:szCs w:val="20"/>
        </w:rPr>
      </w:pPr>
    </w:p>
    <w:p w:rsidR="001F1A02" w:rsidRPr="00655E5A" w:rsidRDefault="001F1A02" w:rsidP="00F83FDF">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left="142"/>
        <w:jc w:val="both"/>
        <w:rPr>
          <w:color w:val="auto"/>
          <w:sz w:val="20"/>
          <w:szCs w:val="20"/>
        </w:rPr>
      </w:pPr>
      <w:r w:rsidRPr="00655E5A">
        <w:rPr>
          <w:color w:val="auto"/>
          <w:sz w:val="20"/>
          <w:szCs w:val="20"/>
        </w:rPr>
        <w:t>Estas modificaciones aplicarán para ejercicios anuales que comiencen a partir de 1 de enero de 2014, si bien se permite su adopción anticipada.</w:t>
      </w:r>
    </w:p>
    <w:p w:rsidR="001F1A02" w:rsidRPr="00655E5A" w:rsidRDefault="001F1A02" w:rsidP="00F83FDF">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left="142"/>
        <w:jc w:val="both"/>
        <w:rPr>
          <w:color w:val="auto"/>
          <w:sz w:val="20"/>
          <w:szCs w:val="20"/>
        </w:rPr>
      </w:pPr>
    </w:p>
    <w:p w:rsidR="001F1A02" w:rsidRPr="00655E5A" w:rsidRDefault="001F1A02" w:rsidP="00F83FDF">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left="142" w:right="142"/>
        <w:jc w:val="both"/>
        <w:rPr>
          <w:color w:val="auto"/>
          <w:sz w:val="20"/>
          <w:szCs w:val="20"/>
        </w:rPr>
      </w:pPr>
      <w:r w:rsidRPr="00655E5A">
        <w:rPr>
          <w:color w:val="auto"/>
          <w:sz w:val="20"/>
          <w:szCs w:val="20"/>
        </w:rPr>
        <w:t>El Grupo analizará el efecto que la aplicación de esta modificación pudiera tener sobre sus cuentas anuales consolidadas.</w:t>
      </w:r>
    </w:p>
    <w:p w:rsidR="001F1A02" w:rsidRPr="00655E5A" w:rsidRDefault="001F1A02" w:rsidP="00F83FDF">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left="142"/>
        <w:jc w:val="both"/>
        <w:rPr>
          <w:sz w:val="20"/>
          <w:szCs w:val="20"/>
        </w:rPr>
      </w:pPr>
    </w:p>
    <w:p w:rsidR="001F1A02" w:rsidRPr="00655E5A" w:rsidRDefault="001F1A02" w:rsidP="00F83FDF">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left="142"/>
        <w:jc w:val="both"/>
        <w:rPr>
          <w:sz w:val="20"/>
          <w:szCs w:val="20"/>
          <w:highlight w:val="yellow"/>
        </w:rPr>
      </w:pPr>
    </w:p>
    <w:p w:rsidR="001F1A02" w:rsidRPr="00655E5A" w:rsidRDefault="001F1A02" w:rsidP="00F83FDF">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left="142" w:right="142"/>
        <w:jc w:val="both"/>
        <w:rPr>
          <w:b/>
          <w:color w:val="auto"/>
          <w:sz w:val="20"/>
          <w:szCs w:val="20"/>
          <w:lang w:val="es-ES_tradnl"/>
        </w:rPr>
      </w:pPr>
      <w:r w:rsidRPr="00655E5A">
        <w:rPr>
          <w:b/>
          <w:color w:val="auto"/>
          <w:sz w:val="20"/>
          <w:szCs w:val="20"/>
          <w:lang w:val="es-ES_tradnl"/>
        </w:rPr>
        <w:t>Normas, modificaciones e interpretaciones a las normas existentes que no pueden adoptarse anticipadamente o que no han sido adoptadas por la Unión Europea</w:t>
      </w:r>
    </w:p>
    <w:p w:rsidR="001F1A02" w:rsidRPr="00655E5A" w:rsidRDefault="001F1A02" w:rsidP="00F83FDF">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left="142" w:right="142"/>
        <w:jc w:val="both"/>
        <w:rPr>
          <w:b/>
          <w:color w:val="1F497D"/>
          <w:sz w:val="20"/>
          <w:szCs w:val="20"/>
          <w:lang w:val="es-ES_tradnl"/>
        </w:rPr>
      </w:pPr>
    </w:p>
    <w:p w:rsidR="001F1A02" w:rsidRPr="00655E5A" w:rsidRDefault="001F1A02" w:rsidP="00F83FDF">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left="142"/>
        <w:jc w:val="both"/>
        <w:rPr>
          <w:sz w:val="20"/>
          <w:szCs w:val="20"/>
          <w:lang w:val="es-ES_tradnl"/>
        </w:rPr>
      </w:pPr>
      <w:r w:rsidRPr="00655E5A">
        <w:rPr>
          <w:sz w:val="20"/>
          <w:szCs w:val="20"/>
          <w:lang w:val="es-ES_tradnl"/>
        </w:rPr>
        <w:t>A la fecha de formulación de estas cuentas anuales consolidadas, el IASB y el IFRS Interpretations Committee habían publicado las normas, modificaciones e interpretaciones que se detallan a continuación, que están pendientes de adopción por parte de la Unión Europea.</w:t>
      </w:r>
    </w:p>
    <w:p w:rsidR="001F1A02" w:rsidRPr="00655E5A" w:rsidRDefault="001F1A02" w:rsidP="00F83FDF">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left="142"/>
        <w:jc w:val="both"/>
        <w:rPr>
          <w:sz w:val="20"/>
          <w:szCs w:val="20"/>
          <w:highlight w:val="yellow"/>
          <w:lang w:val="es-ES_tradnl"/>
        </w:rPr>
      </w:pPr>
    </w:p>
    <w:p w:rsidR="001F1A02" w:rsidRPr="00655E5A" w:rsidRDefault="001F1A02" w:rsidP="00F83FDF">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left="142" w:right="142"/>
        <w:jc w:val="both"/>
        <w:rPr>
          <w:b/>
          <w:sz w:val="20"/>
          <w:szCs w:val="20"/>
          <w:u w:val="single"/>
          <w:lang w:val="es-ES_tradnl"/>
        </w:rPr>
      </w:pPr>
      <w:r w:rsidRPr="00655E5A">
        <w:rPr>
          <w:b/>
          <w:sz w:val="20"/>
          <w:szCs w:val="20"/>
          <w:u w:val="single"/>
          <w:lang w:val="es-ES_tradnl"/>
        </w:rPr>
        <w:t>NIC 19 (Modificación) “Planes de prestación definida: Aportaciones de los empleados”</w:t>
      </w:r>
    </w:p>
    <w:p w:rsidR="001F1A02" w:rsidRPr="00655E5A" w:rsidRDefault="001F1A02" w:rsidP="00F83FDF">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left="142" w:right="142"/>
        <w:jc w:val="both"/>
        <w:rPr>
          <w:b/>
          <w:sz w:val="20"/>
          <w:szCs w:val="20"/>
          <w:highlight w:val="yellow"/>
          <w:u w:val="single"/>
        </w:rPr>
      </w:pPr>
    </w:p>
    <w:p w:rsidR="001F1A02" w:rsidRPr="00655E5A" w:rsidRDefault="001F1A02" w:rsidP="00F83FDF">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left="142"/>
        <w:jc w:val="both"/>
        <w:rPr>
          <w:sz w:val="20"/>
          <w:szCs w:val="20"/>
          <w:lang w:val="es-ES_tradnl"/>
        </w:rPr>
      </w:pPr>
      <w:r w:rsidRPr="00655E5A">
        <w:rPr>
          <w:sz w:val="20"/>
          <w:szCs w:val="20"/>
          <w:lang w:val="es-ES_tradnl"/>
        </w:rPr>
        <w:t>Esta modificación aplica a las aportaciones de los empleados o terceras partes a planes de prestación definida. El objetivo es simplificar el tratamiento contable de las aportaciones que son independientes del número de años de servicio, por ejemplo, aportaciones de los empleados que se calculan de acuerdo a un porcentaje fijo del salario.</w:t>
      </w:r>
    </w:p>
    <w:p w:rsidR="001F1A02" w:rsidRPr="00655E5A" w:rsidRDefault="001F1A02" w:rsidP="00F83FDF">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left="142"/>
        <w:jc w:val="both"/>
        <w:rPr>
          <w:sz w:val="20"/>
          <w:szCs w:val="20"/>
          <w:lang w:val="es-ES_tradnl"/>
        </w:rPr>
      </w:pPr>
    </w:p>
    <w:p w:rsidR="001F1A02" w:rsidRPr="00655E5A" w:rsidRDefault="001F1A02" w:rsidP="00F83FDF">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left="142"/>
        <w:jc w:val="both"/>
        <w:rPr>
          <w:sz w:val="20"/>
          <w:szCs w:val="20"/>
          <w:lang w:val="es-ES_tradnl"/>
        </w:rPr>
      </w:pPr>
      <w:r w:rsidRPr="00655E5A">
        <w:rPr>
          <w:sz w:val="20"/>
          <w:szCs w:val="20"/>
          <w:lang w:val="es-ES_tradnl"/>
        </w:rPr>
        <w:t>La NIC 19 (revisada en 2011) distingue entre aportaciones de los empleados relacionadas con el servicio prestado y aquellas otras no ligadas al servicio. La modificación actual distingue además entre aportaciones que están ligadas al servicio sólo en el ejercicio en que surgen y aquellas que están ligadas al servicio en más de un ejercicio.  La modificación permite que las aportaciones que están ligadas al servicio, y no varían con la duración del servicio del empleado, se deduzcan del coste de las prestaciones devengadas en el ejercicio en que se presta el correspondiente servicio.  Las aportaciones ligadas al servicio, y que varían de acuerdo con la duración del servicio del empleado, deben extenderse durante el periodo de prestación del servicio usando el mismo método de asignación que se aplica a las prestaciones; lo que implica que sea bien de acuerdo con la fórmula del plan de pensiones, o, cuando el plan proporcione un nivel significativamente más alto de prestación para el servicio en años posteriores, sobre una base lineal.</w:t>
      </w:r>
    </w:p>
    <w:p w:rsidR="001F1A02" w:rsidRPr="00655E5A" w:rsidRDefault="001F1A02" w:rsidP="00655E5A">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left="567"/>
        <w:jc w:val="both"/>
        <w:rPr>
          <w:sz w:val="20"/>
          <w:szCs w:val="20"/>
          <w:lang w:val="es-ES_tradnl"/>
        </w:rPr>
      </w:pPr>
    </w:p>
    <w:p w:rsidR="001F1A02" w:rsidRPr="00655E5A" w:rsidRDefault="001F1A02" w:rsidP="00F83FDF">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left="142"/>
        <w:jc w:val="both"/>
        <w:rPr>
          <w:sz w:val="20"/>
          <w:szCs w:val="20"/>
          <w:lang w:val="es-ES_tradnl"/>
        </w:rPr>
      </w:pPr>
      <w:r w:rsidRPr="00655E5A">
        <w:rPr>
          <w:sz w:val="20"/>
          <w:szCs w:val="20"/>
          <w:lang w:val="es-ES_tradnl"/>
        </w:rPr>
        <w:t>Esta modificación aplica a los ejercicios anuales que comiencen a partir del 1 de julio de 2014 y aplica retrospectivamente.  Se permite su adopción anticipada.</w:t>
      </w:r>
    </w:p>
    <w:p w:rsidR="001F1A02" w:rsidRPr="00655E5A" w:rsidRDefault="001F1A02" w:rsidP="00F83FDF">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left="142"/>
        <w:jc w:val="both"/>
        <w:rPr>
          <w:sz w:val="20"/>
          <w:szCs w:val="20"/>
          <w:lang w:val="es-ES_tradnl"/>
        </w:rPr>
      </w:pPr>
    </w:p>
    <w:p w:rsidR="001F1A02" w:rsidRPr="00655E5A" w:rsidRDefault="001F1A02" w:rsidP="00F83FDF">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left="142" w:right="142"/>
        <w:jc w:val="both"/>
        <w:rPr>
          <w:color w:val="auto"/>
          <w:sz w:val="20"/>
          <w:szCs w:val="20"/>
        </w:rPr>
      </w:pPr>
      <w:r w:rsidRPr="00655E5A">
        <w:rPr>
          <w:color w:val="auto"/>
          <w:sz w:val="20"/>
          <w:szCs w:val="20"/>
        </w:rPr>
        <w:t>El Grupo analizará el efecto que la aplicación de esta modificación pudiera tener sobre sus cuentas consolidadas.</w:t>
      </w:r>
    </w:p>
    <w:p w:rsidR="001F1A02" w:rsidRPr="00655E5A" w:rsidRDefault="001F1A02" w:rsidP="00F83FDF">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left="142" w:right="142"/>
        <w:jc w:val="both"/>
        <w:rPr>
          <w:color w:val="auto"/>
          <w:sz w:val="20"/>
          <w:szCs w:val="20"/>
        </w:rPr>
      </w:pPr>
    </w:p>
    <w:p w:rsidR="001F1A02" w:rsidRPr="00655E5A" w:rsidRDefault="001F1A02" w:rsidP="00F83FDF">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left="142" w:right="142"/>
        <w:jc w:val="both"/>
        <w:rPr>
          <w:b/>
          <w:sz w:val="20"/>
          <w:szCs w:val="20"/>
          <w:u w:val="single"/>
          <w:lang w:val="es-ES_tradnl"/>
        </w:rPr>
      </w:pPr>
      <w:r w:rsidRPr="00655E5A">
        <w:rPr>
          <w:b/>
          <w:sz w:val="20"/>
          <w:szCs w:val="20"/>
          <w:u w:val="single"/>
          <w:lang w:val="es-ES_tradnl"/>
        </w:rPr>
        <w:t>NIIF 9, “Instrumentos financieros”</w:t>
      </w:r>
    </w:p>
    <w:p w:rsidR="001F1A02" w:rsidRPr="00655E5A" w:rsidRDefault="001F1A02" w:rsidP="00F83FDF">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left="142" w:right="142"/>
        <w:jc w:val="both"/>
        <w:rPr>
          <w:b/>
          <w:sz w:val="20"/>
          <w:szCs w:val="20"/>
          <w:u w:val="single"/>
          <w:lang w:val="es-ES_tradnl"/>
        </w:rPr>
      </w:pPr>
    </w:p>
    <w:p w:rsidR="001F1A02" w:rsidRPr="00655E5A" w:rsidRDefault="001F1A02" w:rsidP="00F83FDF">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left="142"/>
        <w:jc w:val="both"/>
        <w:rPr>
          <w:color w:val="auto"/>
          <w:sz w:val="20"/>
          <w:szCs w:val="20"/>
        </w:rPr>
      </w:pPr>
      <w:r w:rsidRPr="00655E5A">
        <w:rPr>
          <w:color w:val="auto"/>
          <w:sz w:val="20"/>
          <w:szCs w:val="20"/>
        </w:rPr>
        <w:t>La emisión de la NIIF 9 “Instrumentos financieros” en noviembre de 2009 representaba el primer paso en el proyecto integral del IASB para sustituir la NIC 39, “Instrumentos financieros: Reconocimiento y valoración”.  La NIIF 9 simplifica la contabilización de los activos financieros e introduce nuevos requisitos para su clasificación y valoración. Requiere que los activos financieros que se mantienen principalmente para cobrar flujos de efectivo que representan el pago de principal e intereses se valoran a coste amortizado, mientras que los demás activos financieros, incluyendo los mantenidos para su negociación, se valoran a valor razonable. Por tanto, sólo se requiere un modelo de deterioro del valor para los activos financieros registrados a coste amortizado. En octubre de 2010, el IASB actualizó el contenido de la NIIF 9 para incorporar los criterios de reconocimiento y valoración posterior de pasivos financieros y los criterios de baja de instrumentos financieros. No se ha modificado los anteriores requisitos de la NIC 39 en estos aspectos, excepto en lo relativo al registro posterior de pasivos financieros designados a valor razonable con cambios en resultados. Para los mismos, se contempla que las variaciones de valor razonable derivadas de la consideración del propio riesgo de crédito se registren como ingresos y gastos reconocidos directamente en el patrimonio. Los importes registrados en el patrimonio no se reciclan a resultados, aún cuando podrán reclasificarse a otras partidas de patrimonio neto.  No obstante, si se identificara, en el momento inicial de reconocimiento de dichos pasivos, que dicho registro contable implicaría un desajuste con la valoración de activos financieros asociados, todos los cambios de valor se imputarían a resultados. De momento, los requisitos actuales de la NIC 39 en cuanto al deterioro de activos financieros y la contabilidad de coberturas siguen siendo de aplicación.</w:t>
      </w:r>
    </w:p>
    <w:p w:rsidR="001F1A02" w:rsidRPr="00655E5A" w:rsidRDefault="001F1A02" w:rsidP="00655E5A">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left="567"/>
        <w:jc w:val="both"/>
        <w:rPr>
          <w:color w:val="auto"/>
          <w:sz w:val="20"/>
          <w:szCs w:val="20"/>
        </w:rPr>
      </w:pPr>
    </w:p>
    <w:p w:rsidR="001F1A02" w:rsidRPr="00655E5A" w:rsidRDefault="001F1A02" w:rsidP="00F83FDF">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left="142"/>
        <w:jc w:val="both"/>
        <w:rPr>
          <w:color w:val="auto"/>
          <w:sz w:val="20"/>
          <w:szCs w:val="20"/>
        </w:rPr>
      </w:pPr>
      <w:r w:rsidRPr="00655E5A">
        <w:rPr>
          <w:color w:val="auto"/>
          <w:sz w:val="20"/>
          <w:szCs w:val="20"/>
        </w:rPr>
        <w:t>Esta norma será aplicable para los ejercicios anuales que comiencen a partir del 1 de enero de 2013, si bien está permitida su aplicación anticipada.</w:t>
      </w:r>
    </w:p>
    <w:p w:rsidR="001F1A02" w:rsidRPr="00655E5A" w:rsidRDefault="001F1A02" w:rsidP="00F83FDF">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left="142"/>
        <w:jc w:val="both"/>
        <w:rPr>
          <w:color w:val="auto"/>
          <w:sz w:val="20"/>
          <w:szCs w:val="20"/>
        </w:rPr>
      </w:pPr>
    </w:p>
    <w:p w:rsidR="001F1A02" w:rsidRPr="00655E5A" w:rsidRDefault="001F1A02" w:rsidP="00F83FDF">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left="142"/>
        <w:jc w:val="both"/>
        <w:rPr>
          <w:color w:val="auto"/>
          <w:sz w:val="20"/>
          <w:szCs w:val="20"/>
        </w:rPr>
      </w:pPr>
      <w:r w:rsidRPr="00655E5A">
        <w:rPr>
          <w:color w:val="auto"/>
          <w:sz w:val="20"/>
          <w:szCs w:val="20"/>
        </w:rPr>
        <w:t>El Grupo está analizando el posible impacto que esta norma pudiera tener sus cuentas anuales consolidadas.</w:t>
      </w:r>
    </w:p>
    <w:p w:rsidR="001F1A02" w:rsidRPr="00655E5A" w:rsidRDefault="001F1A02" w:rsidP="00F83FDF">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left="142"/>
        <w:jc w:val="both"/>
        <w:rPr>
          <w:color w:val="auto"/>
          <w:sz w:val="20"/>
          <w:szCs w:val="20"/>
        </w:rPr>
      </w:pPr>
    </w:p>
    <w:p w:rsidR="001F1A02" w:rsidRPr="00655E5A" w:rsidRDefault="001F1A02" w:rsidP="00F83FDF">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left="142" w:right="142"/>
        <w:jc w:val="both"/>
        <w:rPr>
          <w:b/>
          <w:sz w:val="20"/>
          <w:szCs w:val="20"/>
          <w:u w:val="single"/>
          <w:lang w:val="es-ES_tradnl"/>
        </w:rPr>
      </w:pPr>
      <w:r w:rsidRPr="00655E5A">
        <w:rPr>
          <w:b/>
          <w:sz w:val="20"/>
          <w:szCs w:val="20"/>
          <w:u w:val="single"/>
          <w:lang w:val="es-ES_tradnl"/>
        </w:rPr>
        <w:t>NIIF 9 (Modificación) y NIIF 7 (Modificación) "Fecha de entrada en vigor obligatoria y desgloses de transición”</w:t>
      </w:r>
    </w:p>
    <w:p w:rsidR="001F1A02" w:rsidRPr="00655E5A" w:rsidRDefault="001F1A02" w:rsidP="00F83FDF">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left="142"/>
        <w:jc w:val="both"/>
        <w:rPr>
          <w:color w:val="auto"/>
          <w:sz w:val="20"/>
          <w:szCs w:val="20"/>
        </w:rPr>
      </w:pPr>
    </w:p>
    <w:p w:rsidR="001F1A02" w:rsidRPr="00655E5A" w:rsidRDefault="001F1A02" w:rsidP="00F83FDF">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left="142"/>
        <w:jc w:val="both"/>
        <w:rPr>
          <w:color w:val="auto"/>
          <w:sz w:val="20"/>
          <w:szCs w:val="20"/>
        </w:rPr>
      </w:pPr>
      <w:r w:rsidRPr="00655E5A">
        <w:rPr>
          <w:color w:val="auto"/>
          <w:sz w:val="20"/>
          <w:szCs w:val="20"/>
        </w:rPr>
        <w:t>El IASB ha publicado una modificación en virtud de la cual se retrasa la entrada en vigor de la NIIF 9 “Instrumentos financieros”, que pasa a ser de aplicación obligatoria para los ejercicios anuales que comiencen a partir del 1 de enero de 2015.  Según sus disposiciones transitorias originales, la NIIF 9 entraba en vigor el 1 de enero de 2013.  Se sigue permitiendo la aplicación anticipada de la NIIF 9.</w:t>
      </w:r>
    </w:p>
    <w:p w:rsidR="001F1A02" w:rsidRPr="00655E5A" w:rsidRDefault="001F1A02" w:rsidP="00F83FDF">
      <w:pPr>
        <w:tabs>
          <w:tab w:val="left" w:pos="3671"/>
          <w:tab w:val="left" w:pos="7091"/>
        </w:tabs>
        <w:autoSpaceDE w:val="0"/>
        <w:autoSpaceDN w:val="0"/>
        <w:adjustRightInd w:val="0"/>
        <w:spacing w:line="280" w:lineRule="atLeast"/>
        <w:ind w:left="142"/>
        <w:rPr>
          <w:rFonts w:ascii="Arial" w:hAnsi="Arial" w:cs="Arial"/>
        </w:rPr>
      </w:pPr>
    </w:p>
    <w:p w:rsidR="001F1A02" w:rsidRPr="00655E5A" w:rsidRDefault="001F1A02" w:rsidP="00F83FDF">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left="142"/>
        <w:jc w:val="both"/>
        <w:rPr>
          <w:color w:val="auto"/>
          <w:sz w:val="20"/>
          <w:szCs w:val="20"/>
        </w:rPr>
      </w:pPr>
      <w:r w:rsidRPr="00655E5A">
        <w:rPr>
          <w:color w:val="auto"/>
          <w:sz w:val="20"/>
          <w:szCs w:val="20"/>
        </w:rPr>
        <w:t>Asimismo, el IASB ha ampliado el calendario de finalización de las restantes fases del proyecto para reemplazar a la NIC 39 "Instrumentos financieros: Reconocimiento y valoración" (la contabilización de las pérdidas por deterioro y la contabilidad de cobertura).  Esta modificación destaca la importancia de permitir la aplicación simultánea de todas las fases de la nueva norma.</w:t>
      </w:r>
    </w:p>
    <w:p w:rsidR="001F1A02" w:rsidRPr="00655E5A" w:rsidRDefault="001F1A02" w:rsidP="00F83FDF">
      <w:pPr>
        <w:tabs>
          <w:tab w:val="left" w:pos="3671"/>
          <w:tab w:val="left" w:pos="7091"/>
        </w:tabs>
        <w:autoSpaceDE w:val="0"/>
        <w:autoSpaceDN w:val="0"/>
        <w:adjustRightInd w:val="0"/>
        <w:spacing w:line="280" w:lineRule="atLeast"/>
        <w:ind w:left="142"/>
        <w:rPr>
          <w:rFonts w:ascii="Arial" w:hAnsi="Arial" w:cs="Arial"/>
        </w:rPr>
      </w:pPr>
    </w:p>
    <w:p w:rsidR="001F1A02" w:rsidRPr="00655E5A" w:rsidRDefault="001F1A02" w:rsidP="00F83FDF">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left="142"/>
        <w:jc w:val="both"/>
        <w:rPr>
          <w:color w:val="auto"/>
          <w:sz w:val="20"/>
          <w:szCs w:val="20"/>
        </w:rPr>
      </w:pPr>
      <w:r w:rsidRPr="00655E5A">
        <w:rPr>
          <w:color w:val="auto"/>
          <w:sz w:val="20"/>
          <w:szCs w:val="20"/>
        </w:rPr>
        <w:lastRenderedPageBreak/>
        <w:t>También cabe destacar que la modificación de la NIIF 9 introduce cambios en cuanto a la información comparativa y los desgloses adicionales que habría que desglosar tras la adopción de la nueva norma, en función de la fecha de primera aplicación de la norma, como se indica a continuación:</w:t>
      </w:r>
    </w:p>
    <w:p w:rsidR="001F1A02" w:rsidRPr="00655E5A" w:rsidRDefault="001F1A02" w:rsidP="00655E5A">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left="567"/>
        <w:jc w:val="both"/>
        <w:rPr>
          <w:color w:val="auto"/>
          <w:sz w:val="20"/>
          <w:szCs w:val="20"/>
        </w:rPr>
      </w:pPr>
    </w:p>
    <w:p w:rsidR="001F1A02" w:rsidRPr="00655E5A" w:rsidRDefault="001F1A02" w:rsidP="00655E5A">
      <w:pPr>
        <w:pStyle w:val="TextePrinc"/>
        <w:numPr>
          <w:ilvl w:val="0"/>
          <w:numId w:val="6"/>
        </w:numPr>
        <w:tabs>
          <w:tab w:val="clear" w:pos="1413"/>
          <w:tab w:val="left" w:pos="-384"/>
          <w:tab w:val="left" w:pos="325"/>
          <w:tab w:val="left" w:pos="993"/>
          <w:tab w:val="left" w:pos="1035"/>
          <w:tab w:val="left" w:pos="1741"/>
          <w:tab w:val="left" w:pos="2451"/>
          <w:tab w:val="left" w:pos="3160"/>
          <w:tab w:val="left" w:pos="3864"/>
          <w:tab w:val="left" w:pos="4571"/>
          <w:tab w:val="left" w:pos="5280"/>
          <w:tab w:val="left" w:pos="5990"/>
          <w:tab w:val="left" w:pos="6699"/>
        </w:tabs>
        <w:spacing w:line="280" w:lineRule="atLeast"/>
        <w:ind w:left="993" w:hanging="66"/>
        <w:jc w:val="both"/>
        <w:rPr>
          <w:color w:val="auto"/>
          <w:sz w:val="20"/>
          <w:szCs w:val="20"/>
        </w:rPr>
      </w:pPr>
      <w:r w:rsidRPr="00655E5A">
        <w:rPr>
          <w:color w:val="auto"/>
          <w:sz w:val="20"/>
          <w:szCs w:val="20"/>
        </w:rPr>
        <w:t>Si la NIIF 9 se aplica para ejercicios que comiencen antes del 1 de enero de 2012, no es obligatorio reexpresar las cifras comparativas ni tampoco es obligatorio incluir los desgloses adicionales en la fecha de aplicación inicial de la norma;</w:t>
      </w:r>
    </w:p>
    <w:p w:rsidR="001F1A02" w:rsidRPr="00655E5A" w:rsidRDefault="001F1A02" w:rsidP="00655E5A">
      <w:pPr>
        <w:pStyle w:val="TextePrinc"/>
        <w:tabs>
          <w:tab w:val="left" w:pos="-384"/>
          <w:tab w:val="left" w:pos="325"/>
          <w:tab w:val="left" w:pos="993"/>
          <w:tab w:val="left" w:pos="1035"/>
          <w:tab w:val="left" w:pos="1741"/>
          <w:tab w:val="left" w:pos="2451"/>
          <w:tab w:val="left" w:pos="3160"/>
          <w:tab w:val="left" w:pos="3864"/>
          <w:tab w:val="left" w:pos="4571"/>
          <w:tab w:val="left" w:pos="5280"/>
          <w:tab w:val="left" w:pos="5990"/>
          <w:tab w:val="left" w:pos="6699"/>
        </w:tabs>
        <w:spacing w:line="280" w:lineRule="atLeast"/>
        <w:ind w:left="993"/>
        <w:jc w:val="both"/>
        <w:rPr>
          <w:color w:val="auto"/>
          <w:sz w:val="20"/>
          <w:szCs w:val="20"/>
        </w:rPr>
      </w:pPr>
    </w:p>
    <w:p w:rsidR="001F1A02" w:rsidRPr="00655E5A" w:rsidRDefault="001F1A02" w:rsidP="00655E5A">
      <w:pPr>
        <w:pStyle w:val="TextePrinc"/>
        <w:numPr>
          <w:ilvl w:val="0"/>
          <w:numId w:val="6"/>
        </w:numPr>
        <w:tabs>
          <w:tab w:val="clear" w:pos="1413"/>
          <w:tab w:val="left" w:pos="-384"/>
          <w:tab w:val="left" w:pos="325"/>
          <w:tab w:val="left" w:pos="993"/>
          <w:tab w:val="left" w:pos="1035"/>
          <w:tab w:val="left" w:pos="1741"/>
          <w:tab w:val="left" w:pos="2451"/>
          <w:tab w:val="left" w:pos="3160"/>
          <w:tab w:val="left" w:pos="3864"/>
          <w:tab w:val="left" w:pos="4571"/>
          <w:tab w:val="left" w:pos="5280"/>
          <w:tab w:val="left" w:pos="5990"/>
          <w:tab w:val="left" w:pos="6699"/>
        </w:tabs>
        <w:spacing w:line="280" w:lineRule="atLeast"/>
        <w:ind w:left="993" w:hanging="66"/>
        <w:jc w:val="both"/>
        <w:rPr>
          <w:sz w:val="20"/>
          <w:szCs w:val="20"/>
        </w:rPr>
      </w:pPr>
      <w:r w:rsidRPr="00655E5A">
        <w:rPr>
          <w:sz w:val="20"/>
          <w:szCs w:val="20"/>
        </w:rPr>
        <w:t xml:space="preserve">Si la NIIF 9 se aplica para ejercicios que comiencen </w:t>
      </w:r>
      <w:r w:rsidRPr="00655E5A">
        <w:rPr>
          <w:bCs/>
          <w:sz w:val="20"/>
          <w:szCs w:val="20"/>
        </w:rPr>
        <w:t>a partir del 1 de enero de 2012 y antes del 1 de enero de 2013</w:t>
      </w:r>
      <w:r w:rsidRPr="00655E5A">
        <w:rPr>
          <w:sz w:val="20"/>
          <w:szCs w:val="20"/>
        </w:rPr>
        <w:t>, hay que elegir entre reexpresar las cifras comparativas o incluir los desgloses adicionales en la fecha de aplicación inicial de la norma;</w:t>
      </w:r>
    </w:p>
    <w:p w:rsidR="001F1A02" w:rsidRPr="00655E5A" w:rsidRDefault="001F1A02" w:rsidP="00655E5A">
      <w:pPr>
        <w:pStyle w:val="TextePrinc"/>
        <w:tabs>
          <w:tab w:val="left" w:pos="-384"/>
          <w:tab w:val="left" w:pos="325"/>
          <w:tab w:val="left" w:pos="993"/>
          <w:tab w:val="left" w:pos="1035"/>
          <w:tab w:val="left" w:pos="1741"/>
          <w:tab w:val="left" w:pos="2451"/>
          <w:tab w:val="left" w:pos="3160"/>
          <w:tab w:val="left" w:pos="3864"/>
          <w:tab w:val="left" w:pos="4571"/>
          <w:tab w:val="left" w:pos="5280"/>
          <w:tab w:val="left" w:pos="5990"/>
          <w:tab w:val="left" w:pos="6699"/>
        </w:tabs>
        <w:spacing w:line="280" w:lineRule="atLeast"/>
        <w:jc w:val="both"/>
        <w:rPr>
          <w:sz w:val="20"/>
          <w:szCs w:val="20"/>
        </w:rPr>
      </w:pPr>
    </w:p>
    <w:p w:rsidR="001F1A02" w:rsidRPr="00655E5A" w:rsidRDefault="001F1A02" w:rsidP="00655E5A">
      <w:pPr>
        <w:pStyle w:val="TextePrinc"/>
        <w:numPr>
          <w:ilvl w:val="0"/>
          <w:numId w:val="6"/>
        </w:numPr>
        <w:tabs>
          <w:tab w:val="clear" w:pos="1413"/>
          <w:tab w:val="left" w:pos="-384"/>
          <w:tab w:val="left" w:pos="325"/>
          <w:tab w:val="left" w:pos="993"/>
          <w:tab w:val="left" w:pos="1035"/>
          <w:tab w:val="left" w:pos="1741"/>
          <w:tab w:val="left" w:pos="2451"/>
          <w:tab w:val="left" w:pos="3160"/>
          <w:tab w:val="left" w:pos="3864"/>
          <w:tab w:val="left" w:pos="4571"/>
          <w:tab w:val="left" w:pos="5280"/>
          <w:tab w:val="left" w:pos="5990"/>
          <w:tab w:val="left" w:pos="6699"/>
        </w:tabs>
        <w:spacing w:line="280" w:lineRule="atLeast"/>
        <w:ind w:left="993" w:hanging="66"/>
        <w:jc w:val="both"/>
        <w:rPr>
          <w:sz w:val="20"/>
          <w:szCs w:val="20"/>
        </w:rPr>
      </w:pPr>
      <w:r w:rsidRPr="00655E5A">
        <w:rPr>
          <w:sz w:val="20"/>
          <w:szCs w:val="20"/>
        </w:rPr>
        <w:t>Si la NIIF 9 se aplica para ejercicios que comiencen a partir del 1 de enero de 2013, no es obligatorio reexpresar las cifras comparativas, pero hay que incluir los desgloses adicionales en la fecha de aplicación inicial de la norma.</w:t>
      </w:r>
    </w:p>
    <w:p w:rsidR="001F1A02" w:rsidRPr="00655E5A" w:rsidRDefault="001F1A02" w:rsidP="00655E5A">
      <w:pPr>
        <w:pStyle w:val="TextePrinc"/>
        <w:tabs>
          <w:tab w:val="left" w:pos="-384"/>
          <w:tab w:val="left" w:pos="325"/>
          <w:tab w:val="left" w:pos="993"/>
          <w:tab w:val="left" w:pos="1035"/>
          <w:tab w:val="left" w:pos="1741"/>
          <w:tab w:val="left" w:pos="2451"/>
          <w:tab w:val="left" w:pos="3160"/>
          <w:tab w:val="left" w:pos="3864"/>
          <w:tab w:val="left" w:pos="4571"/>
          <w:tab w:val="left" w:pos="5280"/>
          <w:tab w:val="left" w:pos="5990"/>
          <w:tab w:val="left" w:pos="6699"/>
        </w:tabs>
        <w:spacing w:line="280" w:lineRule="atLeast"/>
        <w:jc w:val="both"/>
        <w:rPr>
          <w:sz w:val="20"/>
          <w:szCs w:val="20"/>
        </w:rPr>
      </w:pPr>
    </w:p>
    <w:p w:rsidR="001F1A02" w:rsidRPr="00655E5A" w:rsidRDefault="001F1A02" w:rsidP="00F83FDF">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left="142"/>
        <w:jc w:val="both"/>
        <w:rPr>
          <w:color w:val="auto"/>
          <w:sz w:val="20"/>
          <w:szCs w:val="20"/>
        </w:rPr>
      </w:pPr>
      <w:r w:rsidRPr="00655E5A">
        <w:rPr>
          <w:color w:val="auto"/>
          <w:sz w:val="20"/>
          <w:szCs w:val="20"/>
        </w:rPr>
        <w:t>El Grupo está analizando el posible impacto que esta modificación pudiera tener sobre sus cuentas anuales consolidadas.</w:t>
      </w:r>
    </w:p>
    <w:p w:rsidR="001F1A02" w:rsidRPr="00655E5A" w:rsidRDefault="001F1A02" w:rsidP="00F83FDF">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left="142"/>
        <w:jc w:val="both"/>
        <w:rPr>
          <w:color w:val="auto"/>
          <w:sz w:val="20"/>
          <w:szCs w:val="20"/>
        </w:rPr>
      </w:pPr>
    </w:p>
    <w:p w:rsidR="001F1A02" w:rsidRPr="00655E5A" w:rsidRDefault="001F1A02" w:rsidP="00F83FDF">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left="142" w:right="142"/>
        <w:jc w:val="both"/>
        <w:rPr>
          <w:b/>
          <w:sz w:val="20"/>
          <w:szCs w:val="20"/>
          <w:u w:val="single"/>
          <w:lang w:val="es-ES_tradnl"/>
        </w:rPr>
      </w:pPr>
      <w:r w:rsidRPr="00655E5A">
        <w:rPr>
          <w:b/>
          <w:sz w:val="20"/>
          <w:szCs w:val="20"/>
          <w:u w:val="single"/>
          <w:lang w:val="es-ES_tradnl"/>
        </w:rPr>
        <w:t>NIIF 9 (Modificación) "Instrumentos financieros: Contabilidad de coberturas y modificaciones de la NIIF 9, NIIF 7 y NIC 39”</w:t>
      </w:r>
    </w:p>
    <w:p w:rsidR="001F1A02" w:rsidRPr="00655E5A" w:rsidRDefault="001F1A02" w:rsidP="00F83FDF">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left="142" w:right="142"/>
        <w:jc w:val="both"/>
        <w:rPr>
          <w:b/>
          <w:sz w:val="20"/>
          <w:szCs w:val="20"/>
          <w:u w:val="single"/>
          <w:lang w:val="es-ES_tradnl"/>
        </w:rPr>
      </w:pPr>
    </w:p>
    <w:p w:rsidR="001F1A02" w:rsidRPr="00655E5A" w:rsidRDefault="001F1A02" w:rsidP="00F83FDF">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left="142"/>
        <w:jc w:val="both"/>
        <w:rPr>
          <w:color w:val="auto"/>
          <w:sz w:val="20"/>
          <w:szCs w:val="20"/>
        </w:rPr>
      </w:pPr>
      <w:r w:rsidRPr="00655E5A">
        <w:rPr>
          <w:color w:val="auto"/>
          <w:sz w:val="20"/>
          <w:szCs w:val="20"/>
        </w:rPr>
        <w:t>Dentro del proyecto del IASB de reemplazar la NIC 39 en su totalidad por la NIIF 9, se ha publicado el documento “NIIF 9: Instrumentos financieros – Contabilidad de coberturas” que supone la incorporación a la NIIF 9 de los requerimientos relativos a la contabilidad de coberturas.  Estas modificaciones a la NIIF 9 suponen una reforma sustantiva de la contabilidad de coberturas que alinea de una manera más estrecha la contabilidad de cobertura con la gestión del riesgo y deberían resultar en información más útil  para la toma de decisiones por parte de los usuarios de los estados financieros.  Estos nuevos requerimientos también establecen un enfoque más basado en principios en vez de en reglas para la contabilidad de coberturas y abordan inconsistencias y debilidades en el actual modelo de la NIC 39.</w:t>
      </w:r>
    </w:p>
    <w:p w:rsidR="001F1A02" w:rsidRPr="00655E5A" w:rsidRDefault="001F1A02" w:rsidP="00F83FDF">
      <w:pPr>
        <w:pStyle w:val="TextePrinc"/>
        <w:tabs>
          <w:tab w:val="left" w:pos="-384"/>
          <w:tab w:val="left" w:pos="1035"/>
          <w:tab w:val="left" w:pos="1741"/>
          <w:tab w:val="left" w:pos="2451"/>
          <w:tab w:val="left" w:pos="3160"/>
          <w:tab w:val="left" w:pos="3864"/>
          <w:tab w:val="left" w:pos="4571"/>
          <w:tab w:val="left" w:pos="5280"/>
          <w:tab w:val="left" w:pos="5990"/>
          <w:tab w:val="left" w:pos="6699"/>
        </w:tabs>
        <w:spacing w:line="280" w:lineRule="atLeast"/>
        <w:ind w:left="142"/>
        <w:rPr>
          <w:sz w:val="20"/>
          <w:szCs w:val="20"/>
        </w:rPr>
      </w:pPr>
    </w:p>
    <w:p w:rsidR="001F1A02" w:rsidRPr="00655E5A" w:rsidRDefault="001F1A02" w:rsidP="00F83FDF">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left="142"/>
        <w:jc w:val="both"/>
        <w:rPr>
          <w:color w:val="auto"/>
          <w:sz w:val="20"/>
          <w:szCs w:val="20"/>
        </w:rPr>
      </w:pPr>
      <w:r w:rsidRPr="00655E5A">
        <w:rPr>
          <w:color w:val="auto"/>
          <w:sz w:val="20"/>
          <w:szCs w:val="20"/>
        </w:rPr>
        <w:t>Los cambios más importantes son los siguientes:</w:t>
      </w:r>
    </w:p>
    <w:p w:rsidR="001F1A02" w:rsidRPr="00655E5A" w:rsidRDefault="001F1A02" w:rsidP="00655E5A">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left="567"/>
        <w:jc w:val="both"/>
        <w:rPr>
          <w:color w:val="auto"/>
          <w:sz w:val="20"/>
          <w:szCs w:val="20"/>
        </w:rPr>
      </w:pPr>
    </w:p>
    <w:p w:rsidR="001F1A02" w:rsidRPr="00655E5A" w:rsidRDefault="001F1A02" w:rsidP="00655E5A">
      <w:pPr>
        <w:pStyle w:val="TextePrinc"/>
        <w:numPr>
          <w:ilvl w:val="0"/>
          <w:numId w:val="6"/>
        </w:numPr>
        <w:tabs>
          <w:tab w:val="clear" w:pos="1413"/>
          <w:tab w:val="left" w:pos="-384"/>
          <w:tab w:val="left" w:pos="325"/>
          <w:tab w:val="left" w:pos="993"/>
          <w:tab w:val="left" w:pos="1035"/>
          <w:tab w:val="left" w:pos="1741"/>
          <w:tab w:val="left" w:pos="2451"/>
          <w:tab w:val="left" w:pos="3160"/>
          <w:tab w:val="left" w:pos="3864"/>
          <w:tab w:val="left" w:pos="4571"/>
          <w:tab w:val="left" w:pos="5280"/>
          <w:tab w:val="left" w:pos="5990"/>
          <w:tab w:val="left" w:pos="6699"/>
        </w:tabs>
        <w:spacing w:line="280" w:lineRule="atLeast"/>
        <w:ind w:left="993" w:hanging="66"/>
        <w:jc w:val="both"/>
        <w:rPr>
          <w:sz w:val="20"/>
          <w:szCs w:val="20"/>
        </w:rPr>
      </w:pPr>
      <w:r w:rsidRPr="00655E5A">
        <w:rPr>
          <w:sz w:val="20"/>
          <w:szCs w:val="20"/>
        </w:rPr>
        <w:t xml:space="preserve"> Pruebas de efectividad de la cobertura y posibilidad de aplicar contabilidad de coberturas: La NIIF 9 relaja los requerimientos para la efectividad de la cobertura y, en consecuencia, para aplicar contabilidad de coberturas. Bajo la NIC 39, una cobertura debe ser altamente eficaz, tanto de forma prospectiva como retrospectiva. La NIIF 9 sustituye esta línea exigiendo una relación económica entre la partida cubierta y el instrumento de cobertura y que el ratio cubierto sea el mismo que la entidad usa en realidad para su gestión del riesgo. </w:t>
      </w:r>
    </w:p>
    <w:p w:rsidR="001F1A02" w:rsidRPr="00655E5A" w:rsidRDefault="001F1A02" w:rsidP="00655E5A">
      <w:pPr>
        <w:pStyle w:val="TextePrinc"/>
        <w:tabs>
          <w:tab w:val="left" w:pos="-384"/>
          <w:tab w:val="left" w:pos="325"/>
          <w:tab w:val="left" w:pos="993"/>
          <w:tab w:val="left" w:pos="1035"/>
          <w:tab w:val="left" w:pos="1741"/>
          <w:tab w:val="left" w:pos="2451"/>
          <w:tab w:val="left" w:pos="3160"/>
          <w:tab w:val="left" w:pos="3864"/>
          <w:tab w:val="left" w:pos="4571"/>
          <w:tab w:val="left" w:pos="5280"/>
          <w:tab w:val="left" w:pos="5990"/>
          <w:tab w:val="left" w:pos="6699"/>
        </w:tabs>
        <w:spacing w:line="280" w:lineRule="atLeast"/>
        <w:ind w:left="993"/>
        <w:jc w:val="both"/>
        <w:rPr>
          <w:sz w:val="20"/>
          <w:szCs w:val="20"/>
        </w:rPr>
      </w:pPr>
    </w:p>
    <w:p w:rsidR="001F1A02" w:rsidRPr="00655E5A" w:rsidRDefault="001F1A02" w:rsidP="00655E5A">
      <w:pPr>
        <w:pStyle w:val="TextePrinc"/>
        <w:numPr>
          <w:ilvl w:val="0"/>
          <w:numId w:val="6"/>
        </w:numPr>
        <w:tabs>
          <w:tab w:val="clear" w:pos="1413"/>
          <w:tab w:val="left" w:pos="-384"/>
          <w:tab w:val="left" w:pos="325"/>
          <w:tab w:val="left" w:pos="993"/>
          <w:tab w:val="left" w:pos="1035"/>
          <w:tab w:val="left" w:pos="1741"/>
          <w:tab w:val="left" w:pos="2451"/>
          <w:tab w:val="left" w:pos="3160"/>
          <w:tab w:val="left" w:pos="3864"/>
          <w:tab w:val="left" w:pos="4571"/>
          <w:tab w:val="left" w:pos="5280"/>
          <w:tab w:val="left" w:pos="5990"/>
          <w:tab w:val="left" w:pos="6699"/>
        </w:tabs>
        <w:spacing w:line="280" w:lineRule="atLeast"/>
        <w:ind w:left="993" w:hanging="66"/>
        <w:jc w:val="both"/>
        <w:rPr>
          <w:sz w:val="20"/>
          <w:szCs w:val="20"/>
        </w:rPr>
      </w:pPr>
      <w:r w:rsidRPr="00655E5A">
        <w:rPr>
          <w:sz w:val="20"/>
          <w:szCs w:val="20"/>
        </w:rPr>
        <w:t xml:space="preserve"> Partidas cubiertas: Los nuevos requerimientos modifican lo que se califica como una partida cubierta, principalmente eliminando restricciones que actualmente impiden que algunas estrategias de cobertura económicamente racionales califiquen para contabilidad de coberturas. Por ejemplo:</w:t>
      </w:r>
    </w:p>
    <w:p w:rsidR="001F1A02" w:rsidRPr="00655E5A" w:rsidRDefault="001F1A02" w:rsidP="00655E5A">
      <w:pPr>
        <w:pStyle w:val="TextePrinc"/>
        <w:tabs>
          <w:tab w:val="left" w:pos="-384"/>
          <w:tab w:val="left" w:pos="325"/>
          <w:tab w:val="left" w:pos="993"/>
          <w:tab w:val="left" w:pos="1035"/>
          <w:tab w:val="left" w:pos="1741"/>
          <w:tab w:val="left" w:pos="2451"/>
          <w:tab w:val="left" w:pos="3160"/>
          <w:tab w:val="left" w:pos="3864"/>
          <w:tab w:val="left" w:pos="4571"/>
          <w:tab w:val="left" w:pos="5280"/>
          <w:tab w:val="left" w:pos="5990"/>
          <w:tab w:val="left" w:pos="6699"/>
        </w:tabs>
        <w:spacing w:line="280" w:lineRule="atLeast"/>
        <w:jc w:val="both"/>
        <w:rPr>
          <w:sz w:val="20"/>
          <w:szCs w:val="20"/>
        </w:rPr>
      </w:pPr>
    </w:p>
    <w:p w:rsidR="001F1A02" w:rsidRPr="00655E5A" w:rsidRDefault="001F1A02" w:rsidP="00655E5A">
      <w:pPr>
        <w:pStyle w:val="TextePrinc"/>
        <w:numPr>
          <w:ilvl w:val="2"/>
          <w:numId w:val="9"/>
        </w:numPr>
        <w:tabs>
          <w:tab w:val="left" w:pos="-384"/>
          <w:tab w:val="left" w:pos="567"/>
          <w:tab w:val="left" w:pos="1741"/>
          <w:tab w:val="left" w:pos="2451"/>
          <w:tab w:val="left" w:pos="3160"/>
          <w:tab w:val="left" w:pos="3864"/>
          <w:tab w:val="left" w:pos="4571"/>
          <w:tab w:val="left" w:pos="5280"/>
          <w:tab w:val="left" w:pos="5990"/>
          <w:tab w:val="left" w:pos="6699"/>
        </w:tabs>
        <w:spacing w:line="280" w:lineRule="atLeast"/>
        <w:jc w:val="both"/>
        <w:rPr>
          <w:sz w:val="20"/>
          <w:szCs w:val="20"/>
        </w:rPr>
      </w:pPr>
      <w:r w:rsidRPr="00655E5A">
        <w:rPr>
          <w:sz w:val="20"/>
          <w:szCs w:val="20"/>
        </w:rPr>
        <w:t>Los componentes de riesgo de partidas no financieras  pueden designarse como partidas cubiertas, siempre que sean identificables de forma separada y se puedan valorar de forma fiable.</w:t>
      </w:r>
    </w:p>
    <w:p w:rsidR="001F1A02" w:rsidRPr="00655E5A" w:rsidRDefault="001F1A02" w:rsidP="00655E5A">
      <w:pPr>
        <w:pStyle w:val="TextePrinc"/>
        <w:tabs>
          <w:tab w:val="left" w:pos="-384"/>
          <w:tab w:val="left" w:pos="567"/>
          <w:tab w:val="left" w:pos="1741"/>
          <w:tab w:val="left" w:pos="2451"/>
          <w:tab w:val="left" w:pos="3160"/>
          <w:tab w:val="left" w:pos="3864"/>
          <w:tab w:val="left" w:pos="4571"/>
          <w:tab w:val="left" w:pos="5280"/>
          <w:tab w:val="left" w:pos="5990"/>
          <w:tab w:val="left" w:pos="6699"/>
        </w:tabs>
        <w:spacing w:line="280" w:lineRule="atLeast"/>
        <w:ind w:left="1800"/>
        <w:jc w:val="both"/>
        <w:rPr>
          <w:sz w:val="20"/>
          <w:szCs w:val="20"/>
        </w:rPr>
      </w:pPr>
    </w:p>
    <w:p w:rsidR="001F1A02" w:rsidRPr="00655E5A" w:rsidRDefault="001F1A02" w:rsidP="00655E5A">
      <w:pPr>
        <w:pStyle w:val="TextePrinc"/>
        <w:numPr>
          <w:ilvl w:val="2"/>
          <w:numId w:val="9"/>
        </w:numPr>
        <w:tabs>
          <w:tab w:val="left" w:pos="-384"/>
          <w:tab w:val="left" w:pos="567"/>
          <w:tab w:val="left" w:pos="1741"/>
          <w:tab w:val="left" w:pos="2451"/>
          <w:tab w:val="left" w:pos="3160"/>
          <w:tab w:val="left" w:pos="3864"/>
          <w:tab w:val="left" w:pos="4571"/>
          <w:tab w:val="left" w:pos="5280"/>
          <w:tab w:val="left" w:pos="5990"/>
          <w:tab w:val="left" w:pos="6699"/>
        </w:tabs>
        <w:spacing w:line="280" w:lineRule="atLeast"/>
        <w:jc w:val="both"/>
        <w:rPr>
          <w:sz w:val="20"/>
          <w:szCs w:val="20"/>
        </w:rPr>
      </w:pPr>
      <w:r w:rsidRPr="00655E5A">
        <w:rPr>
          <w:sz w:val="20"/>
          <w:szCs w:val="20"/>
        </w:rPr>
        <w:t>Las exposiciones agregadas (es decir, exposiciones que incluyen derivados) pueden ser partidas cubiertas.</w:t>
      </w:r>
    </w:p>
    <w:p w:rsidR="001F1A02" w:rsidRPr="00655E5A" w:rsidRDefault="001F1A02" w:rsidP="00655E5A">
      <w:pPr>
        <w:pStyle w:val="Prrafodelista"/>
        <w:spacing w:line="280" w:lineRule="atLeast"/>
        <w:rPr>
          <w:rFonts w:ascii="Arial" w:hAnsi="Arial" w:cs="Arial"/>
        </w:rPr>
      </w:pPr>
    </w:p>
    <w:p w:rsidR="001F1A02" w:rsidRPr="00655E5A" w:rsidRDefault="001F1A02" w:rsidP="00655E5A">
      <w:pPr>
        <w:pStyle w:val="TextePrinc"/>
        <w:numPr>
          <w:ilvl w:val="2"/>
          <w:numId w:val="9"/>
        </w:numPr>
        <w:tabs>
          <w:tab w:val="left" w:pos="-384"/>
          <w:tab w:val="left" w:pos="567"/>
          <w:tab w:val="left" w:pos="1741"/>
          <w:tab w:val="left" w:pos="2451"/>
          <w:tab w:val="left" w:pos="3160"/>
          <w:tab w:val="left" w:pos="3864"/>
          <w:tab w:val="left" w:pos="4571"/>
          <w:tab w:val="left" w:pos="5280"/>
          <w:tab w:val="left" w:pos="5990"/>
          <w:tab w:val="left" w:pos="6699"/>
        </w:tabs>
        <w:spacing w:line="280" w:lineRule="atLeast"/>
        <w:jc w:val="both"/>
        <w:rPr>
          <w:sz w:val="20"/>
          <w:szCs w:val="20"/>
        </w:rPr>
      </w:pPr>
      <w:r w:rsidRPr="00655E5A">
        <w:rPr>
          <w:sz w:val="20"/>
          <w:szCs w:val="20"/>
        </w:rPr>
        <w:t xml:space="preserve">Se flexibiliza la cobertura de grupos de partidas, aunque no se cubre la macro cobertura. </w:t>
      </w:r>
    </w:p>
    <w:p w:rsidR="001F1A02" w:rsidRPr="00655E5A" w:rsidRDefault="001F1A02" w:rsidP="00655E5A">
      <w:pPr>
        <w:pStyle w:val="Prrafodelista"/>
        <w:spacing w:line="280" w:lineRule="atLeast"/>
        <w:rPr>
          <w:rFonts w:ascii="Arial" w:hAnsi="Arial" w:cs="Arial"/>
        </w:rPr>
      </w:pPr>
    </w:p>
    <w:p w:rsidR="001F1A02" w:rsidRPr="00655E5A" w:rsidRDefault="001F1A02" w:rsidP="00655E5A">
      <w:pPr>
        <w:pStyle w:val="TextePrinc"/>
        <w:numPr>
          <w:ilvl w:val="2"/>
          <w:numId w:val="9"/>
        </w:numPr>
        <w:tabs>
          <w:tab w:val="left" w:pos="-384"/>
          <w:tab w:val="left" w:pos="567"/>
          <w:tab w:val="left" w:pos="1741"/>
          <w:tab w:val="left" w:pos="2451"/>
          <w:tab w:val="left" w:pos="3160"/>
          <w:tab w:val="left" w:pos="3864"/>
          <w:tab w:val="left" w:pos="4571"/>
          <w:tab w:val="left" w:pos="5280"/>
          <w:tab w:val="left" w:pos="5990"/>
          <w:tab w:val="left" w:pos="6699"/>
        </w:tabs>
        <w:spacing w:line="280" w:lineRule="atLeast"/>
        <w:jc w:val="both"/>
        <w:rPr>
          <w:sz w:val="20"/>
          <w:szCs w:val="20"/>
        </w:rPr>
      </w:pPr>
      <w:r w:rsidRPr="00655E5A">
        <w:rPr>
          <w:sz w:val="20"/>
          <w:szCs w:val="20"/>
        </w:rPr>
        <w:t>Se permite la contabilidad de coberturas para instrumentos de patrimonio valorados a valor razonable a través de otro resultado global, incluso aunque no existirá impacto sobre pérdidas y ganancias desde estas inversiones.</w:t>
      </w:r>
    </w:p>
    <w:p w:rsidR="001F1A02" w:rsidRPr="00655E5A" w:rsidRDefault="001F1A02" w:rsidP="00655E5A">
      <w:pPr>
        <w:pStyle w:val="TextePrinc"/>
        <w:tabs>
          <w:tab w:val="left" w:pos="-384"/>
          <w:tab w:val="left" w:pos="567"/>
          <w:tab w:val="left" w:pos="1741"/>
          <w:tab w:val="left" w:pos="2451"/>
          <w:tab w:val="left" w:pos="3160"/>
          <w:tab w:val="left" w:pos="3864"/>
          <w:tab w:val="left" w:pos="4571"/>
          <w:tab w:val="left" w:pos="5280"/>
          <w:tab w:val="left" w:pos="5990"/>
          <w:tab w:val="left" w:pos="6699"/>
        </w:tabs>
        <w:spacing w:line="280" w:lineRule="atLeast"/>
        <w:jc w:val="both"/>
        <w:rPr>
          <w:sz w:val="20"/>
          <w:szCs w:val="20"/>
        </w:rPr>
      </w:pPr>
    </w:p>
    <w:p w:rsidR="001F1A02" w:rsidRPr="00655E5A" w:rsidRDefault="001F1A02" w:rsidP="00655E5A">
      <w:pPr>
        <w:pStyle w:val="TextePrinc"/>
        <w:numPr>
          <w:ilvl w:val="0"/>
          <w:numId w:val="6"/>
        </w:numPr>
        <w:tabs>
          <w:tab w:val="clear" w:pos="1413"/>
          <w:tab w:val="left" w:pos="-384"/>
          <w:tab w:val="left" w:pos="325"/>
          <w:tab w:val="left" w:pos="993"/>
          <w:tab w:val="left" w:pos="1035"/>
          <w:tab w:val="left" w:pos="1741"/>
          <w:tab w:val="left" w:pos="2451"/>
          <w:tab w:val="left" w:pos="3160"/>
          <w:tab w:val="left" w:pos="3864"/>
          <w:tab w:val="left" w:pos="4571"/>
          <w:tab w:val="left" w:pos="5280"/>
          <w:tab w:val="left" w:pos="5990"/>
          <w:tab w:val="left" w:pos="6699"/>
        </w:tabs>
        <w:spacing w:line="280" w:lineRule="atLeast"/>
        <w:ind w:left="993" w:hanging="66"/>
        <w:jc w:val="both"/>
        <w:rPr>
          <w:sz w:val="20"/>
          <w:szCs w:val="20"/>
        </w:rPr>
      </w:pPr>
      <w:r w:rsidRPr="00655E5A">
        <w:rPr>
          <w:sz w:val="20"/>
          <w:szCs w:val="20"/>
        </w:rPr>
        <w:t xml:space="preserve"> Instrumentos de cobertura: Se relajan las reglas sobre el uso de algunos instrumentos de cobertura.</w:t>
      </w:r>
    </w:p>
    <w:p w:rsidR="001F1A02" w:rsidRPr="00655E5A" w:rsidRDefault="001F1A02" w:rsidP="00655E5A">
      <w:pPr>
        <w:pStyle w:val="TextePrinc"/>
        <w:tabs>
          <w:tab w:val="left" w:pos="-384"/>
          <w:tab w:val="left" w:pos="325"/>
          <w:tab w:val="left" w:pos="993"/>
          <w:tab w:val="left" w:pos="1035"/>
          <w:tab w:val="left" w:pos="1741"/>
          <w:tab w:val="left" w:pos="2451"/>
          <w:tab w:val="left" w:pos="3160"/>
          <w:tab w:val="left" w:pos="3864"/>
          <w:tab w:val="left" w:pos="4571"/>
          <w:tab w:val="left" w:pos="5280"/>
          <w:tab w:val="left" w:pos="5990"/>
          <w:tab w:val="left" w:pos="6699"/>
        </w:tabs>
        <w:spacing w:line="280" w:lineRule="atLeast"/>
        <w:ind w:left="993"/>
        <w:jc w:val="both"/>
        <w:rPr>
          <w:sz w:val="20"/>
          <w:szCs w:val="20"/>
        </w:rPr>
      </w:pPr>
    </w:p>
    <w:p w:rsidR="001F1A02" w:rsidRPr="00655E5A" w:rsidRDefault="001F1A02" w:rsidP="00655E5A">
      <w:pPr>
        <w:pStyle w:val="TextePrinc"/>
        <w:numPr>
          <w:ilvl w:val="0"/>
          <w:numId w:val="6"/>
        </w:numPr>
        <w:tabs>
          <w:tab w:val="clear" w:pos="1413"/>
          <w:tab w:val="left" w:pos="-384"/>
          <w:tab w:val="left" w:pos="325"/>
          <w:tab w:val="left" w:pos="993"/>
          <w:tab w:val="left" w:pos="1035"/>
          <w:tab w:val="left" w:pos="1741"/>
          <w:tab w:val="left" w:pos="2451"/>
          <w:tab w:val="left" w:pos="3160"/>
          <w:tab w:val="left" w:pos="3864"/>
          <w:tab w:val="left" w:pos="4571"/>
          <w:tab w:val="left" w:pos="5280"/>
          <w:tab w:val="left" w:pos="5990"/>
          <w:tab w:val="left" w:pos="6699"/>
        </w:tabs>
        <w:spacing w:line="280" w:lineRule="atLeast"/>
        <w:ind w:left="993" w:hanging="66"/>
        <w:jc w:val="both"/>
        <w:rPr>
          <w:sz w:val="20"/>
          <w:szCs w:val="20"/>
        </w:rPr>
      </w:pPr>
      <w:r w:rsidRPr="00655E5A">
        <w:rPr>
          <w:i/>
          <w:sz w:val="20"/>
          <w:szCs w:val="20"/>
        </w:rPr>
        <w:t>Contabilización, presentación e información a revelar:</w:t>
      </w:r>
      <w:r w:rsidRPr="00655E5A">
        <w:rPr>
          <w:sz w:val="20"/>
          <w:szCs w:val="20"/>
        </w:rPr>
        <w:t xml:space="preserve"> Los requerimientos referentes a la contabilización y presentación de la contabilidad de contabilidad de la NIC 39 permanecen prácticamente sin cambios en la NIIF 9.  Sin embargo, las entidades ahora tendrán que reclasificar las pérdidas y ganancias acumuladas en el patrimonio neto sobre una cobertura de flujo de efectivo al importe en libros de una partida cubierta no financiera cuando se reconozca inicialmente. Además, se han incluido requerimientos adicionales de información bajo la nueva norma.</w:t>
      </w:r>
    </w:p>
    <w:p w:rsidR="001F1A02" w:rsidRPr="00655E5A" w:rsidRDefault="001F1A02" w:rsidP="00655E5A">
      <w:pPr>
        <w:pStyle w:val="TextePrinc"/>
        <w:tabs>
          <w:tab w:val="left" w:pos="-384"/>
          <w:tab w:val="left" w:pos="1035"/>
          <w:tab w:val="left" w:pos="1741"/>
          <w:tab w:val="left" w:pos="2451"/>
          <w:tab w:val="left" w:pos="3160"/>
          <w:tab w:val="left" w:pos="3864"/>
          <w:tab w:val="left" w:pos="4571"/>
          <w:tab w:val="left" w:pos="5280"/>
          <w:tab w:val="left" w:pos="5990"/>
          <w:tab w:val="left" w:pos="6699"/>
        </w:tabs>
        <w:spacing w:line="280" w:lineRule="atLeast"/>
        <w:rPr>
          <w:sz w:val="20"/>
          <w:szCs w:val="20"/>
        </w:rPr>
      </w:pPr>
    </w:p>
    <w:p w:rsidR="001F1A02" w:rsidRPr="00655E5A" w:rsidRDefault="001F1A02" w:rsidP="00F83FDF">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left="142"/>
        <w:jc w:val="both"/>
        <w:rPr>
          <w:color w:val="auto"/>
          <w:sz w:val="20"/>
          <w:szCs w:val="20"/>
        </w:rPr>
      </w:pPr>
      <w:r w:rsidRPr="00655E5A">
        <w:rPr>
          <w:color w:val="auto"/>
          <w:sz w:val="20"/>
          <w:szCs w:val="20"/>
        </w:rPr>
        <w:t>Adicionalmente, como parte de las modificaciones, aunque no se refiere a la contabilidad de cobertura, también se modifica la NIIF 9 para permitir a las entidades adoptar de forma anticipada el requisito de reconocer en otro resultado global los cambios en el valor razonable atribuibles a cambios en el riesgo de crédito propio de la entidad (para los pasivos financieros que se valoren a valor razonable). Esto puede aplicarse sin tener que adoptar el resto de la NIIF 9.</w:t>
      </w:r>
    </w:p>
    <w:p w:rsidR="001F1A02" w:rsidRPr="00655E5A" w:rsidRDefault="001F1A02" w:rsidP="00F83FDF">
      <w:pPr>
        <w:pStyle w:val="TextePrinc"/>
        <w:tabs>
          <w:tab w:val="left" w:pos="-384"/>
          <w:tab w:val="left" w:pos="1035"/>
          <w:tab w:val="left" w:pos="1741"/>
          <w:tab w:val="left" w:pos="2451"/>
          <w:tab w:val="left" w:pos="3160"/>
          <w:tab w:val="left" w:pos="3864"/>
          <w:tab w:val="left" w:pos="4571"/>
          <w:tab w:val="left" w:pos="5280"/>
          <w:tab w:val="left" w:pos="5990"/>
          <w:tab w:val="left" w:pos="6699"/>
        </w:tabs>
        <w:spacing w:line="280" w:lineRule="atLeast"/>
        <w:ind w:left="142"/>
        <w:rPr>
          <w:sz w:val="20"/>
          <w:szCs w:val="20"/>
        </w:rPr>
      </w:pPr>
    </w:p>
    <w:p w:rsidR="001F1A02" w:rsidRPr="00655E5A" w:rsidRDefault="001F1A02" w:rsidP="00F83FDF">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left="142"/>
        <w:jc w:val="both"/>
        <w:rPr>
          <w:color w:val="auto"/>
          <w:sz w:val="20"/>
          <w:szCs w:val="20"/>
        </w:rPr>
      </w:pPr>
      <w:r w:rsidRPr="00655E5A">
        <w:rPr>
          <w:color w:val="auto"/>
          <w:sz w:val="20"/>
          <w:szCs w:val="20"/>
        </w:rPr>
        <w:t>Por último, se ha eliminado la fecha de entrada en vigor de la NIIF 9 (1 de enero de 2015), si bien las entidades todavía pueden elegir aplicar la NIIF 9 inmediatamente [pero no a efectos de NIIF-UE, ya que la NIIF 9 no ha sido aprobada todavía por la Unión Europea].</w:t>
      </w:r>
    </w:p>
    <w:p w:rsidR="001F1A02" w:rsidRPr="00655E5A" w:rsidRDefault="001F1A02" w:rsidP="00F83FDF">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left="142"/>
        <w:jc w:val="both"/>
        <w:rPr>
          <w:color w:val="auto"/>
          <w:sz w:val="20"/>
          <w:szCs w:val="20"/>
        </w:rPr>
      </w:pPr>
    </w:p>
    <w:p w:rsidR="001F1A02" w:rsidRPr="00655E5A" w:rsidRDefault="001F1A02" w:rsidP="00F83FDF">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left="142"/>
        <w:jc w:val="both"/>
        <w:rPr>
          <w:color w:val="auto"/>
          <w:sz w:val="20"/>
          <w:szCs w:val="20"/>
        </w:rPr>
      </w:pPr>
      <w:r w:rsidRPr="00655E5A">
        <w:rPr>
          <w:color w:val="auto"/>
          <w:sz w:val="20"/>
          <w:szCs w:val="20"/>
        </w:rPr>
        <w:t>La NIIF 9 se aplica retroactivamente.  Sin embargo, la contabilidad de coberturas se aplicará de forma prospectiva (con algunas excepciones).</w:t>
      </w:r>
    </w:p>
    <w:p w:rsidR="001F1A02" w:rsidRPr="00655E5A" w:rsidRDefault="001F1A02" w:rsidP="00F83FDF">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left="142" w:right="142"/>
        <w:jc w:val="both"/>
        <w:rPr>
          <w:b/>
          <w:sz w:val="20"/>
          <w:szCs w:val="20"/>
          <w:u w:val="single"/>
        </w:rPr>
      </w:pPr>
    </w:p>
    <w:p w:rsidR="001F1A02" w:rsidRPr="00655E5A" w:rsidRDefault="001F1A02" w:rsidP="00F83FDF">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left="142"/>
        <w:jc w:val="both"/>
        <w:rPr>
          <w:color w:val="auto"/>
          <w:sz w:val="20"/>
          <w:szCs w:val="20"/>
        </w:rPr>
      </w:pPr>
      <w:r w:rsidRPr="00655E5A">
        <w:rPr>
          <w:color w:val="auto"/>
          <w:sz w:val="20"/>
          <w:szCs w:val="20"/>
        </w:rPr>
        <w:t>El Grupo está analizando el posible impacto que esta modificación pudiera tener sobre sus cuentas anuales consolidadas.</w:t>
      </w:r>
    </w:p>
    <w:p w:rsidR="001F1A02" w:rsidRPr="00655E5A" w:rsidRDefault="001F1A02" w:rsidP="00F83FDF">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left="142"/>
        <w:jc w:val="both"/>
        <w:rPr>
          <w:color w:val="auto"/>
          <w:sz w:val="20"/>
          <w:szCs w:val="20"/>
        </w:rPr>
      </w:pPr>
    </w:p>
    <w:p w:rsidR="001F1A02" w:rsidRPr="00655E5A" w:rsidRDefault="001F1A02" w:rsidP="00F83FDF">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left="142" w:right="142"/>
        <w:jc w:val="both"/>
        <w:rPr>
          <w:b/>
          <w:sz w:val="20"/>
          <w:szCs w:val="20"/>
          <w:u w:val="single"/>
          <w:lang w:val="es-ES_tradnl"/>
        </w:rPr>
      </w:pPr>
      <w:r w:rsidRPr="00655E5A">
        <w:rPr>
          <w:b/>
          <w:sz w:val="20"/>
          <w:szCs w:val="20"/>
          <w:u w:val="single"/>
          <w:lang w:val="es-ES_tradnl"/>
        </w:rPr>
        <w:t>CINIIF 21 “Gravámenes”</w:t>
      </w:r>
    </w:p>
    <w:p w:rsidR="001F1A02" w:rsidRPr="00655E5A" w:rsidRDefault="001F1A02" w:rsidP="00F83FDF">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left="142" w:right="142"/>
        <w:jc w:val="both"/>
        <w:rPr>
          <w:b/>
          <w:sz w:val="20"/>
          <w:szCs w:val="20"/>
          <w:u w:val="single"/>
          <w:lang w:val="es-ES_tradnl"/>
        </w:rPr>
      </w:pPr>
    </w:p>
    <w:p w:rsidR="001F1A02" w:rsidRPr="00655E5A" w:rsidRDefault="001F1A02" w:rsidP="00F83FDF">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left="142"/>
        <w:jc w:val="both"/>
        <w:rPr>
          <w:color w:val="auto"/>
          <w:sz w:val="20"/>
          <w:szCs w:val="20"/>
        </w:rPr>
      </w:pPr>
      <w:r w:rsidRPr="00655E5A">
        <w:rPr>
          <w:color w:val="auto"/>
          <w:sz w:val="20"/>
          <w:szCs w:val="20"/>
        </w:rPr>
        <w:t xml:space="preserve">La CINIIF 21 “Gravámenes” es una interpretación de la NIC 37 “Provisiones, activos contingentes y pasivos contingentes” que aborda el tratamiento contable de los gravámenes </w:t>
      </w:r>
      <w:r w:rsidRPr="00655E5A">
        <w:rPr>
          <w:color w:val="auto"/>
          <w:sz w:val="20"/>
          <w:szCs w:val="20"/>
        </w:rPr>
        <w:lastRenderedPageBreak/>
        <w:t xml:space="preserve">impuestos por las administraciones públicas, distintos del impuesto sobre las ganancias y de multas y sanciones impuestas por el incumplimiento de la legislación. La cuestión principal que se plantea al respecto es cuándo la entidad debería reconocer un pasivo por la obligación de pagar un gravamen que se contabiliza de acuerdo con la NIC 37.  La NIC 37  establece las condiciones para el reconocimiento de un pasivo, una de las cuales es que la entidad tenga una obligación presente como consecuencia de un suceso pasado.  La interpretación aclara que el suceso que obliga y que da lugar a un pasivo por el pago de un gravamen es la actividad descrita en la correspondiente legislación que provoca el pago del mismo. </w:t>
      </w:r>
    </w:p>
    <w:p w:rsidR="001F1A02" w:rsidRPr="00655E5A" w:rsidRDefault="001F1A02" w:rsidP="00F83FDF">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left="142"/>
        <w:rPr>
          <w:color w:val="auto"/>
          <w:sz w:val="20"/>
          <w:szCs w:val="20"/>
        </w:rPr>
      </w:pPr>
    </w:p>
    <w:p w:rsidR="001F1A02" w:rsidRPr="00655E5A" w:rsidRDefault="001F1A02" w:rsidP="00F83FDF">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left="142"/>
        <w:jc w:val="both"/>
        <w:rPr>
          <w:color w:val="auto"/>
          <w:sz w:val="20"/>
          <w:szCs w:val="20"/>
        </w:rPr>
      </w:pPr>
      <w:r w:rsidRPr="00655E5A">
        <w:rPr>
          <w:color w:val="auto"/>
          <w:sz w:val="20"/>
          <w:szCs w:val="20"/>
        </w:rPr>
        <w:t>La interpretación es de aplicación obligatoria para todos los ejercicios comenzados a partir del 1 de enero de 2014.  Se permite su aplicación anticipada.</w:t>
      </w:r>
    </w:p>
    <w:p w:rsidR="001F1A02" w:rsidRPr="00655E5A" w:rsidRDefault="001F1A02" w:rsidP="00F83FDF">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left="142"/>
        <w:jc w:val="both"/>
        <w:rPr>
          <w:color w:val="auto"/>
          <w:sz w:val="20"/>
          <w:szCs w:val="20"/>
        </w:rPr>
      </w:pPr>
    </w:p>
    <w:p w:rsidR="001F1A02" w:rsidRPr="00655E5A" w:rsidRDefault="001F1A02" w:rsidP="00F83FDF">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left="142"/>
        <w:jc w:val="both"/>
        <w:rPr>
          <w:color w:val="auto"/>
          <w:sz w:val="20"/>
          <w:szCs w:val="20"/>
        </w:rPr>
      </w:pPr>
      <w:r w:rsidRPr="00655E5A">
        <w:rPr>
          <w:color w:val="auto"/>
          <w:sz w:val="20"/>
          <w:szCs w:val="20"/>
        </w:rPr>
        <w:t>El Grupo está analizando el posible impacto que esta modificación pudiera tener sobre sus cuentas anuales consolidadas.</w:t>
      </w:r>
    </w:p>
    <w:p w:rsidR="001F1A02" w:rsidRPr="00655E5A" w:rsidRDefault="001F1A02" w:rsidP="00F83FDF">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left="142"/>
        <w:jc w:val="both"/>
        <w:rPr>
          <w:color w:val="auto"/>
          <w:sz w:val="20"/>
          <w:szCs w:val="20"/>
        </w:rPr>
      </w:pPr>
    </w:p>
    <w:p w:rsidR="001F1A02" w:rsidRPr="00655E5A" w:rsidRDefault="001F1A02" w:rsidP="00F83FDF">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left="142" w:right="142"/>
        <w:jc w:val="both"/>
        <w:rPr>
          <w:b/>
          <w:color w:val="auto"/>
          <w:sz w:val="20"/>
          <w:szCs w:val="20"/>
          <w:lang w:val="es-ES_tradnl"/>
        </w:rPr>
      </w:pPr>
      <w:r w:rsidRPr="00655E5A">
        <w:rPr>
          <w:b/>
          <w:color w:val="auto"/>
          <w:sz w:val="20"/>
          <w:szCs w:val="20"/>
          <w:lang w:val="es-ES_tradnl"/>
        </w:rPr>
        <w:t>Proyecto de mejoras, Ciclos 2010 – 2012 y 2011 – 2013</w:t>
      </w:r>
    </w:p>
    <w:p w:rsidR="001F1A02" w:rsidRPr="00655E5A" w:rsidRDefault="001F1A02" w:rsidP="00F83FDF">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left="142"/>
        <w:rPr>
          <w:color w:val="auto"/>
          <w:sz w:val="20"/>
          <w:szCs w:val="20"/>
        </w:rPr>
      </w:pPr>
    </w:p>
    <w:p w:rsidR="001F1A02" w:rsidRPr="00655E5A" w:rsidRDefault="001F1A02" w:rsidP="00F83FDF">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left="142"/>
        <w:jc w:val="both"/>
        <w:rPr>
          <w:color w:val="auto"/>
          <w:sz w:val="20"/>
          <w:szCs w:val="20"/>
        </w:rPr>
      </w:pPr>
      <w:r w:rsidRPr="00655E5A">
        <w:rPr>
          <w:color w:val="auto"/>
          <w:sz w:val="20"/>
          <w:szCs w:val="20"/>
        </w:rPr>
        <w:t>En diciembre de 2013 el IASB ha publicado las Mejoras Anuales a las NIIF para los Ciclos 2010-2012 y 2011-2013.  El proceso de mejoras anuales proporciona un vehículo para hacer modificaciones no urgentes, pero necesarias, a las NIIF. Algunas de estas modificaciones resultan en las consiguientes modificaciones a otras NIIF.  Las modificaciones incorporadas en estas Mejoras Anuales generalmente aplican para los ejercicios anuales que comiencen a partir de 1 de julio de 2014, si bien se permite su adopción anticipada.  A continuación se recoge un resumen de estas modificaciones:</w:t>
      </w:r>
    </w:p>
    <w:p w:rsidR="001F1A02" w:rsidRPr="00655E5A" w:rsidRDefault="001F1A02" w:rsidP="00F83FDF">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left="142"/>
        <w:rPr>
          <w:color w:val="auto"/>
          <w:sz w:val="20"/>
          <w:szCs w:val="20"/>
        </w:rPr>
      </w:pPr>
    </w:p>
    <w:p w:rsidR="001F1A02" w:rsidRPr="00655E5A" w:rsidRDefault="001F1A02" w:rsidP="00F83FDF">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left="142"/>
        <w:rPr>
          <w:color w:val="auto"/>
          <w:sz w:val="20"/>
          <w:szCs w:val="20"/>
        </w:rPr>
      </w:pPr>
    </w:p>
    <w:p w:rsidR="001F1A02" w:rsidRPr="00655E5A" w:rsidRDefault="001F1A02" w:rsidP="00F83FDF">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left="142" w:right="142"/>
        <w:jc w:val="both"/>
        <w:rPr>
          <w:b/>
          <w:sz w:val="20"/>
          <w:szCs w:val="20"/>
          <w:u w:val="single"/>
          <w:lang w:val="es-ES_tradnl"/>
        </w:rPr>
      </w:pPr>
      <w:r w:rsidRPr="00655E5A">
        <w:rPr>
          <w:b/>
          <w:sz w:val="20"/>
          <w:szCs w:val="20"/>
          <w:u w:val="single"/>
          <w:lang w:val="es-ES_tradnl"/>
        </w:rPr>
        <w:t>Ciclo 2010-2012:</w:t>
      </w:r>
    </w:p>
    <w:p w:rsidR="001F1A02" w:rsidRPr="00655E5A" w:rsidRDefault="001F1A02" w:rsidP="00F83FDF">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left="284" w:right="142" w:firstLine="283"/>
        <w:jc w:val="both"/>
        <w:rPr>
          <w:b/>
          <w:sz w:val="20"/>
          <w:szCs w:val="20"/>
          <w:u w:val="single"/>
          <w:lang w:val="es-ES_tradnl"/>
        </w:rPr>
      </w:pPr>
    </w:p>
    <w:p w:rsidR="001F1A02" w:rsidRPr="00655E5A" w:rsidRDefault="001F1A02" w:rsidP="00655E5A">
      <w:pPr>
        <w:pStyle w:val="TextePrinc"/>
        <w:numPr>
          <w:ilvl w:val="0"/>
          <w:numId w:val="6"/>
        </w:numPr>
        <w:tabs>
          <w:tab w:val="clear" w:pos="1413"/>
          <w:tab w:val="left" w:pos="-384"/>
          <w:tab w:val="left" w:pos="325"/>
          <w:tab w:val="left" w:pos="993"/>
          <w:tab w:val="left" w:pos="1035"/>
          <w:tab w:val="left" w:pos="1741"/>
          <w:tab w:val="left" w:pos="2451"/>
          <w:tab w:val="left" w:pos="3160"/>
          <w:tab w:val="left" w:pos="3864"/>
          <w:tab w:val="left" w:pos="4571"/>
          <w:tab w:val="left" w:pos="5280"/>
          <w:tab w:val="left" w:pos="5990"/>
          <w:tab w:val="left" w:pos="6699"/>
        </w:tabs>
        <w:spacing w:line="280" w:lineRule="atLeast"/>
        <w:ind w:left="993" w:hanging="66"/>
        <w:jc w:val="both"/>
        <w:rPr>
          <w:sz w:val="20"/>
          <w:szCs w:val="20"/>
        </w:rPr>
      </w:pPr>
      <w:r w:rsidRPr="00655E5A">
        <w:rPr>
          <w:sz w:val="20"/>
          <w:szCs w:val="20"/>
        </w:rPr>
        <w:t>NIIF 2 “Pagos basados en acciones”: Definición de condición para la irrevocabilidad de la concesión.</w:t>
      </w:r>
    </w:p>
    <w:p w:rsidR="001F1A02" w:rsidRPr="00655E5A" w:rsidRDefault="001F1A02" w:rsidP="00655E5A">
      <w:pPr>
        <w:pStyle w:val="TextePrinc"/>
        <w:numPr>
          <w:ilvl w:val="0"/>
          <w:numId w:val="6"/>
        </w:numPr>
        <w:tabs>
          <w:tab w:val="clear" w:pos="1413"/>
          <w:tab w:val="left" w:pos="-384"/>
          <w:tab w:val="left" w:pos="325"/>
          <w:tab w:val="left" w:pos="993"/>
          <w:tab w:val="left" w:pos="1035"/>
          <w:tab w:val="left" w:pos="1741"/>
          <w:tab w:val="left" w:pos="2451"/>
          <w:tab w:val="left" w:pos="3160"/>
          <w:tab w:val="left" w:pos="3864"/>
          <w:tab w:val="left" w:pos="4571"/>
          <w:tab w:val="left" w:pos="5280"/>
          <w:tab w:val="left" w:pos="5990"/>
          <w:tab w:val="left" w:pos="6699"/>
        </w:tabs>
        <w:spacing w:line="280" w:lineRule="atLeast"/>
        <w:ind w:left="993" w:hanging="66"/>
        <w:jc w:val="both"/>
        <w:rPr>
          <w:sz w:val="20"/>
          <w:szCs w:val="20"/>
        </w:rPr>
      </w:pPr>
      <w:r w:rsidRPr="00655E5A">
        <w:rPr>
          <w:sz w:val="20"/>
          <w:szCs w:val="20"/>
        </w:rPr>
        <w:t>NIIF 3 “Combinaciones de negocios”: Contabilización de la contraprestación contingente en una combinación de negocios.</w:t>
      </w:r>
    </w:p>
    <w:p w:rsidR="001F1A02" w:rsidRPr="00655E5A" w:rsidRDefault="001F1A02" w:rsidP="00655E5A">
      <w:pPr>
        <w:pStyle w:val="TextePrinc"/>
        <w:numPr>
          <w:ilvl w:val="0"/>
          <w:numId w:val="6"/>
        </w:numPr>
        <w:tabs>
          <w:tab w:val="clear" w:pos="1413"/>
          <w:tab w:val="left" w:pos="-384"/>
          <w:tab w:val="left" w:pos="325"/>
          <w:tab w:val="left" w:pos="993"/>
          <w:tab w:val="left" w:pos="1035"/>
          <w:tab w:val="left" w:pos="1741"/>
          <w:tab w:val="left" w:pos="2451"/>
          <w:tab w:val="left" w:pos="3160"/>
          <w:tab w:val="left" w:pos="3864"/>
          <w:tab w:val="left" w:pos="4571"/>
          <w:tab w:val="left" w:pos="5280"/>
          <w:tab w:val="left" w:pos="5990"/>
          <w:tab w:val="left" w:pos="6699"/>
        </w:tabs>
        <w:spacing w:line="280" w:lineRule="atLeast"/>
        <w:ind w:left="993" w:hanging="66"/>
        <w:jc w:val="both"/>
        <w:rPr>
          <w:sz w:val="20"/>
          <w:szCs w:val="20"/>
        </w:rPr>
      </w:pPr>
      <w:r w:rsidRPr="00655E5A">
        <w:rPr>
          <w:sz w:val="20"/>
          <w:szCs w:val="20"/>
        </w:rPr>
        <w:t>NIIF 8 “Segmentos de explotación”: Agregación de segmentos de explotación y conciliación del total de los activos de los segmentos sobre los que se informa con los activos de la entidad.</w:t>
      </w:r>
    </w:p>
    <w:p w:rsidR="001F1A02" w:rsidRPr="00655E5A" w:rsidRDefault="001F1A02" w:rsidP="00655E5A">
      <w:pPr>
        <w:pStyle w:val="TextePrinc"/>
        <w:numPr>
          <w:ilvl w:val="0"/>
          <w:numId w:val="6"/>
        </w:numPr>
        <w:tabs>
          <w:tab w:val="clear" w:pos="1413"/>
          <w:tab w:val="left" w:pos="-384"/>
          <w:tab w:val="left" w:pos="325"/>
          <w:tab w:val="left" w:pos="993"/>
          <w:tab w:val="left" w:pos="1035"/>
          <w:tab w:val="left" w:pos="1741"/>
          <w:tab w:val="left" w:pos="2451"/>
          <w:tab w:val="left" w:pos="3160"/>
          <w:tab w:val="left" w:pos="3864"/>
          <w:tab w:val="left" w:pos="4571"/>
          <w:tab w:val="left" w:pos="5280"/>
          <w:tab w:val="left" w:pos="5990"/>
          <w:tab w:val="left" w:pos="6699"/>
        </w:tabs>
        <w:spacing w:line="280" w:lineRule="atLeast"/>
        <w:ind w:left="993" w:hanging="66"/>
        <w:jc w:val="both"/>
        <w:rPr>
          <w:sz w:val="20"/>
          <w:szCs w:val="20"/>
        </w:rPr>
      </w:pPr>
      <w:r w:rsidRPr="00655E5A">
        <w:rPr>
          <w:sz w:val="20"/>
          <w:szCs w:val="20"/>
        </w:rPr>
        <w:t>NIIF 13 “Valoración del valor razonable”: Cuentas comerciales a cobrar y a pagar a corto plazo.</w:t>
      </w:r>
    </w:p>
    <w:p w:rsidR="001F1A02" w:rsidRPr="00655E5A" w:rsidRDefault="001F1A02" w:rsidP="00655E5A">
      <w:pPr>
        <w:pStyle w:val="TextePrinc"/>
        <w:numPr>
          <w:ilvl w:val="0"/>
          <w:numId w:val="6"/>
        </w:numPr>
        <w:tabs>
          <w:tab w:val="clear" w:pos="1413"/>
          <w:tab w:val="left" w:pos="-384"/>
          <w:tab w:val="left" w:pos="325"/>
          <w:tab w:val="left" w:pos="993"/>
          <w:tab w:val="left" w:pos="1035"/>
          <w:tab w:val="left" w:pos="1741"/>
          <w:tab w:val="left" w:pos="2451"/>
          <w:tab w:val="left" w:pos="3160"/>
          <w:tab w:val="left" w:pos="3864"/>
          <w:tab w:val="left" w:pos="4571"/>
          <w:tab w:val="left" w:pos="5280"/>
          <w:tab w:val="left" w:pos="5990"/>
          <w:tab w:val="left" w:pos="6699"/>
        </w:tabs>
        <w:spacing w:line="280" w:lineRule="atLeast"/>
        <w:ind w:left="993" w:hanging="66"/>
        <w:jc w:val="both"/>
        <w:rPr>
          <w:sz w:val="20"/>
          <w:szCs w:val="20"/>
        </w:rPr>
      </w:pPr>
      <w:r w:rsidRPr="00655E5A">
        <w:rPr>
          <w:sz w:val="20"/>
          <w:szCs w:val="20"/>
        </w:rPr>
        <w:t>NIC 16 “Inmovilizado material”: Método de revalorización – reexpresión proporcional de la amortización acumulada.</w:t>
      </w:r>
    </w:p>
    <w:p w:rsidR="001F1A02" w:rsidRPr="00655E5A" w:rsidRDefault="001F1A02" w:rsidP="00655E5A">
      <w:pPr>
        <w:pStyle w:val="TextePrinc"/>
        <w:numPr>
          <w:ilvl w:val="0"/>
          <w:numId w:val="6"/>
        </w:numPr>
        <w:tabs>
          <w:tab w:val="clear" w:pos="1413"/>
          <w:tab w:val="left" w:pos="-384"/>
          <w:tab w:val="left" w:pos="325"/>
          <w:tab w:val="left" w:pos="993"/>
          <w:tab w:val="left" w:pos="1035"/>
          <w:tab w:val="left" w:pos="1741"/>
          <w:tab w:val="left" w:pos="2451"/>
          <w:tab w:val="left" w:pos="3160"/>
          <w:tab w:val="left" w:pos="3864"/>
          <w:tab w:val="left" w:pos="4571"/>
          <w:tab w:val="left" w:pos="5280"/>
          <w:tab w:val="left" w:pos="5990"/>
          <w:tab w:val="left" w:pos="6699"/>
        </w:tabs>
        <w:spacing w:line="280" w:lineRule="atLeast"/>
        <w:ind w:left="993" w:hanging="66"/>
        <w:jc w:val="both"/>
        <w:rPr>
          <w:sz w:val="20"/>
          <w:szCs w:val="20"/>
        </w:rPr>
      </w:pPr>
      <w:r w:rsidRPr="00655E5A">
        <w:rPr>
          <w:sz w:val="20"/>
          <w:szCs w:val="20"/>
        </w:rPr>
        <w:t>NIC 24 “Información a revelar sobre partes vinculadas”: Personal clave de dirección.</w:t>
      </w:r>
    </w:p>
    <w:p w:rsidR="001F1A02" w:rsidRPr="00655E5A" w:rsidRDefault="001F1A02" w:rsidP="00655E5A">
      <w:pPr>
        <w:pStyle w:val="TextePrinc"/>
        <w:numPr>
          <w:ilvl w:val="0"/>
          <w:numId w:val="6"/>
        </w:numPr>
        <w:tabs>
          <w:tab w:val="clear" w:pos="1413"/>
          <w:tab w:val="left" w:pos="-384"/>
          <w:tab w:val="left" w:pos="325"/>
          <w:tab w:val="left" w:pos="993"/>
          <w:tab w:val="left" w:pos="1035"/>
          <w:tab w:val="left" w:pos="1741"/>
          <w:tab w:val="left" w:pos="2451"/>
          <w:tab w:val="left" w:pos="3160"/>
          <w:tab w:val="left" w:pos="3864"/>
          <w:tab w:val="left" w:pos="4571"/>
          <w:tab w:val="left" w:pos="5280"/>
          <w:tab w:val="left" w:pos="5990"/>
          <w:tab w:val="left" w:pos="6699"/>
        </w:tabs>
        <w:spacing w:line="280" w:lineRule="atLeast"/>
        <w:ind w:left="993" w:hanging="66"/>
        <w:jc w:val="both"/>
        <w:rPr>
          <w:sz w:val="20"/>
          <w:szCs w:val="20"/>
        </w:rPr>
      </w:pPr>
      <w:r w:rsidRPr="00655E5A">
        <w:rPr>
          <w:sz w:val="20"/>
          <w:szCs w:val="20"/>
        </w:rPr>
        <w:t xml:space="preserve">NIC 38 “Activos intangibles”: Método de revalorización – reexpresión proporcional de la amortización acumulada. </w:t>
      </w:r>
    </w:p>
    <w:p w:rsidR="001F1A02" w:rsidRPr="00655E5A" w:rsidRDefault="001F1A02" w:rsidP="00655E5A">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rPr>
          <w:color w:val="auto"/>
          <w:sz w:val="20"/>
          <w:szCs w:val="20"/>
        </w:rPr>
      </w:pPr>
      <w:r w:rsidRPr="00655E5A">
        <w:rPr>
          <w:color w:val="auto"/>
          <w:sz w:val="20"/>
          <w:szCs w:val="20"/>
        </w:rPr>
        <w:tab/>
      </w:r>
    </w:p>
    <w:p w:rsidR="001F1A02" w:rsidRPr="00655E5A" w:rsidRDefault="001F1A02" w:rsidP="00655E5A">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rPr>
          <w:color w:val="auto"/>
          <w:sz w:val="20"/>
          <w:szCs w:val="20"/>
        </w:rPr>
      </w:pPr>
    </w:p>
    <w:p w:rsidR="001F1A02" w:rsidRPr="00655E5A" w:rsidRDefault="001F1A02" w:rsidP="00655E5A">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left="567" w:right="142"/>
        <w:jc w:val="both"/>
        <w:rPr>
          <w:b/>
          <w:sz w:val="20"/>
          <w:szCs w:val="20"/>
          <w:u w:val="single"/>
          <w:lang w:val="es-ES_tradnl"/>
        </w:rPr>
      </w:pPr>
      <w:r w:rsidRPr="00655E5A">
        <w:rPr>
          <w:b/>
          <w:sz w:val="20"/>
          <w:szCs w:val="20"/>
          <w:u w:val="single"/>
          <w:lang w:val="es-ES_tradnl"/>
        </w:rPr>
        <w:t>Ciclo 2011-2013:</w:t>
      </w:r>
    </w:p>
    <w:p w:rsidR="001F1A02" w:rsidRPr="00655E5A" w:rsidRDefault="001F1A02" w:rsidP="00655E5A">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left="567" w:right="142"/>
        <w:jc w:val="both"/>
        <w:rPr>
          <w:b/>
          <w:sz w:val="20"/>
          <w:szCs w:val="20"/>
          <w:u w:val="single"/>
          <w:lang w:val="es-ES_tradnl"/>
        </w:rPr>
      </w:pPr>
    </w:p>
    <w:p w:rsidR="001F1A02" w:rsidRPr="00655E5A" w:rsidRDefault="001F1A02" w:rsidP="00655E5A">
      <w:pPr>
        <w:pStyle w:val="TextePrinc"/>
        <w:numPr>
          <w:ilvl w:val="0"/>
          <w:numId w:val="6"/>
        </w:numPr>
        <w:tabs>
          <w:tab w:val="clear" w:pos="1413"/>
          <w:tab w:val="left" w:pos="-384"/>
          <w:tab w:val="left" w:pos="325"/>
          <w:tab w:val="left" w:pos="993"/>
          <w:tab w:val="left" w:pos="1035"/>
          <w:tab w:val="left" w:pos="1741"/>
          <w:tab w:val="left" w:pos="2451"/>
          <w:tab w:val="left" w:pos="3160"/>
          <w:tab w:val="left" w:pos="3864"/>
          <w:tab w:val="left" w:pos="4571"/>
          <w:tab w:val="left" w:pos="5280"/>
          <w:tab w:val="left" w:pos="5990"/>
          <w:tab w:val="left" w:pos="6699"/>
        </w:tabs>
        <w:spacing w:line="280" w:lineRule="atLeast"/>
        <w:ind w:left="993" w:hanging="66"/>
        <w:jc w:val="both"/>
        <w:rPr>
          <w:sz w:val="20"/>
          <w:szCs w:val="20"/>
        </w:rPr>
      </w:pPr>
      <w:r w:rsidRPr="00655E5A">
        <w:rPr>
          <w:sz w:val="20"/>
          <w:szCs w:val="20"/>
        </w:rPr>
        <w:t>NIIF 1 “Adopción por primera vez de las NIIF”: Significado de “NIIFs efectivas”.</w:t>
      </w:r>
    </w:p>
    <w:p w:rsidR="001F1A02" w:rsidRPr="00655E5A" w:rsidRDefault="001F1A02" w:rsidP="00655E5A">
      <w:pPr>
        <w:pStyle w:val="TextePrinc"/>
        <w:numPr>
          <w:ilvl w:val="0"/>
          <w:numId w:val="6"/>
        </w:numPr>
        <w:tabs>
          <w:tab w:val="clear" w:pos="1413"/>
          <w:tab w:val="left" w:pos="-384"/>
          <w:tab w:val="left" w:pos="325"/>
          <w:tab w:val="left" w:pos="993"/>
          <w:tab w:val="left" w:pos="1035"/>
          <w:tab w:val="left" w:pos="1741"/>
          <w:tab w:val="left" w:pos="2451"/>
          <w:tab w:val="left" w:pos="3160"/>
          <w:tab w:val="left" w:pos="3864"/>
          <w:tab w:val="left" w:pos="4571"/>
          <w:tab w:val="left" w:pos="5280"/>
          <w:tab w:val="left" w:pos="5990"/>
          <w:tab w:val="left" w:pos="6699"/>
        </w:tabs>
        <w:spacing w:line="280" w:lineRule="atLeast"/>
        <w:ind w:left="993" w:hanging="66"/>
        <w:jc w:val="both"/>
        <w:rPr>
          <w:sz w:val="20"/>
          <w:szCs w:val="20"/>
        </w:rPr>
      </w:pPr>
      <w:r w:rsidRPr="00655E5A">
        <w:rPr>
          <w:sz w:val="20"/>
          <w:szCs w:val="20"/>
        </w:rPr>
        <w:lastRenderedPageBreak/>
        <w:t>NIIF 3 “Combinaciones de negocios”: Excepciones al alcance para negocios conjuntos.</w:t>
      </w:r>
    </w:p>
    <w:p w:rsidR="001F1A02" w:rsidRPr="00655E5A" w:rsidRDefault="001F1A02" w:rsidP="00655E5A">
      <w:pPr>
        <w:pStyle w:val="TextePrinc"/>
        <w:numPr>
          <w:ilvl w:val="0"/>
          <w:numId w:val="6"/>
        </w:numPr>
        <w:tabs>
          <w:tab w:val="clear" w:pos="1413"/>
          <w:tab w:val="left" w:pos="-384"/>
          <w:tab w:val="left" w:pos="325"/>
          <w:tab w:val="left" w:pos="993"/>
          <w:tab w:val="left" w:pos="1035"/>
          <w:tab w:val="left" w:pos="1741"/>
          <w:tab w:val="left" w:pos="2451"/>
          <w:tab w:val="left" w:pos="3160"/>
          <w:tab w:val="left" w:pos="3864"/>
          <w:tab w:val="left" w:pos="4571"/>
          <w:tab w:val="left" w:pos="5280"/>
          <w:tab w:val="left" w:pos="5990"/>
          <w:tab w:val="left" w:pos="6699"/>
        </w:tabs>
        <w:spacing w:line="280" w:lineRule="atLeast"/>
        <w:ind w:left="993" w:hanging="66"/>
        <w:jc w:val="both"/>
        <w:rPr>
          <w:sz w:val="20"/>
          <w:szCs w:val="20"/>
        </w:rPr>
      </w:pPr>
      <w:r w:rsidRPr="00655E5A">
        <w:rPr>
          <w:sz w:val="20"/>
          <w:szCs w:val="20"/>
        </w:rPr>
        <w:t>NIIF 13 “Valoración del valor razonable”: Alcance del párrafo 52 (excepción cartera).</w:t>
      </w:r>
    </w:p>
    <w:p w:rsidR="001F1A02" w:rsidRPr="00655E5A" w:rsidRDefault="001F1A02" w:rsidP="00655E5A">
      <w:pPr>
        <w:pStyle w:val="TextePrinc"/>
        <w:numPr>
          <w:ilvl w:val="0"/>
          <w:numId w:val="6"/>
        </w:numPr>
        <w:tabs>
          <w:tab w:val="clear" w:pos="1413"/>
          <w:tab w:val="left" w:pos="-384"/>
          <w:tab w:val="left" w:pos="325"/>
          <w:tab w:val="left" w:pos="993"/>
          <w:tab w:val="left" w:pos="1035"/>
          <w:tab w:val="left" w:pos="1741"/>
          <w:tab w:val="left" w:pos="2451"/>
          <w:tab w:val="left" w:pos="3160"/>
          <w:tab w:val="left" w:pos="3864"/>
          <w:tab w:val="left" w:pos="4571"/>
          <w:tab w:val="left" w:pos="5280"/>
          <w:tab w:val="left" w:pos="5990"/>
          <w:tab w:val="left" w:pos="6699"/>
        </w:tabs>
        <w:spacing w:line="280" w:lineRule="atLeast"/>
        <w:ind w:left="993" w:hanging="66"/>
        <w:jc w:val="both"/>
        <w:rPr>
          <w:sz w:val="20"/>
          <w:szCs w:val="20"/>
        </w:rPr>
      </w:pPr>
      <w:r w:rsidRPr="00655E5A">
        <w:rPr>
          <w:sz w:val="20"/>
          <w:szCs w:val="20"/>
        </w:rPr>
        <w:t>NIC 40 “Inversiones inmobiliarias”: Aclaración de la interrelación entre NIIF 3 y NIC 40 cuando se clasifica un inmueble como inversión inmobiliaria o inmueble ocupado por el dueño.</w:t>
      </w:r>
    </w:p>
    <w:p w:rsidR="001F1A02" w:rsidRPr="00655E5A" w:rsidRDefault="001F1A02" w:rsidP="00655E5A">
      <w:pPr>
        <w:pStyle w:val="TextePrinc"/>
        <w:tabs>
          <w:tab w:val="left" w:pos="-384"/>
          <w:tab w:val="left" w:pos="325"/>
          <w:tab w:val="left" w:pos="993"/>
          <w:tab w:val="left" w:pos="1035"/>
          <w:tab w:val="left" w:pos="1741"/>
          <w:tab w:val="left" w:pos="2451"/>
          <w:tab w:val="left" w:pos="3160"/>
          <w:tab w:val="left" w:pos="3864"/>
          <w:tab w:val="left" w:pos="4571"/>
          <w:tab w:val="left" w:pos="5280"/>
          <w:tab w:val="left" w:pos="5990"/>
          <w:tab w:val="left" w:pos="6699"/>
        </w:tabs>
        <w:spacing w:line="280" w:lineRule="atLeast"/>
        <w:jc w:val="both"/>
        <w:rPr>
          <w:i/>
          <w:sz w:val="20"/>
          <w:szCs w:val="20"/>
        </w:rPr>
      </w:pPr>
    </w:p>
    <w:p w:rsidR="001F1A02" w:rsidRPr="00655E5A" w:rsidRDefault="001F1A02" w:rsidP="00F83FDF">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left="142"/>
        <w:jc w:val="both"/>
        <w:rPr>
          <w:color w:val="auto"/>
          <w:sz w:val="20"/>
          <w:szCs w:val="20"/>
        </w:rPr>
      </w:pPr>
      <w:r w:rsidRPr="00655E5A">
        <w:rPr>
          <w:color w:val="auto"/>
          <w:sz w:val="20"/>
          <w:szCs w:val="20"/>
        </w:rPr>
        <w:t>El Grupo está analizando el posible impacto que estas modificaciones pudieran tener sobre sus cuentas anuales consolidadas.</w:t>
      </w:r>
    </w:p>
    <w:p w:rsidR="001F1A02" w:rsidRPr="00655E5A" w:rsidRDefault="001F1A02" w:rsidP="00655E5A">
      <w:pPr>
        <w:pStyle w:val="Ttulo5"/>
        <w:spacing w:line="280" w:lineRule="atLeast"/>
        <w:ind w:left="0" w:right="0"/>
        <w:rPr>
          <w:rFonts w:ascii="Arial" w:hAnsi="Arial" w:cs="Arial"/>
        </w:rPr>
      </w:pPr>
    </w:p>
    <w:p w:rsidR="00823E59" w:rsidRDefault="00823E59" w:rsidP="00655E5A">
      <w:pPr>
        <w:pStyle w:val="Ttulo5"/>
        <w:spacing w:line="280" w:lineRule="atLeast"/>
        <w:ind w:left="0" w:right="0"/>
        <w:rPr>
          <w:rFonts w:ascii="Arial" w:hAnsi="Arial" w:cs="Arial"/>
        </w:rPr>
      </w:pPr>
    </w:p>
    <w:p w:rsidR="00F621C7" w:rsidRPr="00655E5A" w:rsidRDefault="00F621C7" w:rsidP="00655E5A">
      <w:pPr>
        <w:pStyle w:val="Ttulo5"/>
        <w:spacing w:line="280" w:lineRule="atLeast"/>
        <w:ind w:left="0" w:right="0"/>
        <w:rPr>
          <w:rFonts w:ascii="Arial" w:hAnsi="Arial" w:cs="Arial"/>
        </w:rPr>
      </w:pPr>
      <w:r w:rsidRPr="00655E5A">
        <w:rPr>
          <w:rFonts w:ascii="Arial" w:hAnsi="Arial" w:cs="Arial"/>
        </w:rPr>
        <w:t>Estimaciones realizadas</w:t>
      </w:r>
    </w:p>
    <w:p w:rsidR="00C30355" w:rsidRPr="00655E5A" w:rsidRDefault="00C30355" w:rsidP="00655E5A">
      <w:pPr>
        <w:spacing w:line="280" w:lineRule="atLeast"/>
        <w:rPr>
          <w:rFonts w:ascii="Arial" w:hAnsi="Arial" w:cs="Arial"/>
          <w:lang w:eastAsia="es-ES"/>
        </w:rPr>
      </w:pPr>
    </w:p>
    <w:p w:rsidR="00F621C7" w:rsidRPr="00655E5A" w:rsidRDefault="00F621C7" w:rsidP="00655E5A">
      <w:pPr>
        <w:pStyle w:val="Listaconnmeros"/>
        <w:numPr>
          <w:ilvl w:val="0"/>
          <w:numId w:val="0"/>
        </w:numPr>
        <w:spacing w:line="280" w:lineRule="atLeast"/>
        <w:jc w:val="both"/>
        <w:rPr>
          <w:lang w:val="es-ES"/>
        </w:rPr>
      </w:pPr>
      <w:r w:rsidRPr="00655E5A">
        <w:rPr>
          <w:lang w:val="es-ES"/>
        </w:rPr>
        <w:t>Los resultados consolidados y la determinación del patrimonio consolidado son sensibles a los principios y políticas contables, criterios de valoración y estimaciones seguidos por los Administradores de la Sociedad Dominante para la elaboración de los estados financieros semestrales resumidos consolidados. Los principales principios y políticas contables y criterios de valoración se indican en la Nota 2 de la memoria de las cuentas anuales consolidadas correspondientes al ejercicio 2012.</w:t>
      </w:r>
    </w:p>
    <w:p w:rsidR="00F621C7" w:rsidRPr="00655E5A" w:rsidRDefault="00F621C7" w:rsidP="00655E5A">
      <w:pPr>
        <w:pStyle w:val="Listaconnmeros"/>
        <w:numPr>
          <w:ilvl w:val="0"/>
          <w:numId w:val="0"/>
        </w:numPr>
        <w:spacing w:line="280" w:lineRule="atLeast"/>
        <w:jc w:val="both"/>
        <w:rPr>
          <w:lang w:val="es-ES"/>
        </w:rPr>
      </w:pPr>
      <w:r w:rsidRPr="00655E5A">
        <w:rPr>
          <w:lang w:val="es-ES"/>
        </w:rPr>
        <w:t>En los estados financieros semestrales resumidos consolidados se han utilizado ocasionalmente estimaciones realizadas por los Administradores de la Sociedad Dominante y de las entidades consolidadas para cuantificar algunos de los activos, pasivos, ingresos, gastos y compromisos que figuran registrados en ellas. Básicamente, estas estimaciones, realizadas en función de la mejor información disponible, se refieren a:</w:t>
      </w:r>
    </w:p>
    <w:p w:rsidR="00F621C7" w:rsidRPr="00655E5A" w:rsidRDefault="00F621C7" w:rsidP="00655E5A">
      <w:pPr>
        <w:pStyle w:val="Listaconnmeros2"/>
        <w:numPr>
          <w:ilvl w:val="0"/>
          <w:numId w:val="15"/>
        </w:numPr>
        <w:spacing w:line="280" w:lineRule="atLeast"/>
        <w:ind w:left="284" w:firstLine="0"/>
        <w:jc w:val="both"/>
        <w:rPr>
          <w:lang w:val="es-ES"/>
        </w:rPr>
      </w:pPr>
      <w:r w:rsidRPr="00655E5A">
        <w:rPr>
          <w:lang w:val="es-ES"/>
        </w:rPr>
        <w:t>La evaluación de posibles pérdidas por deterioro de determinados activos.</w:t>
      </w:r>
    </w:p>
    <w:p w:rsidR="00F621C7" w:rsidRPr="00655E5A" w:rsidRDefault="00F621C7" w:rsidP="00655E5A">
      <w:pPr>
        <w:pStyle w:val="Listaconnmeros2"/>
        <w:numPr>
          <w:ilvl w:val="0"/>
          <w:numId w:val="15"/>
        </w:numPr>
        <w:spacing w:line="280" w:lineRule="atLeast"/>
        <w:ind w:left="284" w:firstLine="0"/>
        <w:jc w:val="both"/>
        <w:rPr>
          <w:lang w:val="es-ES"/>
        </w:rPr>
      </w:pPr>
      <w:r w:rsidRPr="00655E5A">
        <w:rPr>
          <w:lang w:val="es-ES"/>
        </w:rPr>
        <w:t>La vida útil de los activos materiales e intangibles;</w:t>
      </w:r>
    </w:p>
    <w:p w:rsidR="00F621C7" w:rsidRPr="00655E5A" w:rsidRDefault="00F621C7" w:rsidP="00655E5A">
      <w:pPr>
        <w:pStyle w:val="Listaconnmeros2"/>
        <w:numPr>
          <w:ilvl w:val="0"/>
          <w:numId w:val="15"/>
        </w:numPr>
        <w:spacing w:line="280" w:lineRule="atLeast"/>
        <w:ind w:left="284" w:firstLine="0"/>
        <w:jc w:val="both"/>
        <w:rPr>
          <w:lang w:val="es-ES"/>
        </w:rPr>
      </w:pPr>
      <w:r w:rsidRPr="00655E5A">
        <w:rPr>
          <w:lang w:val="es-ES"/>
        </w:rPr>
        <w:t>El valor razonable de determinados activos no cotizados;</w:t>
      </w:r>
    </w:p>
    <w:p w:rsidR="00F621C7" w:rsidRPr="00655E5A" w:rsidRDefault="00F621C7" w:rsidP="00655E5A">
      <w:pPr>
        <w:pStyle w:val="Listaconnmeros2"/>
        <w:numPr>
          <w:ilvl w:val="0"/>
          <w:numId w:val="15"/>
        </w:numPr>
        <w:spacing w:line="280" w:lineRule="atLeast"/>
        <w:ind w:left="284" w:firstLine="0"/>
        <w:jc w:val="both"/>
      </w:pPr>
      <w:r w:rsidRPr="00655E5A">
        <w:t xml:space="preserve">El </w:t>
      </w:r>
      <w:proofErr w:type="spellStart"/>
      <w:r w:rsidRPr="00655E5A">
        <w:t>cálculo</w:t>
      </w:r>
      <w:proofErr w:type="spellEnd"/>
      <w:r w:rsidRPr="00655E5A">
        <w:t xml:space="preserve"> de </w:t>
      </w:r>
      <w:proofErr w:type="spellStart"/>
      <w:r w:rsidRPr="00655E5A">
        <w:t>provisiones</w:t>
      </w:r>
      <w:proofErr w:type="spellEnd"/>
      <w:r w:rsidRPr="00655E5A">
        <w:t>.</w:t>
      </w:r>
    </w:p>
    <w:p w:rsidR="00F621C7" w:rsidRPr="00655E5A" w:rsidRDefault="00F621C7" w:rsidP="00655E5A">
      <w:pPr>
        <w:pStyle w:val="Listaconnmeros2"/>
        <w:numPr>
          <w:ilvl w:val="0"/>
          <w:numId w:val="15"/>
        </w:numPr>
        <w:spacing w:line="280" w:lineRule="atLeast"/>
        <w:ind w:left="284" w:firstLine="0"/>
        <w:jc w:val="both"/>
        <w:rPr>
          <w:lang w:val="es-ES"/>
        </w:rPr>
      </w:pPr>
      <w:r w:rsidRPr="00655E5A">
        <w:rPr>
          <w:lang w:val="es-ES"/>
        </w:rPr>
        <w:t>La valoración de los fondos de comercio</w:t>
      </w:r>
    </w:p>
    <w:p w:rsidR="00F621C7" w:rsidRPr="00655E5A" w:rsidRDefault="00F621C7" w:rsidP="00655E5A">
      <w:pPr>
        <w:pStyle w:val="Listaconnmeros"/>
        <w:numPr>
          <w:ilvl w:val="0"/>
          <w:numId w:val="0"/>
        </w:numPr>
        <w:spacing w:line="280" w:lineRule="atLeast"/>
        <w:jc w:val="both"/>
        <w:rPr>
          <w:highlight w:val="yellow"/>
          <w:lang w:val="es-ES"/>
        </w:rPr>
      </w:pPr>
      <w:r w:rsidRPr="00655E5A">
        <w:rPr>
          <w:lang w:val="es-ES"/>
        </w:rPr>
        <w:t>A pesar de que las estimaciones anteriormente descritas se realizaron en función de la mejor información disponible a la fecha sobre los hechos analizados, es posible que acontecimientos que puedan tener lugar en el futuro obliguen a modificarlas (al alza o a la baja)  en ejercicios posteriores; lo que se haría, en  caso de ser preciso, conforme a lo establecido en la NIC 8, de forma prospectiva, reconociendo los efectos del cambio de estimación en la cuenta de pérdidas y ganancias consolidada de los ejercicios afectados.</w:t>
      </w:r>
    </w:p>
    <w:p w:rsidR="00C30355" w:rsidRPr="00655E5A" w:rsidRDefault="00C30355" w:rsidP="00655E5A">
      <w:pPr>
        <w:pStyle w:val="Ttulo5"/>
        <w:spacing w:line="280" w:lineRule="atLeast"/>
        <w:ind w:left="0" w:right="0"/>
        <w:rPr>
          <w:rFonts w:ascii="Arial" w:hAnsi="Arial" w:cs="Arial"/>
        </w:rPr>
      </w:pPr>
    </w:p>
    <w:p w:rsidR="00F621C7" w:rsidRPr="00655E5A" w:rsidRDefault="00F621C7" w:rsidP="00655E5A">
      <w:pPr>
        <w:pStyle w:val="Ttulo5"/>
        <w:spacing w:line="280" w:lineRule="atLeast"/>
        <w:ind w:left="0" w:right="0"/>
        <w:rPr>
          <w:rFonts w:ascii="Arial" w:hAnsi="Arial" w:cs="Arial"/>
        </w:rPr>
      </w:pPr>
      <w:r w:rsidRPr="00655E5A">
        <w:rPr>
          <w:rFonts w:ascii="Arial" w:hAnsi="Arial" w:cs="Arial"/>
        </w:rPr>
        <w:t xml:space="preserve"> Comparación de la información</w:t>
      </w:r>
    </w:p>
    <w:p w:rsidR="00C30355" w:rsidRPr="00655E5A" w:rsidRDefault="00C30355" w:rsidP="00655E5A">
      <w:pPr>
        <w:spacing w:line="280" w:lineRule="atLeast"/>
        <w:rPr>
          <w:rFonts w:ascii="Arial" w:hAnsi="Arial" w:cs="Arial"/>
          <w:lang w:eastAsia="es-ES"/>
        </w:rPr>
      </w:pPr>
    </w:p>
    <w:p w:rsidR="00F621C7" w:rsidRPr="00655E5A" w:rsidRDefault="00F621C7" w:rsidP="00655E5A">
      <w:pPr>
        <w:pStyle w:val="Listaconnmeros"/>
        <w:numPr>
          <w:ilvl w:val="0"/>
          <w:numId w:val="0"/>
        </w:numPr>
        <w:spacing w:line="280" w:lineRule="atLeast"/>
        <w:jc w:val="both"/>
        <w:rPr>
          <w:lang w:val="es-ES"/>
        </w:rPr>
      </w:pPr>
      <w:r w:rsidRPr="00655E5A">
        <w:rPr>
          <w:lang w:val="es-ES"/>
        </w:rPr>
        <w:t xml:space="preserve">La información contenida en estos estados financieros semestrales resumidos consolidados, correspondiente al  ejercicio 2012, se presenta, única y exclusivamente, a efectos comparativos con la información relativa al </w:t>
      </w:r>
      <w:r w:rsidR="00C30355" w:rsidRPr="00655E5A">
        <w:rPr>
          <w:lang w:val="es-ES"/>
        </w:rPr>
        <w:t>periodo finaliz</w:t>
      </w:r>
      <w:r w:rsidR="002249E5">
        <w:rPr>
          <w:lang w:val="es-ES"/>
        </w:rPr>
        <w:t>a</w:t>
      </w:r>
      <w:r w:rsidR="00C30355" w:rsidRPr="00655E5A">
        <w:rPr>
          <w:lang w:val="es-ES"/>
        </w:rPr>
        <w:t xml:space="preserve">do el 31 de diciembre </w:t>
      </w:r>
      <w:r w:rsidRPr="00655E5A">
        <w:rPr>
          <w:lang w:val="es-ES"/>
        </w:rPr>
        <w:t>de 2013.</w:t>
      </w:r>
      <w:bookmarkStart w:id="4" w:name="aa"/>
      <w:bookmarkEnd w:id="4"/>
      <w:r w:rsidRPr="00655E5A">
        <w:rPr>
          <w:lang w:val="es-ES"/>
        </w:rPr>
        <w:t xml:space="preserve"> </w:t>
      </w:r>
    </w:p>
    <w:p w:rsidR="00823E59" w:rsidRDefault="00823E59" w:rsidP="00655E5A">
      <w:pPr>
        <w:pStyle w:val="Ttulo5"/>
        <w:spacing w:line="280" w:lineRule="atLeast"/>
        <w:ind w:left="0" w:right="0"/>
        <w:rPr>
          <w:rFonts w:ascii="Arial" w:hAnsi="Arial" w:cs="Arial"/>
        </w:rPr>
      </w:pPr>
    </w:p>
    <w:p w:rsidR="00F621C7" w:rsidRPr="00655E5A" w:rsidRDefault="00F621C7" w:rsidP="002249E5">
      <w:pPr>
        <w:pStyle w:val="Ttulo5"/>
        <w:spacing w:line="280" w:lineRule="atLeast"/>
        <w:ind w:left="0" w:right="0"/>
        <w:rPr>
          <w:rFonts w:ascii="Arial" w:hAnsi="Arial" w:cs="Arial"/>
          <w:lang w:val="pt-BR"/>
        </w:rPr>
      </w:pPr>
      <w:r w:rsidRPr="00655E5A">
        <w:rPr>
          <w:rFonts w:ascii="Arial" w:hAnsi="Arial" w:cs="Arial"/>
        </w:rPr>
        <w:t xml:space="preserve"> </w:t>
      </w:r>
      <w:proofErr w:type="spellStart"/>
      <w:r w:rsidRPr="00655E5A">
        <w:rPr>
          <w:rFonts w:ascii="Arial" w:hAnsi="Arial" w:cs="Arial"/>
          <w:lang w:val="pt-BR"/>
        </w:rPr>
        <w:t>Importancia</w:t>
      </w:r>
      <w:proofErr w:type="spellEnd"/>
      <w:r w:rsidRPr="00655E5A">
        <w:rPr>
          <w:rFonts w:ascii="Arial" w:hAnsi="Arial" w:cs="Arial"/>
          <w:lang w:val="pt-BR"/>
        </w:rPr>
        <w:t xml:space="preserve"> relativa </w:t>
      </w:r>
    </w:p>
    <w:p w:rsidR="00F621C7" w:rsidRPr="00655E5A" w:rsidRDefault="00F621C7" w:rsidP="00655E5A">
      <w:pPr>
        <w:pStyle w:val="Listaconnmeros"/>
        <w:numPr>
          <w:ilvl w:val="0"/>
          <w:numId w:val="0"/>
        </w:numPr>
        <w:spacing w:line="280" w:lineRule="atLeast"/>
        <w:jc w:val="both"/>
        <w:rPr>
          <w:lang w:val="es-ES"/>
        </w:rPr>
      </w:pPr>
      <w:r w:rsidRPr="00655E5A">
        <w:rPr>
          <w:lang w:val="es-ES"/>
        </w:rPr>
        <w:t xml:space="preserve">Al determinar la información a desglosar en memoria sobre las diferentes partidas de los estados financieros u otros asuntos, el Grupo, de acuerdo con la NIC </w:t>
      </w:r>
      <w:smartTag w:uri="urn:schemas-microsoft-com:office:smarttags" w:element="metricconverter">
        <w:smartTagPr>
          <w:attr w:name="ProductID" w:val="34, ha"/>
        </w:smartTagPr>
        <w:r w:rsidRPr="00655E5A">
          <w:rPr>
            <w:lang w:val="es-ES"/>
          </w:rPr>
          <w:t>34, ha</w:t>
        </w:r>
      </w:smartTag>
      <w:r w:rsidRPr="00655E5A">
        <w:rPr>
          <w:lang w:val="es-ES"/>
        </w:rPr>
        <w:t xml:space="preserve"> tenido en cuenta la importancia relativa en relación con los estados financieros resumidos consolidados. </w:t>
      </w:r>
    </w:p>
    <w:p w:rsidR="00C30355" w:rsidRPr="00655E5A" w:rsidRDefault="00C30355" w:rsidP="00655E5A">
      <w:pPr>
        <w:spacing w:line="280" w:lineRule="atLeast"/>
        <w:jc w:val="both"/>
        <w:rPr>
          <w:rFonts w:ascii="Arial" w:hAnsi="Arial" w:cs="Arial"/>
          <w:lang w:val="es-ES_tradnl"/>
        </w:rPr>
      </w:pPr>
      <w:bookmarkStart w:id="5" w:name="_GoBack"/>
      <w:bookmarkStart w:id="6" w:name="_Toc124763696"/>
      <w:bookmarkEnd w:id="5"/>
    </w:p>
    <w:p w:rsidR="00F621C7" w:rsidRPr="00655E5A" w:rsidRDefault="00F621C7" w:rsidP="00655E5A">
      <w:pPr>
        <w:pStyle w:val="Ttulo5"/>
        <w:spacing w:line="280" w:lineRule="atLeast"/>
        <w:ind w:left="0" w:right="0"/>
        <w:rPr>
          <w:rFonts w:ascii="Arial" w:hAnsi="Arial" w:cs="Arial"/>
        </w:rPr>
      </w:pPr>
      <w:r w:rsidRPr="00655E5A">
        <w:rPr>
          <w:rFonts w:ascii="Arial" w:hAnsi="Arial" w:cs="Arial"/>
        </w:rPr>
        <w:t>Estados de flujos de efectivo resumidos consolidados</w:t>
      </w:r>
      <w:bookmarkEnd w:id="6"/>
    </w:p>
    <w:p w:rsidR="00C30355" w:rsidRPr="00655E5A" w:rsidRDefault="00C30355" w:rsidP="00655E5A">
      <w:pPr>
        <w:spacing w:line="280" w:lineRule="atLeast"/>
        <w:rPr>
          <w:rFonts w:ascii="Arial" w:hAnsi="Arial" w:cs="Arial"/>
          <w:lang w:eastAsia="es-ES"/>
        </w:rPr>
      </w:pPr>
    </w:p>
    <w:p w:rsidR="00F621C7" w:rsidRPr="00655E5A" w:rsidRDefault="00F621C7" w:rsidP="00655E5A">
      <w:pPr>
        <w:pStyle w:val="Listaconnmeros"/>
        <w:numPr>
          <w:ilvl w:val="0"/>
          <w:numId w:val="0"/>
        </w:numPr>
        <w:spacing w:line="280" w:lineRule="atLeast"/>
        <w:jc w:val="both"/>
        <w:rPr>
          <w:lang w:val="es-ES"/>
        </w:rPr>
      </w:pPr>
      <w:r w:rsidRPr="00655E5A">
        <w:rPr>
          <w:lang w:val="es-ES"/>
        </w:rPr>
        <w:t>En los estados de flujos de efectivo resumidos consolidados se utilizan las siguientes expresiones en los siguientes sentidos:</w:t>
      </w:r>
    </w:p>
    <w:p w:rsidR="00F621C7" w:rsidRPr="00655E5A" w:rsidRDefault="002249E5" w:rsidP="00655E5A">
      <w:pPr>
        <w:pStyle w:val="Listaconnmeros"/>
        <w:numPr>
          <w:ilvl w:val="0"/>
          <w:numId w:val="16"/>
        </w:numPr>
        <w:tabs>
          <w:tab w:val="clear" w:pos="644"/>
        </w:tabs>
        <w:spacing w:line="280" w:lineRule="atLeast"/>
        <w:ind w:left="284" w:firstLine="0"/>
        <w:jc w:val="both"/>
        <w:rPr>
          <w:lang w:val="es-ES_tradnl"/>
        </w:rPr>
      </w:pPr>
      <w:r>
        <w:rPr>
          <w:lang w:val="es-ES_tradnl"/>
        </w:rPr>
        <w:t xml:space="preserve">      </w:t>
      </w:r>
      <w:r w:rsidR="00F621C7" w:rsidRPr="00655E5A">
        <w:rPr>
          <w:lang w:val="es-ES_tradnl"/>
        </w:rPr>
        <w:t>Flujos de efectivo son las entradas y salidas de efectivo y equivalentes al efectivo.</w:t>
      </w:r>
    </w:p>
    <w:p w:rsidR="00F621C7" w:rsidRPr="00655E5A" w:rsidRDefault="00F621C7" w:rsidP="00655E5A">
      <w:pPr>
        <w:pStyle w:val="Listaconnmeros"/>
        <w:numPr>
          <w:ilvl w:val="0"/>
          <w:numId w:val="16"/>
        </w:numPr>
        <w:tabs>
          <w:tab w:val="clear" w:pos="644"/>
          <w:tab w:val="num" w:pos="709"/>
        </w:tabs>
        <w:spacing w:line="280" w:lineRule="atLeast"/>
        <w:ind w:left="709" w:hanging="425"/>
        <w:jc w:val="both"/>
        <w:rPr>
          <w:lang w:val="es-ES_tradnl"/>
        </w:rPr>
      </w:pPr>
      <w:r w:rsidRPr="00655E5A">
        <w:rPr>
          <w:lang w:val="es-ES_tradnl"/>
        </w:rPr>
        <w:t>Actividades de explotación son las actividades que constituyen la principal fuente de        ingresos ordinarios de la entidad, así como otras actividades que no puedan ser calificadas como de inversión o financiación.</w:t>
      </w:r>
    </w:p>
    <w:p w:rsidR="00F621C7" w:rsidRPr="00655E5A" w:rsidRDefault="00F621C7" w:rsidP="00655E5A">
      <w:pPr>
        <w:pStyle w:val="Listaconnmeros"/>
        <w:numPr>
          <w:ilvl w:val="0"/>
          <w:numId w:val="16"/>
        </w:numPr>
        <w:spacing w:line="280" w:lineRule="atLeast"/>
        <w:ind w:left="709" w:hanging="425"/>
        <w:jc w:val="both"/>
        <w:rPr>
          <w:lang w:val="es-ES_tradnl"/>
        </w:rPr>
      </w:pPr>
      <w:r w:rsidRPr="00655E5A">
        <w:rPr>
          <w:lang w:val="es-ES_tradnl"/>
        </w:rPr>
        <w:t>Actividades de inversión son las de adquisición y disposición de activos a largo plazo, así como de otras inversiones no incluidas en el efectivo y los equivalentes al efectivo.</w:t>
      </w:r>
    </w:p>
    <w:p w:rsidR="00F621C7" w:rsidRPr="00655E5A" w:rsidRDefault="00F621C7" w:rsidP="00655E5A">
      <w:pPr>
        <w:pStyle w:val="Listaconnmeros"/>
        <w:numPr>
          <w:ilvl w:val="0"/>
          <w:numId w:val="16"/>
        </w:numPr>
        <w:spacing w:line="280" w:lineRule="atLeast"/>
        <w:ind w:left="709" w:hanging="425"/>
        <w:jc w:val="both"/>
        <w:rPr>
          <w:lang w:val="es-ES_tradnl"/>
        </w:rPr>
      </w:pPr>
      <w:r w:rsidRPr="00655E5A">
        <w:rPr>
          <w:lang w:val="es-ES_tradnl"/>
        </w:rPr>
        <w:t>Actividades de financiación son las actividades que producen cambios en el tamaño y composición de los capitales propios y de los préstamos tomados por parte de la entidad.</w:t>
      </w:r>
    </w:p>
    <w:p w:rsidR="00F621C7" w:rsidRPr="00655E5A" w:rsidRDefault="00F621C7" w:rsidP="00655E5A">
      <w:pPr>
        <w:pStyle w:val="Listaconnmeros"/>
        <w:numPr>
          <w:ilvl w:val="0"/>
          <w:numId w:val="0"/>
        </w:numPr>
        <w:spacing w:line="280" w:lineRule="atLeast"/>
        <w:jc w:val="both"/>
        <w:rPr>
          <w:lang w:val="es-ES"/>
        </w:rPr>
      </w:pPr>
      <w:r w:rsidRPr="00655E5A">
        <w:rPr>
          <w:lang w:val="es-ES"/>
        </w:rPr>
        <w:t>A efectos de la elaboración de los estados de flujos de efectivo resumidos consolidados, se ha considerado como "efectivo y equivalentes al efectivo" la caja y depósitos bancarios a la vista, así como aquellas inversiones a corto plazo de gran liquidez, que son fácilmente convertibles en importes determinados de efectivo, estando sujetos a un riesgo poco significativo de cambios en su valor.</w:t>
      </w:r>
    </w:p>
    <w:p w:rsidR="00823E59" w:rsidRDefault="00823E59" w:rsidP="00F83FDF">
      <w:pPr>
        <w:pStyle w:val="Ttulo5"/>
        <w:spacing w:line="280" w:lineRule="atLeast"/>
        <w:ind w:left="0" w:right="0"/>
        <w:rPr>
          <w:rFonts w:ascii="Arial" w:hAnsi="Arial" w:cs="Arial"/>
        </w:rPr>
      </w:pPr>
      <w:bookmarkStart w:id="7" w:name="_Toc124763631"/>
    </w:p>
    <w:p w:rsidR="00F83FDF" w:rsidRPr="00655E5A" w:rsidRDefault="00F83FDF" w:rsidP="00F83FDF">
      <w:pPr>
        <w:pStyle w:val="Ttulo5"/>
        <w:spacing w:line="280" w:lineRule="atLeast"/>
        <w:ind w:left="0" w:right="0"/>
        <w:rPr>
          <w:rFonts w:ascii="Arial" w:hAnsi="Arial" w:cs="Arial"/>
        </w:rPr>
      </w:pPr>
      <w:r w:rsidRPr="00655E5A">
        <w:rPr>
          <w:rFonts w:ascii="Arial" w:hAnsi="Arial" w:cs="Arial"/>
        </w:rPr>
        <w:t>Hechos posteriores</w:t>
      </w:r>
      <w:bookmarkEnd w:id="7"/>
      <w:r w:rsidRPr="00655E5A">
        <w:rPr>
          <w:rFonts w:ascii="Arial" w:hAnsi="Arial" w:cs="Arial"/>
        </w:rPr>
        <w:t xml:space="preserve"> </w:t>
      </w:r>
    </w:p>
    <w:p w:rsidR="00F83FDF" w:rsidRPr="00655E5A" w:rsidRDefault="00F83FDF" w:rsidP="00F83FDF">
      <w:pPr>
        <w:spacing w:line="280" w:lineRule="atLeast"/>
        <w:rPr>
          <w:rFonts w:ascii="Arial" w:hAnsi="Arial" w:cs="Arial"/>
          <w:lang w:eastAsia="es-ES"/>
        </w:rPr>
      </w:pPr>
    </w:p>
    <w:p w:rsidR="00F83FDF" w:rsidRPr="00655E5A" w:rsidRDefault="00F83FDF" w:rsidP="00F83FDF">
      <w:pPr>
        <w:autoSpaceDE w:val="0"/>
        <w:autoSpaceDN w:val="0"/>
        <w:adjustRightInd w:val="0"/>
        <w:spacing w:line="280" w:lineRule="atLeast"/>
        <w:jc w:val="both"/>
        <w:rPr>
          <w:rFonts w:ascii="Arial" w:hAnsi="Arial" w:cs="Arial"/>
          <w:lang w:val="es-ES_tradnl"/>
        </w:rPr>
      </w:pPr>
      <w:r w:rsidRPr="00655E5A">
        <w:rPr>
          <w:rFonts w:ascii="Arial" w:hAnsi="Arial" w:cs="Arial"/>
          <w:lang w:val="es-ES_tradnl"/>
        </w:rPr>
        <w:t>No existen hechos posteriores significativos hasta la fecha de preparación de estos estados financieros</w:t>
      </w:r>
      <w:r w:rsidR="002249E5">
        <w:rPr>
          <w:rFonts w:ascii="Arial" w:hAnsi="Arial" w:cs="Arial"/>
          <w:lang w:val="es-ES_tradnl"/>
        </w:rPr>
        <w:t xml:space="preserve"> consolidados resumidos.</w:t>
      </w:r>
    </w:p>
    <w:p w:rsidR="00A6490D" w:rsidRPr="00F83FDF" w:rsidRDefault="00A6490D" w:rsidP="00655E5A">
      <w:pPr>
        <w:pStyle w:val="Listaconnmeros"/>
        <w:numPr>
          <w:ilvl w:val="0"/>
          <w:numId w:val="0"/>
        </w:numPr>
        <w:spacing w:line="280" w:lineRule="atLeast"/>
        <w:jc w:val="both"/>
        <w:rPr>
          <w:lang w:val="es-ES_tradnl"/>
        </w:rPr>
      </w:pPr>
    </w:p>
    <w:p w:rsidR="00F621C7" w:rsidRPr="00655E5A" w:rsidRDefault="00F83FDF" w:rsidP="00655E5A">
      <w:pPr>
        <w:pStyle w:val="Ttulo4"/>
        <w:tabs>
          <w:tab w:val="clear" w:pos="720"/>
          <w:tab w:val="left" w:pos="0"/>
          <w:tab w:val="left" w:pos="709"/>
        </w:tabs>
        <w:spacing w:line="280" w:lineRule="atLeast"/>
        <w:ind w:left="0"/>
        <w:rPr>
          <w:rFonts w:ascii="Arial" w:hAnsi="Arial" w:cs="Arial"/>
          <w:b/>
          <w:u w:val="none"/>
        </w:rPr>
      </w:pPr>
      <w:r>
        <w:rPr>
          <w:rFonts w:ascii="Arial" w:hAnsi="Arial" w:cs="Arial"/>
          <w:b/>
          <w:u w:val="none"/>
        </w:rPr>
        <w:t>2.</w:t>
      </w:r>
      <w:r w:rsidR="00F621C7" w:rsidRPr="00655E5A">
        <w:rPr>
          <w:rFonts w:ascii="Arial" w:hAnsi="Arial" w:cs="Arial"/>
          <w:b/>
          <w:u w:val="none"/>
        </w:rPr>
        <w:t xml:space="preserve"> Cambios en la composición del Grupo </w:t>
      </w:r>
    </w:p>
    <w:p w:rsidR="00A6490D" w:rsidRPr="00655E5A" w:rsidRDefault="00A6490D" w:rsidP="00655E5A">
      <w:pPr>
        <w:spacing w:line="280" w:lineRule="atLeast"/>
        <w:rPr>
          <w:rFonts w:ascii="Arial" w:hAnsi="Arial" w:cs="Arial"/>
          <w:lang w:eastAsia="es-ES"/>
        </w:rPr>
      </w:pPr>
    </w:p>
    <w:p w:rsidR="00F621C7" w:rsidRDefault="00F621C7" w:rsidP="00655E5A">
      <w:pPr>
        <w:spacing w:line="280" w:lineRule="atLeast"/>
        <w:jc w:val="both"/>
        <w:rPr>
          <w:rFonts w:ascii="Arial" w:hAnsi="Arial" w:cs="Arial"/>
        </w:rPr>
      </w:pPr>
      <w:r w:rsidRPr="00655E5A">
        <w:rPr>
          <w:rFonts w:ascii="Arial" w:hAnsi="Arial" w:cs="Arial"/>
        </w:rPr>
        <w:t>En la Nota 2.2 de las cuentas anuales consolidadas correspondientes al ejercicio anual terminado el 31 de diciembre de 2012 se facilita información relevante sobre las sociedades del Grupo que fueron consolidadas a dicha fecha.</w:t>
      </w:r>
    </w:p>
    <w:p w:rsidR="00E77AE5" w:rsidRPr="00655E5A" w:rsidRDefault="00E77AE5" w:rsidP="00655E5A">
      <w:pPr>
        <w:spacing w:line="280" w:lineRule="atLeast"/>
        <w:jc w:val="both"/>
        <w:rPr>
          <w:rFonts w:ascii="Arial" w:hAnsi="Arial" w:cs="Arial"/>
        </w:rPr>
      </w:pPr>
    </w:p>
    <w:p w:rsidR="00F621C7" w:rsidRDefault="00F621C7" w:rsidP="00655E5A">
      <w:pPr>
        <w:spacing w:line="280" w:lineRule="atLeast"/>
        <w:jc w:val="both"/>
        <w:rPr>
          <w:rFonts w:ascii="Arial" w:hAnsi="Arial" w:cs="Arial"/>
          <w:lang w:eastAsia="es-ES"/>
        </w:rPr>
      </w:pPr>
      <w:r w:rsidRPr="00655E5A">
        <w:rPr>
          <w:rFonts w:ascii="Arial" w:hAnsi="Arial" w:cs="Arial"/>
          <w:lang w:eastAsia="es-ES"/>
        </w:rPr>
        <w:t xml:space="preserve">Durante el </w:t>
      </w:r>
      <w:r w:rsidR="00A6490D" w:rsidRPr="00655E5A">
        <w:rPr>
          <w:rFonts w:ascii="Arial" w:hAnsi="Arial" w:cs="Arial"/>
          <w:lang w:eastAsia="es-ES"/>
        </w:rPr>
        <w:t>ejercicio 2013</w:t>
      </w:r>
      <w:r w:rsidRPr="00655E5A">
        <w:rPr>
          <w:rFonts w:ascii="Arial" w:hAnsi="Arial" w:cs="Arial"/>
          <w:lang w:eastAsia="es-ES"/>
        </w:rPr>
        <w:t>, se han producido los siguientes  cambios en relación a la composición del Grupo.</w:t>
      </w:r>
    </w:p>
    <w:p w:rsidR="00E77AE5" w:rsidRPr="00655E5A" w:rsidRDefault="002249E5" w:rsidP="002249E5">
      <w:pPr>
        <w:tabs>
          <w:tab w:val="left" w:pos="4990"/>
        </w:tabs>
        <w:spacing w:line="280" w:lineRule="atLeast"/>
        <w:jc w:val="both"/>
        <w:rPr>
          <w:rFonts w:ascii="Arial" w:hAnsi="Arial" w:cs="Arial"/>
          <w:lang w:eastAsia="es-ES"/>
        </w:rPr>
      </w:pPr>
      <w:r>
        <w:rPr>
          <w:rFonts w:ascii="Arial" w:hAnsi="Arial" w:cs="Arial"/>
          <w:lang w:eastAsia="es-ES"/>
        </w:rPr>
        <w:tab/>
      </w:r>
    </w:p>
    <w:p w:rsidR="00A6490D" w:rsidRPr="00655E5A" w:rsidRDefault="00A6490D" w:rsidP="00655E5A">
      <w:pPr>
        <w:pStyle w:val="TextePrinc"/>
        <w:numPr>
          <w:ilvl w:val="0"/>
          <w:numId w:val="10"/>
        </w:numPr>
        <w:tabs>
          <w:tab w:val="clear" w:pos="1413"/>
          <w:tab w:val="left" w:pos="-384"/>
          <w:tab w:val="left" w:pos="567"/>
          <w:tab w:val="left" w:pos="1741"/>
          <w:tab w:val="left" w:pos="2451"/>
          <w:tab w:val="left" w:pos="3160"/>
          <w:tab w:val="left" w:pos="3864"/>
          <w:tab w:val="left" w:pos="4571"/>
          <w:tab w:val="left" w:pos="5280"/>
          <w:tab w:val="left" w:pos="5990"/>
          <w:tab w:val="left" w:pos="6699"/>
        </w:tabs>
        <w:spacing w:line="280" w:lineRule="atLeast"/>
        <w:ind w:left="567" w:right="150" w:hanging="141"/>
        <w:jc w:val="both"/>
        <w:rPr>
          <w:sz w:val="20"/>
          <w:szCs w:val="20"/>
        </w:rPr>
      </w:pPr>
      <w:r w:rsidRPr="00655E5A">
        <w:rPr>
          <w:sz w:val="20"/>
          <w:szCs w:val="20"/>
        </w:rPr>
        <w:t>Se ha creado la sociedad Natra Chocolate Belgium NV, fruto de la escisión de la actividad comercial de la sociedad belga Natra Alcrump NV, dependiente 99,99% de Natra Spread S.L. y un 0,01% de Natra S.A.</w:t>
      </w:r>
    </w:p>
    <w:p w:rsidR="00A6490D" w:rsidRPr="00655E5A" w:rsidRDefault="00A6490D" w:rsidP="00655E5A">
      <w:pPr>
        <w:pStyle w:val="TextePrinc"/>
        <w:tabs>
          <w:tab w:val="clear" w:pos="1413"/>
          <w:tab w:val="left" w:pos="-384"/>
          <w:tab w:val="left" w:pos="567"/>
          <w:tab w:val="left" w:pos="1741"/>
          <w:tab w:val="left" w:pos="2451"/>
          <w:tab w:val="left" w:pos="3160"/>
          <w:tab w:val="left" w:pos="3864"/>
          <w:tab w:val="left" w:pos="4571"/>
          <w:tab w:val="left" w:pos="5280"/>
          <w:tab w:val="left" w:pos="5990"/>
          <w:tab w:val="left" w:pos="6699"/>
        </w:tabs>
        <w:spacing w:line="280" w:lineRule="atLeast"/>
        <w:ind w:left="567" w:right="150"/>
        <w:jc w:val="both"/>
        <w:rPr>
          <w:sz w:val="20"/>
          <w:szCs w:val="20"/>
        </w:rPr>
      </w:pPr>
    </w:p>
    <w:p w:rsidR="00A6490D" w:rsidRPr="00655E5A" w:rsidRDefault="00A6490D" w:rsidP="00655E5A">
      <w:pPr>
        <w:pStyle w:val="TextePrinc"/>
        <w:numPr>
          <w:ilvl w:val="0"/>
          <w:numId w:val="10"/>
        </w:numPr>
        <w:tabs>
          <w:tab w:val="clear" w:pos="1413"/>
          <w:tab w:val="left" w:pos="-384"/>
          <w:tab w:val="left" w:pos="567"/>
          <w:tab w:val="left" w:pos="1741"/>
          <w:tab w:val="left" w:pos="2451"/>
          <w:tab w:val="left" w:pos="3160"/>
          <w:tab w:val="left" w:pos="3864"/>
          <w:tab w:val="left" w:pos="4571"/>
          <w:tab w:val="left" w:pos="5280"/>
          <w:tab w:val="left" w:pos="5990"/>
          <w:tab w:val="left" w:pos="6699"/>
        </w:tabs>
        <w:spacing w:line="280" w:lineRule="atLeast"/>
        <w:ind w:left="567" w:right="150" w:hanging="141"/>
        <w:jc w:val="both"/>
        <w:rPr>
          <w:sz w:val="20"/>
          <w:szCs w:val="20"/>
        </w:rPr>
      </w:pPr>
      <w:r w:rsidRPr="00655E5A">
        <w:rPr>
          <w:sz w:val="20"/>
          <w:szCs w:val="20"/>
        </w:rPr>
        <w:t>Para atender al proyecto desarrollado en Canadá de fabricación y comercialización de productos del grupo, en 2013 se han constituido dos nuevas sociedades. La primera de ella, una sociedad belga denominada Natra Holding América BVBA y dependiente 100% de Natra S.A., que a su vez participa al 100% en la nueva empresa canadiense Natra Chocolate América Inc., dedicada a la fabricación de productos derivados del cacao.</w:t>
      </w:r>
    </w:p>
    <w:p w:rsidR="00A6490D" w:rsidRPr="00655E5A" w:rsidRDefault="00A6490D" w:rsidP="00655E5A">
      <w:pPr>
        <w:pStyle w:val="TextePrinc"/>
        <w:tabs>
          <w:tab w:val="clear" w:pos="1413"/>
          <w:tab w:val="left" w:pos="-384"/>
          <w:tab w:val="left" w:pos="567"/>
          <w:tab w:val="left" w:pos="1741"/>
          <w:tab w:val="left" w:pos="2451"/>
          <w:tab w:val="left" w:pos="3160"/>
          <w:tab w:val="left" w:pos="3864"/>
          <w:tab w:val="left" w:pos="4571"/>
          <w:tab w:val="left" w:pos="5280"/>
          <w:tab w:val="left" w:pos="5990"/>
          <w:tab w:val="left" w:pos="6699"/>
        </w:tabs>
        <w:spacing w:line="280" w:lineRule="atLeast"/>
        <w:ind w:left="567" w:right="150"/>
        <w:jc w:val="both"/>
        <w:rPr>
          <w:sz w:val="20"/>
          <w:szCs w:val="20"/>
        </w:rPr>
      </w:pPr>
    </w:p>
    <w:p w:rsidR="00A6490D" w:rsidRPr="00655E5A" w:rsidRDefault="00A6490D" w:rsidP="00655E5A">
      <w:pPr>
        <w:pStyle w:val="TextePrinc"/>
        <w:numPr>
          <w:ilvl w:val="0"/>
          <w:numId w:val="10"/>
        </w:numPr>
        <w:tabs>
          <w:tab w:val="clear" w:pos="1413"/>
          <w:tab w:val="left" w:pos="-384"/>
          <w:tab w:val="left" w:pos="567"/>
          <w:tab w:val="left" w:pos="1741"/>
          <w:tab w:val="left" w:pos="2451"/>
          <w:tab w:val="left" w:pos="3160"/>
          <w:tab w:val="left" w:pos="3864"/>
          <w:tab w:val="left" w:pos="4571"/>
          <w:tab w:val="left" w:pos="5280"/>
          <w:tab w:val="left" w:pos="5990"/>
          <w:tab w:val="left" w:pos="6699"/>
        </w:tabs>
        <w:spacing w:line="280" w:lineRule="atLeast"/>
        <w:ind w:left="567" w:right="150" w:hanging="141"/>
        <w:jc w:val="both"/>
        <w:rPr>
          <w:sz w:val="20"/>
          <w:szCs w:val="20"/>
        </w:rPr>
      </w:pPr>
      <w:r w:rsidRPr="00655E5A">
        <w:rPr>
          <w:sz w:val="20"/>
          <w:szCs w:val="20"/>
        </w:rPr>
        <w:t>Con fecha 27 de diciembre de 2013 se ha procedido a la liquidación de la sociedad Natra Operaciones S.L., que se mantenía inactiva desde el 31 de marzo de 2010.</w:t>
      </w:r>
    </w:p>
    <w:p w:rsidR="00A6490D" w:rsidRPr="00655E5A" w:rsidRDefault="00A6490D" w:rsidP="00655E5A">
      <w:pPr>
        <w:pStyle w:val="TextePrinc"/>
        <w:tabs>
          <w:tab w:val="clear" w:pos="1413"/>
          <w:tab w:val="left" w:pos="-384"/>
          <w:tab w:val="left" w:pos="567"/>
          <w:tab w:val="left" w:pos="1741"/>
          <w:tab w:val="left" w:pos="2451"/>
          <w:tab w:val="left" w:pos="3160"/>
          <w:tab w:val="left" w:pos="3864"/>
          <w:tab w:val="left" w:pos="4571"/>
          <w:tab w:val="left" w:pos="5280"/>
          <w:tab w:val="left" w:pos="5990"/>
          <w:tab w:val="left" w:pos="6699"/>
        </w:tabs>
        <w:spacing w:line="280" w:lineRule="atLeast"/>
        <w:ind w:left="567" w:right="150"/>
        <w:jc w:val="both"/>
        <w:rPr>
          <w:sz w:val="20"/>
          <w:szCs w:val="20"/>
        </w:rPr>
      </w:pPr>
    </w:p>
    <w:p w:rsidR="00A6490D" w:rsidRPr="00655E5A" w:rsidRDefault="00A6490D" w:rsidP="00655E5A">
      <w:pPr>
        <w:pStyle w:val="TextePrinc"/>
        <w:numPr>
          <w:ilvl w:val="0"/>
          <w:numId w:val="10"/>
        </w:numPr>
        <w:tabs>
          <w:tab w:val="clear" w:pos="1413"/>
          <w:tab w:val="left" w:pos="-384"/>
          <w:tab w:val="left" w:pos="567"/>
          <w:tab w:val="left" w:pos="1741"/>
          <w:tab w:val="left" w:pos="2451"/>
          <w:tab w:val="left" w:pos="3160"/>
          <w:tab w:val="left" w:pos="3864"/>
          <w:tab w:val="left" w:pos="4571"/>
          <w:tab w:val="left" w:pos="5280"/>
          <w:tab w:val="left" w:pos="5990"/>
          <w:tab w:val="left" w:pos="6699"/>
        </w:tabs>
        <w:spacing w:line="280" w:lineRule="atLeast"/>
        <w:ind w:left="567" w:right="150" w:hanging="141"/>
        <w:jc w:val="both"/>
        <w:rPr>
          <w:color w:val="auto"/>
          <w:sz w:val="20"/>
          <w:szCs w:val="20"/>
        </w:rPr>
      </w:pPr>
      <w:r w:rsidRPr="00655E5A">
        <w:rPr>
          <w:color w:val="auto"/>
          <w:sz w:val="20"/>
          <w:szCs w:val="20"/>
        </w:rPr>
        <w:t>Con motivo de la búsqueda de nuevos mercados en el área de Asia-Pacífico se ha constituido en Hong Kong una nueva sociedad denominada Natra Chocolate Asia Pacific Ltd., dependiente al 100% de Natra Chocolate International S.L.</w:t>
      </w:r>
    </w:p>
    <w:p w:rsidR="00A6490D" w:rsidRPr="00655E5A" w:rsidRDefault="00A6490D" w:rsidP="00655E5A">
      <w:pPr>
        <w:pStyle w:val="TextePrinc"/>
        <w:tabs>
          <w:tab w:val="clear" w:pos="1413"/>
          <w:tab w:val="left" w:pos="-384"/>
          <w:tab w:val="left" w:pos="567"/>
          <w:tab w:val="left" w:pos="1741"/>
          <w:tab w:val="left" w:pos="2451"/>
          <w:tab w:val="left" w:pos="3160"/>
          <w:tab w:val="left" w:pos="3864"/>
          <w:tab w:val="left" w:pos="4571"/>
          <w:tab w:val="left" w:pos="5280"/>
          <w:tab w:val="left" w:pos="5990"/>
          <w:tab w:val="left" w:pos="6699"/>
        </w:tabs>
        <w:spacing w:line="280" w:lineRule="atLeast"/>
        <w:ind w:right="150"/>
        <w:jc w:val="both"/>
        <w:rPr>
          <w:sz w:val="20"/>
          <w:szCs w:val="20"/>
        </w:rPr>
      </w:pPr>
    </w:p>
    <w:p w:rsidR="00A6490D" w:rsidRPr="00655E5A" w:rsidRDefault="00A6490D" w:rsidP="00655E5A">
      <w:pPr>
        <w:pStyle w:val="TextePrinc"/>
        <w:numPr>
          <w:ilvl w:val="0"/>
          <w:numId w:val="10"/>
        </w:numPr>
        <w:tabs>
          <w:tab w:val="clear" w:pos="1413"/>
          <w:tab w:val="left" w:pos="-384"/>
          <w:tab w:val="left" w:pos="567"/>
          <w:tab w:val="left" w:pos="1741"/>
          <w:tab w:val="left" w:pos="2451"/>
          <w:tab w:val="left" w:pos="3160"/>
          <w:tab w:val="left" w:pos="3864"/>
          <w:tab w:val="left" w:pos="4571"/>
          <w:tab w:val="left" w:pos="5280"/>
          <w:tab w:val="left" w:pos="5990"/>
          <w:tab w:val="left" w:pos="6699"/>
        </w:tabs>
        <w:spacing w:line="280" w:lineRule="atLeast"/>
        <w:ind w:left="567" w:right="150" w:hanging="141"/>
        <w:jc w:val="both"/>
        <w:rPr>
          <w:color w:val="auto"/>
          <w:sz w:val="20"/>
          <w:szCs w:val="20"/>
        </w:rPr>
      </w:pPr>
      <w:r w:rsidRPr="00655E5A">
        <w:rPr>
          <w:sz w:val="20"/>
          <w:szCs w:val="20"/>
        </w:rPr>
        <w:t>Con el fin de potenciar la comercialización de productos del Grupo en Reino Unido se ha constituido la sociedad Natra Chocolate UK Inc.</w:t>
      </w:r>
      <w:r w:rsidR="002249E5">
        <w:rPr>
          <w:sz w:val="20"/>
          <w:szCs w:val="20"/>
        </w:rPr>
        <w:t>,</w:t>
      </w:r>
      <w:r w:rsidRPr="00655E5A">
        <w:rPr>
          <w:sz w:val="20"/>
          <w:szCs w:val="20"/>
        </w:rPr>
        <w:t xml:space="preserve"> dependiente 100% de Natra Chocolate Internacional S.L.</w:t>
      </w:r>
      <w:r w:rsidR="002249E5">
        <w:rPr>
          <w:sz w:val="20"/>
          <w:szCs w:val="20"/>
        </w:rPr>
        <w:t>,</w:t>
      </w:r>
      <w:r w:rsidRPr="00655E5A">
        <w:rPr>
          <w:sz w:val="20"/>
          <w:szCs w:val="20"/>
        </w:rPr>
        <w:t xml:space="preserve"> con domicilio social en Londres, desde la que se desarrollarán</w:t>
      </w:r>
      <w:r w:rsidR="002249E5">
        <w:rPr>
          <w:sz w:val="20"/>
          <w:szCs w:val="20"/>
        </w:rPr>
        <w:t xml:space="preserve"> las labores comerciales en este</w:t>
      </w:r>
      <w:r w:rsidRPr="00655E5A">
        <w:rPr>
          <w:sz w:val="20"/>
          <w:szCs w:val="20"/>
        </w:rPr>
        <w:t xml:space="preserve"> área.</w:t>
      </w:r>
    </w:p>
    <w:p w:rsidR="00A6490D" w:rsidRPr="00655E5A" w:rsidRDefault="00A6490D" w:rsidP="00655E5A">
      <w:pPr>
        <w:pStyle w:val="Prrafodelista"/>
        <w:spacing w:line="280" w:lineRule="atLeast"/>
        <w:rPr>
          <w:rFonts w:ascii="Arial" w:hAnsi="Arial" w:cs="Arial"/>
        </w:rPr>
      </w:pPr>
    </w:p>
    <w:p w:rsidR="00A6490D" w:rsidRPr="00655E5A" w:rsidRDefault="00A6490D" w:rsidP="00655E5A">
      <w:pPr>
        <w:pStyle w:val="TextePrinc"/>
        <w:numPr>
          <w:ilvl w:val="0"/>
          <w:numId w:val="10"/>
        </w:numPr>
        <w:tabs>
          <w:tab w:val="clear" w:pos="1413"/>
          <w:tab w:val="left" w:pos="-384"/>
          <w:tab w:val="left" w:pos="567"/>
          <w:tab w:val="left" w:pos="1741"/>
          <w:tab w:val="left" w:pos="2451"/>
          <w:tab w:val="left" w:pos="3160"/>
          <w:tab w:val="left" w:pos="3864"/>
          <w:tab w:val="left" w:pos="4571"/>
          <w:tab w:val="left" w:pos="5280"/>
          <w:tab w:val="left" w:pos="5990"/>
          <w:tab w:val="left" w:pos="6699"/>
        </w:tabs>
        <w:spacing w:line="280" w:lineRule="atLeast"/>
        <w:ind w:left="567" w:right="150" w:hanging="141"/>
        <w:jc w:val="both"/>
        <w:rPr>
          <w:color w:val="auto"/>
          <w:sz w:val="20"/>
          <w:szCs w:val="20"/>
        </w:rPr>
      </w:pPr>
      <w:r w:rsidRPr="00655E5A">
        <w:rPr>
          <w:snapToGrid w:val="0"/>
          <w:sz w:val="20"/>
          <w:szCs w:val="20"/>
        </w:rPr>
        <w:t>Con fecha</w:t>
      </w:r>
      <w:r w:rsidRPr="00655E5A">
        <w:rPr>
          <w:sz w:val="20"/>
          <w:szCs w:val="20"/>
          <w:lang w:val="es-ES_tradnl"/>
        </w:rPr>
        <w:t xml:space="preserve"> 24 de julio de 2013 Natraceutical, S.A. ha formalizado el contrato de venta de Natraceutical Industrial, S.L.U. a Naturex S.A., dentro del marco de la operación corporativa entre Natraceutical, S.A. y Naturex S.A. llevada a cabo en diciembre de 2009. La operación ha ascendido a 8.500 millones de euros, lo que ha derivado en un crédito a largo plazo por dicho importe, con vencimiento el 30 de Junio de 2017</w:t>
      </w:r>
      <w:r w:rsidR="002249E5">
        <w:rPr>
          <w:sz w:val="20"/>
          <w:szCs w:val="20"/>
          <w:lang w:val="es-ES_tradnl"/>
        </w:rPr>
        <w:t>. Dicho cr</w:t>
      </w:r>
      <w:r w:rsidRPr="00655E5A">
        <w:rPr>
          <w:sz w:val="20"/>
          <w:szCs w:val="20"/>
          <w:lang w:val="es-ES_tradnl"/>
        </w:rPr>
        <w:t>édito devengará un interés igual al Euribor a 1 mes más un margen del 2%. La transacción incluye garantías habituales en este tipo de operaciones, que se reducirían del precio de la transacción en caso de materializarse las posibles contingencias. Los Administradores de la sociedad dominante no consideran probable a día de hoy dichas contingencias.</w:t>
      </w:r>
    </w:p>
    <w:p w:rsidR="00A6490D" w:rsidRPr="00655E5A" w:rsidRDefault="00A6490D" w:rsidP="00655E5A">
      <w:pPr>
        <w:pStyle w:val="TextePrinc"/>
        <w:tabs>
          <w:tab w:val="clear" w:pos="1413"/>
          <w:tab w:val="left" w:pos="-384"/>
          <w:tab w:val="left" w:pos="567"/>
          <w:tab w:val="left" w:pos="1741"/>
          <w:tab w:val="left" w:pos="2451"/>
          <w:tab w:val="left" w:pos="3160"/>
          <w:tab w:val="left" w:pos="3864"/>
          <w:tab w:val="left" w:pos="4571"/>
          <w:tab w:val="left" w:pos="5280"/>
          <w:tab w:val="left" w:pos="5990"/>
          <w:tab w:val="left" w:pos="6699"/>
        </w:tabs>
        <w:spacing w:line="280" w:lineRule="atLeast"/>
        <w:ind w:right="150"/>
        <w:jc w:val="both"/>
        <w:rPr>
          <w:color w:val="auto"/>
          <w:sz w:val="20"/>
          <w:szCs w:val="20"/>
        </w:rPr>
      </w:pPr>
    </w:p>
    <w:p w:rsidR="00A6490D" w:rsidRDefault="00A6490D" w:rsidP="00655E5A">
      <w:pPr>
        <w:pStyle w:val="TextePrinc"/>
        <w:numPr>
          <w:ilvl w:val="0"/>
          <w:numId w:val="7"/>
        </w:numPr>
        <w:tabs>
          <w:tab w:val="clear" w:pos="1413"/>
          <w:tab w:val="left" w:pos="-384"/>
          <w:tab w:val="left" w:pos="567"/>
          <w:tab w:val="left" w:pos="1741"/>
          <w:tab w:val="left" w:pos="2451"/>
          <w:tab w:val="left" w:pos="3160"/>
          <w:tab w:val="left" w:pos="3864"/>
          <w:tab w:val="left" w:pos="4571"/>
          <w:tab w:val="left" w:pos="5280"/>
          <w:tab w:val="left" w:pos="5990"/>
          <w:tab w:val="left" w:pos="6699"/>
        </w:tabs>
        <w:spacing w:line="280" w:lineRule="atLeast"/>
        <w:ind w:left="567" w:right="142" w:hanging="141"/>
        <w:jc w:val="both"/>
        <w:rPr>
          <w:noProof w:val="0"/>
          <w:color w:val="auto"/>
          <w:sz w:val="20"/>
          <w:szCs w:val="20"/>
          <w:lang w:eastAsia="en-US"/>
        </w:rPr>
      </w:pPr>
      <w:r w:rsidRPr="00655E5A">
        <w:rPr>
          <w:noProof w:val="0"/>
          <w:color w:val="auto"/>
          <w:sz w:val="20"/>
          <w:szCs w:val="20"/>
          <w:lang w:eastAsia="en-US"/>
        </w:rPr>
        <w:t xml:space="preserve">La sociedad </w:t>
      </w:r>
      <w:proofErr w:type="spellStart"/>
      <w:r w:rsidRPr="00655E5A">
        <w:rPr>
          <w:noProof w:val="0"/>
          <w:color w:val="auto"/>
          <w:sz w:val="20"/>
          <w:szCs w:val="20"/>
          <w:lang w:eastAsia="en-US"/>
        </w:rPr>
        <w:t>Apra</w:t>
      </w:r>
      <w:proofErr w:type="spellEnd"/>
      <w:r w:rsidRPr="00655E5A">
        <w:rPr>
          <w:noProof w:val="0"/>
          <w:color w:val="auto"/>
          <w:sz w:val="20"/>
          <w:szCs w:val="20"/>
          <w:lang w:eastAsia="en-US"/>
        </w:rPr>
        <w:t xml:space="preserve">, S.L. fue considerada como actividad interrumpida de acuerdo con la NIIF 5 en el ejercicio 2007. Por motivos ajenos al Grupo, dicha sociedad no ha sido liquidada en el ejercicio 2013, por lo que a 31 de diciembre de 2013 los activos y pasivos integrados de dicha sociedad se presentan en los epígrafes “Activos de Grupo enajenable clasificados como mantenidos para la venta” y “Pasivos de Grupo enajenable clasificados como mantenidos para la venta”, respectivamente, en el balance de situación consolidado adjunto. El Grupo espera poder liquidarla en el primer semestre del ejercicio 2014. </w:t>
      </w:r>
    </w:p>
    <w:p w:rsidR="002249E5" w:rsidRDefault="002249E5" w:rsidP="002249E5">
      <w:pPr>
        <w:pStyle w:val="TextePrinc"/>
        <w:tabs>
          <w:tab w:val="clear" w:pos="1413"/>
          <w:tab w:val="left" w:pos="-384"/>
          <w:tab w:val="left" w:pos="567"/>
          <w:tab w:val="left" w:pos="1741"/>
          <w:tab w:val="left" w:pos="2451"/>
          <w:tab w:val="left" w:pos="3160"/>
          <w:tab w:val="left" w:pos="3864"/>
          <w:tab w:val="left" w:pos="4571"/>
          <w:tab w:val="left" w:pos="5280"/>
          <w:tab w:val="left" w:pos="5990"/>
          <w:tab w:val="left" w:pos="6699"/>
        </w:tabs>
        <w:spacing w:line="280" w:lineRule="atLeast"/>
        <w:ind w:left="567" w:right="142"/>
        <w:jc w:val="both"/>
        <w:rPr>
          <w:noProof w:val="0"/>
          <w:color w:val="auto"/>
          <w:sz w:val="20"/>
          <w:szCs w:val="20"/>
          <w:lang w:eastAsia="en-US"/>
        </w:rPr>
      </w:pPr>
    </w:p>
    <w:p w:rsidR="002249E5" w:rsidRDefault="002249E5" w:rsidP="002249E5">
      <w:pPr>
        <w:spacing w:line="280" w:lineRule="atLeast"/>
        <w:ind w:left="567"/>
        <w:jc w:val="both"/>
        <w:rPr>
          <w:rFonts w:ascii="Arial" w:hAnsi="Arial" w:cs="Arial"/>
          <w:lang w:eastAsia="es-ES"/>
        </w:rPr>
      </w:pPr>
      <w:r w:rsidRPr="00655E5A">
        <w:rPr>
          <w:rFonts w:ascii="Arial" w:hAnsi="Arial" w:cs="Arial"/>
          <w:lang w:eastAsia="es-ES"/>
        </w:rPr>
        <w:t>Durante el ejercicio 201</w:t>
      </w:r>
      <w:r>
        <w:rPr>
          <w:rFonts w:ascii="Arial" w:hAnsi="Arial" w:cs="Arial"/>
          <w:lang w:eastAsia="es-ES"/>
        </w:rPr>
        <w:t>2</w:t>
      </w:r>
      <w:r w:rsidRPr="00655E5A">
        <w:rPr>
          <w:rFonts w:ascii="Arial" w:hAnsi="Arial" w:cs="Arial"/>
          <w:lang w:eastAsia="es-ES"/>
        </w:rPr>
        <w:t>, se produ</w:t>
      </w:r>
      <w:r>
        <w:rPr>
          <w:rFonts w:ascii="Arial" w:hAnsi="Arial" w:cs="Arial"/>
          <w:lang w:eastAsia="es-ES"/>
        </w:rPr>
        <w:t>jeron</w:t>
      </w:r>
      <w:r w:rsidRPr="00655E5A">
        <w:rPr>
          <w:rFonts w:ascii="Arial" w:hAnsi="Arial" w:cs="Arial"/>
          <w:lang w:eastAsia="es-ES"/>
        </w:rPr>
        <w:t xml:space="preserve"> los siguientes  cambios en relación a la composición del Grupo.</w:t>
      </w:r>
    </w:p>
    <w:p w:rsidR="002249E5" w:rsidRPr="00655E5A" w:rsidRDefault="002249E5" w:rsidP="002249E5">
      <w:pPr>
        <w:tabs>
          <w:tab w:val="left" w:pos="4990"/>
        </w:tabs>
        <w:spacing w:line="280" w:lineRule="atLeast"/>
        <w:jc w:val="both"/>
        <w:rPr>
          <w:rFonts w:ascii="Arial" w:hAnsi="Arial" w:cs="Arial"/>
          <w:lang w:eastAsia="es-ES"/>
        </w:rPr>
      </w:pPr>
      <w:r>
        <w:rPr>
          <w:rFonts w:ascii="Arial" w:hAnsi="Arial" w:cs="Arial"/>
          <w:lang w:eastAsia="es-ES"/>
        </w:rPr>
        <w:tab/>
      </w:r>
    </w:p>
    <w:p w:rsidR="002249E5" w:rsidRPr="002249E5" w:rsidRDefault="002249E5" w:rsidP="002249E5">
      <w:pPr>
        <w:pStyle w:val="TextePrinc"/>
        <w:tabs>
          <w:tab w:val="clear" w:pos="1413"/>
          <w:tab w:val="left" w:pos="-384"/>
          <w:tab w:val="left" w:pos="325"/>
          <w:tab w:val="left" w:pos="709"/>
          <w:tab w:val="left" w:pos="1035"/>
          <w:tab w:val="left" w:pos="1741"/>
          <w:tab w:val="left" w:pos="2451"/>
          <w:tab w:val="left" w:pos="3160"/>
          <w:tab w:val="left" w:pos="3864"/>
          <w:tab w:val="left" w:pos="4571"/>
          <w:tab w:val="left" w:pos="5280"/>
          <w:tab w:val="left" w:pos="5990"/>
          <w:tab w:val="left" w:pos="6699"/>
        </w:tabs>
        <w:spacing w:line="280" w:lineRule="atLeast"/>
        <w:ind w:left="709" w:right="142"/>
        <w:jc w:val="both"/>
        <w:rPr>
          <w:sz w:val="20"/>
          <w:szCs w:val="20"/>
          <w:highlight w:val="yellow"/>
        </w:rPr>
      </w:pPr>
    </w:p>
    <w:p w:rsidR="002249E5" w:rsidRPr="002249E5" w:rsidRDefault="002249E5" w:rsidP="002249E5">
      <w:pPr>
        <w:pStyle w:val="TextePrinc"/>
        <w:numPr>
          <w:ilvl w:val="0"/>
          <w:numId w:val="7"/>
        </w:numPr>
        <w:tabs>
          <w:tab w:val="clear" w:pos="1413"/>
          <w:tab w:val="left" w:pos="-384"/>
          <w:tab w:val="left" w:pos="325"/>
          <w:tab w:val="left" w:pos="567"/>
          <w:tab w:val="left" w:pos="1035"/>
          <w:tab w:val="left" w:pos="1741"/>
          <w:tab w:val="left" w:pos="2451"/>
          <w:tab w:val="left" w:pos="3160"/>
          <w:tab w:val="left" w:pos="3864"/>
          <w:tab w:val="left" w:pos="4571"/>
          <w:tab w:val="left" w:pos="5280"/>
          <w:tab w:val="left" w:pos="5990"/>
          <w:tab w:val="left" w:pos="6699"/>
        </w:tabs>
        <w:spacing w:line="280" w:lineRule="atLeast"/>
        <w:ind w:left="567" w:right="142" w:hanging="141"/>
        <w:jc w:val="both"/>
        <w:rPr>
          <w:sz w:val="20"/>
          <w:szCs w:val="20"/>
        </w:rPr>
      </w:pPr>
      <w:r w:rsidRPr="002249E5">
        <w:rPr>
          <w:sz w:val="20"/>
          <w:szCs w:val="20"/>
        </w:rPr>
        <w:t>Con fecha 1 de enero de 2012 la sociedad del Grupo Les Delices d’Ellezelles traspasó  activos directamente vinculados con el desarrollo de su actividad a Natra All Crump, como final del proceso de traspaso de la rama de actividad de fabricación de trufas.</w:t>
      </w:r>
    </w:p>
    <w:p w:rsidR="002249E5" w:rsidRPr="002249E5" w:rsidRDefault="002249E5" w:rsidP="002249E5">
      <w:pPr>
        <w:pStyle w:val="TextePrinc"/>
        <w:tabs>
          <w:tab w:val="clear" w:pos="1413"/>
          <w:tab w:val="left" w:pos="-384"/>
          <w:tab w:val="left" w:pos="325"/>
          <w:tab w:val="left" w:pos="709"/>
          <w:tab w:val="left" w:pos="1035"/>
          <w:tab w:val="left" w:pos="1741"/>
          <w:tab w:val="left" w:pos="2451"/>
          <w:tab w:val="left" w:pos="3160"/>
          <w:tab w:val="left" w:pos="3864"/>
          <w:tab w:val="left" w:pos="4571"/>
          <w:tab w:val="left" w:pos="5280"/>
          <w:tab w:val="left" w:pos="5990"/>
          <w:tab w:val="left" w:pos="6699"/>
        </w:tabs>
        <w:spacing w:line="280" w:lineRule="atLeast"/>
        <w:ind w:left="709" w:right="142"/>
        <w:jc w:val="both"/>
        <w:rPr>
          <w:sz w:val="20"/>
          <w:szCs w:val="20"/>
          <w:highlight w:val="yellow"/>
        </w:rPr>
      </w:pPr>
    </w:p>
    <w:p w:rsidR="002249E5" w:rsidRPr="002249E5" w:rsidRDefault="002249E5" w:rsidP="002249E5">
      <w:pPr>
        <w:pStyle w:val="TextePrinc"/>
        <w:numPr>
          <w:ilvl w:val="0"/>
          <w:numId w:val="7"/>
        </w:numPr>
        <w:tabs>
          <w:tab w:val="clear" w:pos="1413"/>
          <w:tab w:val="left" w:pos="-384"/>
          <w:tab w:val="left" w:pos="325"/>
          <w:tab w:val="left" w:pos="567"/>
          <w:tab w:val="left" w:pos="1035"/>
          <w:tab w:val="left" w:pos="1741"/>
          <w:tab w:val="left" w:pos="2451"/>
          <w:tab w:val="left" w:pos="3160"/>
          <w:tab w:val="left" w:pos="3864"/>
          <w:tab w:val="left" w:pos="4571"/>
          <w:tab w:val="left" w:pos="5280"/>
          <w:tab w:val="left" w:pos="5990"/>
          <w:tab w:val="left" w:pos="6699"/>
        </w:tabs>
        <w:spacing w:line="280" w:lineRule="atLeast"/>
        <w:ind w:left="567" w:right="142" w:hanging="141"/>
        <w:jc w:val="both"/>
        <w:rPr>
          <w:sz w:val="20"/>
          <w:szCs w:val="20"/>
        </w:rPr>
      </w:pPr>
      <w:r w:rsidRPr="002249E5">
        <w:rPr>
          <w:sz w:val="20"/>
          <w:szCs w:val="20"/>
        </w:rPr>
        <w:lastRenderedPageBreak/>
        <w:t>Con fecha 18 de enero de 2012 se procedió al cambio de denominación de la dependiente Natra Chocolate International, antes denominada Txocal Oñati, S.L.</w:t>
      </w:r>
    </w:p>
    <w:p w:rsidR="002249E5" w:rsidRPr="002249E5" w:rsidRDefault="002249E5" w:rsidP="002249E5">
      <w:pPr>
        <w:pStyle w:val="TextePrinc"/>
        <w:tabs>
          <w:tab w:val="clear" w:pos="1413"/>
          <w:tab w:val="left" w:pos="-384"/>
          <w:tab w:val="left" w:pos="325"/>
          <w:tab w:val="left" w:pos="709"/>
          <w:tab w:val="left" w:pos="1035"/>
          <w:tab w:val="left" w:pos="1741"/>
          <w:tab w:val="left" w:pos="2451"/>
          <w:tab w:val="left" w:pos="3160"/>
          <w:tab w:val="left" w:pos="3864"/>
          <w:tab w:val="left" w:pos="4571"/>
          <w:tab w:val="left" w:pos="5280"/>
          <w:tab w:val="left" w:pos="5990"/>
          <w:tab w:val="left" w:pos="6699"/>
        </w:tabs>
        <w:spacing w:line="280" w:lineRule="atLeast"/>
        <w:ind w:right="142"/>
        <w:jc w:val="both"/>
        <w:rPr>
          <w:sz w:val="20"/>
          <w:szCs w:val="20"/>
        </w:rPr>
      </w:pPr>
    </w:p>
    <w:p w:rsidR="002249E5" w:rsidRPr="002249E5" w:rsidRDefault="002249E5" w:rsidP="002249E5">
      <w:pPr>
        <w:pStyle w:val="TextePrinc"/>
        <w:numPr>
          <w:ilvl w:val="0"/>
          <w:numId w:val="7"/>
        </w:numPr>
        <w:tabs>
          <w:tab w:val="clear" w:pos="1413"/>
          <w:tab w:val="left" w:pos="-384"/>
          <w:tab w:val="left" w:pos="325"/>
          <w:tab w:val="left" w:pos="567"/>
          <w:tab w:val="left" w:pos="1035"/>
          <w:tab w:val="left" w:pos="1741"/>
          <w:tab w:val="left" w:pos="2451"/>
          <w:tab w:val="left" w:pos="3160"/>
          <w:tab w:val="left" w:pos="3864"/>
          <w:tab w:val="left" w:pos="4571"/>
          <w:tab w:val="left" w:pos="5280"/>
          <w:tab w:val="left" w:pos="5990"/>
          <w:tab w:val="left" w:pos="6699"/>
        </w:tabs>
        <w:spacing w:line="280" w:lineRule="atLeast"/>
        <w:ind w:left="567" w:right="142" w:hanging="141"/>
        <w:jc w:val="both"/>
        <w:rPr>
          <w:sz w:val="20"/>
          <w:szCs w:val="20"/>
        </w:rPr>
      </w:pPr>
      <w:r w:rsidRPr="002249E5">
        <w:rPr>
          <w:sz w:val="20"/>
          <w:szCs w:val="20"/>
        </w:rPr>
        <w:t>Con fecha 3 de febrero de 2012 se constituyó la sociedad dependiente Natra Chocolate Germany, Gmbh ubicada en Alemania y cien por cien dependiente de Natra Chocolate International,S.L.U., con el fin de potenciar la comercialización de los productos del Grupo en esta área geográfica.</w:t>
      </w:r>
    </w:p>
    <w:p w:rsidR="002249E5" w:rsidRPr="002249E5" w:rsidRDefault="002249E5" w:rsidP="002249E5">
      <w:pPr>
        <w:pStyle w:val="TextePrinc"/>
        <w:tabs>
          <w:tab w:val="clear" w:pos="1413"/>
          <w:tab w:val="left" w:pos="-384"/>
          <w:tab w:val="left" w:pos="325"/>
          <w:tab w:val="left" w:pos="709"/>
          <w:tab w:val="left" w:pos="1035"/>
          <w:tab w:val="left" w:pos="1741"/>
          <w:tab w:val="left" w:pos="2451"/>
          <w:tab w:val="left" w:pos="3160"/>
          <w:tab w:val="left" w:pos="3864"/>
          <w:tab w:val="left" w:pos="4571"/>
          <w:tab w:val="left" w:pos="5280"/>
          <w:tab w:val="left" w:pos="5990"/>
          <w:tab w:val="left" w:pos="6699"/>
        </w:tabs>
        <w:spacing w:line="280" w:lineRule="atLeast"/>
        <w:ind w:right="142"/>
        <w:jc w:val="both"/>
        <w:rPr>
          <w:sz w:val="20"/>
          <w:szCs w:val="20"/>
        </w:rPr>
      </w:pPr>
    </w:p>
    <w:p w:rsidR="002249E5" w:rsidRPr="002249E5" w:rsidRDefault="002249E5" w:rsidP="002249E5">
      <w:pPr>
        <w:pStyle w:val="TextePrinc"/>
        <w:numPr>
          <w:ilvl w:val="0"/>
          <w:numId w:val="7"/>
        </w:numPr>
        <w:tabs>
          <w:tab w:val="clear" w:pos="1413"/>
          <w:tab w:val="left" w:pos="-384"/>
          <w:tab w:val="left" w:pos="325"/>
          <w:tab w:val="left" w:pos="567"/>
          <w:tab w:val="left" w:pos="1035"/>
          <w:tab w:val="left" w:pos="1741"/>
          <w:tab w:val="left" w:pos="2451"/>
          <w:tab w:val="left" w:pos="3160"/>
          <w:tab w:val="left" w:pos="3864"/>
          <w:tab w:val="left" w:pos="4571"/>
          <w:tab w:val="left" w:pos="5280"/>
          <w:tab w:val="left" w:pos="5990"/>
          <w:tab w:val="left" w:pos="6699"/>
        </w:tabs>
        <w:spacing w:line="280" w:lineRule="atLeast"/>
        <w:ind w:left="567" w:right="142" w:hanging="141"/>
        <w:jc w:val="both"/>
        <w:rPr>
          <w:sz w:val="20"/>
          <w:szCs w:val="20"/>
        </w:rPr>
      </w:pPr>
      <w:r w:rsidRPr="002249E5">
        <w:rPr>
          <w:sz w:val="20"/>
          <w:szCs w:val="20"/>
        </w:rPr>
        <w:t>Con fecha 15 de febrero de 2012 se procedió a un cambio de denominación de la dependiente Natra Chocolate France, SAS, antes Natra Zahor Holding France, SAS. En la misma fecha se procedió también al cambio de denominación de la dependiente Natra Saint Etienne, SAS, antes denominada Natra Zahor Francia, SAS.</w:t>
      </w:r>
    </w:p>
    <w:p w:rsidR="002249E5" w:rsidRPr="002249E5" w:rsidRDefault="002249E5" w:rsidP="002249E5">
      <w:pPr>
        <w:pStyle w:val="TextePrinc"/>
        <w:tabs>
          <w:tab w:val="clear" w:pos="1413"/>
          <w:tab w:val="left" w:pos="-384"/>
          <w:tab w:val="left" w:pos="325"/>
          <w:tab w:val="left" w:pos="709"/>
          <w:tab w:val="left" w:pos="1035"/>
          <w:tab w:val="left" w:pos="1741"/>
          <w:tab w:val="left" w:pos="2451"/>
          <w:tab w:val="left" w:pos="3160"/>
          <w:tab w:val="left" w:pos="3864"/>
          <w:tab w:val="left" w:pos="4571"/>
          <w:tab w:val="left" w:pos="5280"/>
          <w:tab w:val="left" w:pos="5990"/>
          <w:tab w:val="left" w:pos="6699"/>
        </w:tabs>
        <w:spacing w:line="280" w:lineRule="atLeast"/>
        <w:ind w:right="142"/>
        <w:jc w:val="both"/>
        <w:rPr>
          <w:sz w:val="20"/>
          <w:szCs w:val="20"/>
        </w:rPr>
      </w:pPr>
    </w:p>
    <w:p w:rsidR="002249E5" w:rsidRPr="002249E5" w:rsidRDefault="002249E5" w:rsidP="002249E5">
      <w:pPr>
        <w:pStyle w:val="TextePrinc"/>
        <w:numPr>
          <w:ilvl w:val="0"/>
          <w:numId w:val="7"/>
        </w:numPr>
        <w:tabs>
          <w:tab w:val="clear" w:pos="1413"/>
          <w:tab w:val="left" w:pos="-384"/>
          <w:tab w:val="left" w:pos="325"/>
          <w:tab w:val="left" w:pos="567"/>
          <w:tab w:val="left" w:pos="1035"/>
          <w:tab w:val="left" w:pos="1741"/>
          <w:tab w:val="left" w:pos="2451"/>
          <w:tab w:val="left" w:pos="3160"/>
          <w:tab w:val="left" w:pos="3864"/>
          <w:tab w:val="left" w:pos="4571"/>
          <w:tab w:val="left" w:pos="5280"/>
          <w:tab w:val="left" w:pos="5990"/>
          <w:tab w:val="left" w:pos="6699"/>
        </w:tabs>
        <w:spacing w:line="280" w:lineRule="atLeast"/>
        <w:ind w:left="567" w:right="142" w:hanging="141"/>
        <w:jc w:val="both"/>
        <w:rPr>
          <w:sz w:val="20"/>
          <w:szCs w:val="20"/>
        </w:rPr>
      </w:pPr>
      <w:r w:rsidRPr="002249E5">
        <w:rPr>
          <w:sz w:val="20"/>
          <w:szCs w:val="20"/>
        </w:rPr>
        <w:t>Con fecha 1 de abril de 2012, se procedió a traspasar la rama comercial de Natra Saint Etienne,S.A.S. a Natra Chocolate International,S.L.U.</w:t>
      </w:r>
    </w:p>
    <w:p w:rsidR="002249E5" w:rsidRPr="002249E5" w:rsidRDefault="002249E5" w:rsidP="002249E5">
      <w:pPr>
        <w:pStyle w:val="Prrafodelista"/>
        <w:tabs>
          <w:tab w:val="left" w:pos="567"/>
        </w:tabs>
        <w:ind w:left="567" w:hanging="141"/>
      </w:pPr>
    </w:p>
    <w:p w:rsidR="002249E5" w:rsidRPr="002249E5" w:rsidRDefault="002249E5" w:rsidP="002249E5">
      <w:pPr>
        <w:pStyle w:val="TextePrinc"/>
        <w:numPr>
          <w:ilvl w:val="0"/>
          <w:numId w:val="7"/>
        </w:numPr>
        <w:tabs>
          <w:tab w:val="clear" w:pos="1413"/>
          <w:tab w:val="left" w:pos="-384"/>
          <w:tab w:val="left" w:pos="325"/>
          <w:tab w:val="left" w:pos="567"/>
          <w:tab w:val="left" w:pos="1035"/>
          <w:tab w:val="left" w:pos="1741"/>
          <w:tab w:val="left" w:pos="2451"/>
          <w:tab w:val="left" w:pos="3160"/>
          <w:tab w:val="left" w:pos="3864"/>
          <w:tab w:val="left" w:pos="4571"/>
          <w:tab w:val="left" w:pos="5280"/>
          <w:tab w:val="left" w:pos="5990"/>
          <w:tab w:val="left" w:pos="6699"/>
        </w:tabs>
        <w:spacing w:line="280" w:lineRule="atLeast"/>
        <w:ind w:left="567" w:right="142" w:hanging="141"/>
        <w:jc w:val="both"/>
        <w:rPr>
          <w:sz w:val="20"/>
          <w:szCs w:val="20"/>
        </w:rPr>
      </w:pPr>
      <w:r w:rsidRPr="002249E5">
        <w:rPr>
          <w:sz w:val="20"/>
          <w:szCs w:val="20"/>
        </w:rPr>
        <w:t>Con fecha 30 de septiembre de 2012, se procedió a la liquidación de Natraceutical Canada, Inc., que se mantenía inactiva desde la operación  realizada entre Natraceutical,S.A. y Naturex S.A. el 30 de diciembre de 2009.</w:t>
      </w:r>
    </w:p>
    <w:p w:rsidR="002249E5" w:rsidRPr="002249E5" w:rsidRDefault="002249E5" w:rsidP="002249E5">
      <w:pPr>
        <w:pStyle w:val="TextePrinc"/>
        <w:tabs>
          <w:tab w:val="clear" w:pos="1413"/>
          <w:tab w:val="left" w:pos="-384"/>
          <w:tab w:val="left" w:pos="325"/>
          <w:tab w:val="left" w:pos="567"/>
          <w:tab w:val="left" w:pos="1035"/>
          <w:tab w:val="left" w:pos="1741"/>
          <w:tab w:val="left" w:pos="2451"/>
          <w:tab w:val="left" w:pos="3160"/>
          <w:tab w:val="left" w:pos="3864"/>
          <w:tab w:val="left" w:pos="4571"/>
          <w:tab w:val="left" w:pos="5280"/>
          <w:tab w:val="left" w:pos="5990"/>
          <w:tab w:val="left" w:pos="6699"/>
        </w:tabs>
        <w:spacing w:line="280" w:lineRule="atLeast"/>
        <w:ind w:left="567" w:right="142" w:hanging="141"/>
        <w:jc w:val="both"/>
        <w:rPr>
          <w:sz w:val="20"/>
          <w:szCs w:val="20"/>
          <w:highlight w:val="yellow"/>
        </w:rPr>
      </w:pPr>
    </w:p>
    <w:p w:rsidR="002249E5" w:rsidRPr="002249E5" w:rsidRDefault="002249E5" w:rsidP="002249E5">
      <w:pPr>
        <w:pStyle w:val="TextePrinc"/>
        <w:numPr>
          <w:ilvl w:val="0"/>
          <w:numId w:val="7"/>
        </w:numPr>
        <w:tabs>
          <w:tab w:val="clear" w:pos="1413"/>
          <w:tab w:val="left" w:pos="-384"/>
          <w:tab w:val="left" w:pos="325"/>
          <w:tab w:val="left" w:pos="567"/>
          <w:tab w:val="left" w:pos="1035"/>
          <w:tab w:val="left" w:pos="1741"/>
          <w:tab w:val="left" w:pos="2451"/>
          <w:tab w:val="left" w:pos="3160"/>
          <w:tab w:val="left" w:pos="3864"/>
          <w:tab w:val="left" w:pos="4571"/>
          <w:tab w:val="left" w:pos="5280"/>
          <w:tab w:val="left" w:pos="5990"/>
          <w:tab w:val="left" w:pos="6699"/>
        </w:tabs>
        <w:spacing w:line="280" w:lineRule="atLeast"/>
        <w:ind w:left="567" w:right="142" w:hanging="141"/>
        <w:jc w:val="both"/>
        <w:rPr>
          <w:sz w:val="20"/>
          <w:szCs w:val="20"/>
        </w:rPr>
      </w:pPr>
      <w:r w:rsidRPr="002249E5">
        <w:rPr>
          <w:sz w:val="20"/>
          <w:szCs w:val="20"/>
        </w:rPr>
        <w:t>Con fecha 27 de diciembre de 2012 Natra Cacao, S.L. procedió a la venta de las 3.100 participaciones en la sociedad dependiente Cocoatech, S.L. a la sociedad del Grupo Natra Chocolate International, S.L.</w:t>
      </w:r>
    </w:p>
    <w:p w:rsidR="002249E5" w:rsidRDefault="002249E5" w:rsidP="002249E5">
      <w:pPr>
        <w:pStyle w:val="TextePrinc"/>
        <w:tabs>
          <w:tab w:val="clear" w:pos="1413"/>
          <w:tab w:val="left" w:pos="-384"/>
          <w:tab w:val="left" w:pos="567"/>
          <w:tab w:val="left" w:pos="1741"/>
          <w:tab w:val="left" w:pos="2451"/>
          <w:tab w:val="left" w:pos="3160"/>
          <w:tab w:val="left" w:pos="3864"/>
          <w:tab w:val="left" w:pos="4571"/>
          <w:tab w:val="left" w:pos="5280"/>
          <w:tab w:val="left" w:pos="5990"/>
          <w:tab w:val="left" w:pos="6699"/>
        </w:tabs>
        <w:spacing w:line="280" w:lineRule="atLeast"/>
        <w:ind w:left="567" w:right="142"/>
        <w:jc w:val="both"/>
        <w:rPr>
          <w:noProof w:val="0"/>
          <w:color w:val="auto"/>
          <w:sz w:val="20"/>
          <w:szCs w:val="20"/>
          <w:lang w:eastAsia="en-US"/>
        </w:rPr>
      </w:pPr>
    </w:p>
    <w:p w:rsidR="002249E5" w:rsidRPr="002249E5" w:rsidRDefault="002249E5" w:rsidP="002249E5">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left="601" w:right="147"/>
        <w:jc w:val="both"/>
        <w:rPr>
          <w:sz w:val="20"/>
          <w:szCs w:val="20"/>
        </w:rPr>
      </w:pPr>
      <w:r w:rsidRPr="002249E5">
        <w:rPr>
          <w:sz w:val="20"/>
          <w:szCs w:val="20"/>
        </w:rPr>
        <w:t>El cinco de abril de 2012, como consecuencia de la dificultad de colocar en el mercado las acciones de Natraceutical, objeto de la operación de opción de venta y pacto de recompra sobre las acciones de dicha sociedad que Carafal Investment, S.L. adquirió a la Sociedad en 2009, por el quebranto que ello podría suponer para su tenedor y para el propio valor, a propuesta del Comité de Auditoría y tras ser acordado por el Consejo de Administración de la Sociedad (con la abstención de los consejeros afectados por conflicto de interés), la Sociedad procedió a suscribir un acuerdo con Carafal Investment, S.L., a través del que renovaron extintivamente el documento de resolución de la opción de venta y pacto de recompra que suscribieron en fecha 31 de marzo de 2010.</w:t>
      </w:r>
    </w:p>
    <w:p w:rsidR="002249E5" w:rsidRPr="002249E5" w:rsidRDefault="002249E5" w:rsidP="002249E5">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left="601" w:right="147"/>
        <w:jc w:val="both"/>
        <w:rPr>
          <w:sz w:val="20"/>
          <w:szCs w:val="20"/>
        </w:rPr>
      </w:pPr>
    </w:p>
    <w:p w:rsidR="002249E5" w:rsidRPr="002249E5" w:rsidRDefault="002249E5" w:rsidP="002249E5">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left="601" w:right="147"/>
        <w:jc w:val="both"/>
        <w:rPr>
          <w:sz w:val="20"/>
          <w:szCs w:val="20"/>
        </w:rPr>
      </w:pPr>
      <w:r w:rsidRPr="002249E5">
        <w:rPr>
          <w:sz w:val="20"/>
          <w:szCs w:val="20"/>
        </w:rPr>
        <w:t>El acuerdo alcanzado entre la Sociedad y Carafal Investment, S.L. contempla la concesión de una opción de compra y venta sobre las 12.279.834 acciones de Natraceutical, S.A. que adquirió Carafal Investment, S.L. a la Sociedad y que suponen un 3,736% del total capital de aquella. Mediante el ejercicio de dichas opciones (ya sea la de compra o la de venta), Carafal Investment, S.L. podrá transmitir a la Sociedad  Natra, S.A. la totalidad de dichas acciones de Natraceutical, S.A. al mismo precio al que Carafal Investment, S.L. las adquirió, es decir, 5.516.137 euros.</w:t>
      </w:r>
    </w:p>
    <w:p w:rsidR="002249E5" w:rsidRPr="002249E5" w:rsidRDefault="002249E5" w:rsidP="002249E5">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left="601" w:right="147"/>
        <w:jc w:val="both"/>
        <w:rPr>
          <w:sz w:val="20"/>
          <w:szCs w:val="20"/>
        </w:rPr>
      </w:pPr>
    </w:p>
    <w:p w:rsidR="002249E5" w:rsidRPr="002249E5" w:rsidRDefault="002249E5" w:rsidP="002249E5">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left="601" w:right="147"/>
        <w:jc w:val="both"/>
        <w:rPr>
          <w:sz w:val="20"/>
          <w:szCs w:val="20"/>
        </w:rPr>
      </w:pPr>
      <w:r w:rsidRPr="002249E5">
        <w:rPr>
          <w:sz w:val="20"/>
          <w:szCs w:val="20"/>
        </w:rPr>
        <w:t>La ejecución de dichas opciones quedará, en todo caso, condicionada a que el préstamo sindicado suscrito por la Sociedad el 30 de marzo de 2010, para el que se ha firmado una novación modificativa en 2013, esté totalmente amortizado o, en su defecto, que se haya obtenido la autorización por parte del sindicato bancario.</w:t>
      </w:r>
    </w:p>
    <w:p w:rsidR="002249E5" w:rsidRPr="002249E5" w:rsidRDefault="002249E5" w:rsidP="002249E5">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left="601" w:right="147"/>
        <w:jc w:val="both"/>
        <w:rPr>
          <w:sz w:val="20"/>
          <w:szCs w:val="20"/>
        </w:rPr>
      </w:pPr>
    </w:p>
    <w:p w:rsidR="002249E5" w:rsidRPr="002249E5" w:rsidRDefault="002249E5" w:rsidP="002249E5">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left="601" w:right="147"/>
        <w:jc w:val="both"/>
        <w:rPr>
          <w:sz w:val="20"/>
          <w:szCs w:val="20"/>
        </w:rPr>
      </w:pPr>
      <w:r w:rsidRPr="002249E5">
        <w:rPr>
          <w:sz w:val="20"/>
          <w:szCs w:val="20"/>
        </w:rPr>
        <w:lastRenderedPageBreak/>
        <w:t>Esta operación supuso la creación de un pasivo financiero a largo plazo equivalente al precio de las acciones en 2012.</w:t>
      </w:r>
    </w:p>
    <w:p w:rsidR="002249E5" w:rsidRPr="002249E5" w:rsidRDefault="002249E5" w:rsidP="002249E5">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left="601" w:right="147"/>
        <w:jc w:val="both"/>
        <w:rPr>
          <w:sz w:val="20"/>
          <w:szCs w:val="20"/>
        </w:rPr>
      </w:pPr>
    </w:p>
    <w:p w:rsidR="002249E5" w:rsidRPr="002249E5" w:rsidRDefault="002249E5" w:rsidP="002249E5">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left="601" w:right="147"/>
        <w:jc w:val="both"/>
        <w:rPr>
          <w:sz w:val="20"/>
          <w:szCs w:val="20"/>
        </w:rPr>
      </w:pPr>
      <w:r w:rsidRPr="002249E5">
        <w:rPr>
          <w:sz w:val="20"/>
          <w:szCs w:val="20"/>
        </w:rPr>
        <w:t xml:space="preserve">El plazo concedido para el ejercicio de las opciones es de cuatro años y seis meses, es decir, hasta el 5 de octubre de 2016, y la Sociedad abonará a Carafal Investment, S.L., por la concesión de la opción, un interés inferior en una décima al tipo de interés medio de la deuda financiera neta de Natra en el periodo que abarca desde julio de 2009 hasta la finalización del plazo de ejercicio de las opciones, sobre el importe total que Carafal Investment, S.L. satisfizo a la Sociedad por las acciones de Natraceutical, S.A. </w:t>
      </w:r>
    </w:p>
    <w:p w:rsidR="002249E5" w:rsidRPr="002249E5" w:rsidRDefault="002249E5" w:rsidP="002249E5">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left="601" w:right="147"/>
        <w:jc w:val="both"/>
        <w:rPr>
          <w:sz w:val="20"/>
          <w:szCs w:val="20"/>
        </w:rPr>
      </w:pPr>
    </w:p>
    <w:p w:rsidR="002249E5" w:rsidRPr="002249E5" w:rsidRDefault="002249E5" w:rsidP="002249E5">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left="601" w:right="147"/>
        <w:jc w:val="both"/>
        <w:rPr>
          <w:sz w:val="20"/>
          <w:szCs w:val="20"/>
        </w:rPr>
      </w:pPr>
      <w:r w:rsidRPr="002249E5">
        <w:rPr>
          <w:sz w:val="20"/>
          <w:szCs w:val="20"/>
        </w:rPr>
        <w:t>Como consecuencia de este acuerdo la participación que la Sociedad ostenta en Natraceutical, S.A. incrementó de un 46,86% a un 50,6% en 2012, manteniendo el control sobre la misma, aunque los derechos economicos y politicos sobre el 3,736% de Natraceutical, S.A. siguen estando en poder de Carafal Investment, S.L.</w:t>
      </w:r>
    </w:p>
    <w:p w:rsidR="002249E5" w:rsidRPr="002249E5" w:rsidRDefault="002249E5" w:rsidP="002249E5">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left="601" w:right="147"/>
        <w:jc w:val="both"/>
        <w:rPr>
          <w:sz w:val="20"/>
          <w:szCs w:val="20"/>
          <w:highlight w:val="yellow"/>
        </w:rPr>
      </w:pPr>
    </w:p>
    <w:p w:rsidR="002249E5" w:rsidRPr="002249E5" w:rsidRDefault="002249E5" w:rsidP="002249E5">
      <w:pPr>
        <w:pStyle w:val="TextePrinc"/>
        <w:tabs>
          <w:tab w:val="clear" w:pos="1413"/>
          <w:tab w:val="left" w:pos="-384"/>
          <w:tab w:val="left" w:pos="567"/>
          <w:tab w:val="left" w:pos="1741"/>
          <w:tab w:val="left" w:pos="2451"/>
          <w:tab w:val="left" w:pos="3160"/>
          <w:tab w:val="left" w:pos="3864"/>
          <w:tab w:val="left" w:pos="4571"/>
          <w:tab w:val="left" w:pos="5280"/>
          <w:tab w:val="left" w:pos="5990"/>
          <w:tab w:val="left" w:pos="6699"/>
        </w:tabs>
        <w:spacing w:line="280" w:lineRule="atLeast"/>
        <w:ind w:left="567" w:right="142"/>
        <w:jc w:val="both"/>
        <w:rPr>
          <w:noProof w:val="0"/>
          <w:color w:val="auto"/>
          <w:sz w:val="20"/>
          <w:szCs w:val="20"/>
          <w:lang w:eastAsia="en-US"/>
        </w:rPr>
      </w:pPr>
    </w:p>
    <w:p w:rsidR="00A6490D" w:rsidRPr="00655E5A" w:rsidRDefault="00A6490D" w:rsidP="00655E5A">
      <w:pPr>
        <w:spacing w:line="280" w:lineRule="atLeast"/>
        <w:rPr>
          <w:rFonts w:ascii="Arial" w:hAnsi="Arial" w:cs="Arial"/>
          <w:lang w:eastAsia="es-ES"/>
        </w:rPr>
      </w:pPr>
      <w:bookmarkStart w:id="8" w:name="_Toc124763713"/>
      <w:bookmarkStart w:id="9" w:name="_Toc129417060"/>
    </w:p>
    <w:p w:rsidR="00F621C7" w:rsidRPr="00655E5A" w:rsidRDefault="00F83FDF" w:rsidP="00F83FDF">
      <w:pPr>
        <w:pStyle w:val="Ttulo4"/>
        <w:tabs>
          <w:tab w:val="clear" w:pos="720"/>
          <w:tab w:val="left" w:pos="709"/>
        </w:tabs>
        <w:spacing w:line="280" w:lineRule="atLeast"/>
        <w:ind w:left="0"/>
        <w:rPr>
          <w:rFonts w:ascii="Arial" w:hAnsi="Arial" w:cs="Arial"/>
          <w:b/>
          <w:u w:val="none"/>
        </w:rPr>
      </w:pPr>
      <w:r>
        <w:rPr>
          <w:rFonts w:ascii="Arial" w:hAnsi="Arial" w:cs="Arial"/>
          <w:b/>
          <w:u w:val="none"/>
        </w:rPr>
        <w:t>3.</w:t>
      </w:r>
      <w:r w:rsidR="00F621C7" w:rsidRPr="00655E5A">
        <w:rPr>
          <w:rFonts w:ascii="Arial" w:hAnsi="Arial" w:cs="Arial"/>
          <w:b/>
          <w:u w:val="none"/>
        </w:rPr>
        <w:t xml:space="preserve"> Dividendos pagados por la Sociedad</w:t>
      </w:r>
      <w:bookmarkEnd w:id="8"/>
      <w:bookmarkEnd w:id="9"/>
    </w:p>
    <w:p w:rsidR="00A6490D" w:rsidRPr="00655E5A" w:rsidRDefault="00A6490D" w:rsidP="00F83FDF">
      <w:pPr>
        <w:spacing w:line="280" w:lineRule="atLeast"/>
        <w:rPr>
          <w:rFonts w:ascii="Arial" w:hAnsi="Arial" w:cs="Arial"/>
          <w:lang w:eastAsia="es-ES"/>
        </w:rPr>
      </w:pPr>
    </w:p>
    <w:p w:rsidR="00F621C7" w:rsidRPr="00655E5A" w:rsidRDefault="00F621C7" w:rsidP="00F83FDF">
      <w:pPr>
        <w:spacing w:line="280" w:lineRule="atLeast"/>
        <w:jc w:val="both"/>
        <w:rPr>
          <w:rFonts w:ascii="Arial" w:hAnsi="Arial" w:cs="Arial"/>
        </w:rPr>
      </w:pPr>
      <w:bookmarkStart w:id="10" w:name="_Toc124763718"/>
      <w:bookmarkStart w:id="11" w:name="_Toc129417061"/>
      <w:r w:rsidRPr="00655E5A">
        <w:rPr>
          <w:rFonts w:ascii="Arial" w:hAnsi="Arial" w:cs="Arial"/>
        </w:rPr>
        <w:t>El 13 de junio de 2013 y 28 de junio de 2012 la Sociedad dominante celebró sus Juntas Generales Ordinarias de Accionistas de los ejercicios 2012 y 2011, respectivamente. En ninguna de las dos Juntas se aprobó ningún dividendo.</w:t>
      </w:r>
    </w:p>
    <w:p w:rsidR="00A6490D" w:rsidRPr="00655E5A" w:rsidRDefault="00A6490D" w:rsidP="00F83FDF">
      <w:pPr>
        <w:pStyle w:val="Ttulo4"/>
        <w:tabs>
          <w:tab w:val="clear" w:pos="720"/>
          <w:tab w:val="left" w:pos="0"/>
          <w:tab w:val="left" w:pos="709"/>
        </w:tabs>
        <w:spacing w:line="280" w:lineRule="atLeast"/>
        <w:ind w:left="0"/>
        <w:rPr>
          <w:rFonts w:ascii="Arial" w:hAnsi="Arial" w:cs="Arial"/>
          <w:u w:val="none"/>
        </w:rPr>
      </w:pPr>
    </w:p>
    <w:p w:rsidR="00FB3A5C" w:rsidRDefault="00FB3A5C" w:rsidP="00655E5A">
      <w:pPr>
        <w:widowControl w:val="0"/>
        <w:spacing w:line="280" w:lineRule="atLeast"/>
        <w:rPr>
          <w:rFonts w:ascii="Arial" w:hAnsi="Arial" w:cs="Arial"/>
          <w:b/>
          <w:bCs/>
          <w:snapToGrid w:val="0"/>
          <w:lang w:eastAsia="es-ES"/>
        </w:rPr>
      </w:pPr>
    </w:p>
    <w:p w:rsidR="00613689" w:rsidRDefault="00613689" w:rsidP="00655E5A">
      <w:pPr>
        <w:widowControl w:val="0"/>
        <w:spacing w:line="280" w:lineRule="atLeast"/>
        <w:rPr>
          <w:rFonts w:ascii="Arial" w:hAnsi="Arial" w:cs="Arial"/>
          <w:b/>
          <w:bCs/>
          <w:snapToGrid w:val="0"/>
          <w:lang w:eastAsia="es-ES"/>
        </w:rPr>
      </w:pPr>
    </w:p>
    <w:p w:rsidR="0033202E" w:rsidRPr="00655E5A" w:rsidRDefault="00F83FDF" w:rsidP="00655E5A">
      <w:pPr>
        <w:widowControl w:val="0"/>
        <w:spacing w:line="280" w:lineRule="atLeast"/>
        <w:rPr>
          <w:rFonts w:ascii="Arial" w:hAnsi="Arial" w:cs="Arial"/>
          <w:b/>
          <w:bCs/>
          <w:snapToGrid w:val="0"/>
          <w:lang w:eastAsia="es-ES"/>
        </w:rPr>
      </w:pPr>
      <w:r>
        <w:rPr>
          <w:rFonts w:ascii="Arial" w:hAnsi="Arial" w:cs="Arial"/>
          <w:b/>
          <w:bCs/>
          <w:snapToGrid w:val="0"/>
          <w:lang w:eastAsia="es-ES"/>
        </w:rPr>
        <w:t xml:space="preserve">4. </w:t>
      </w:r>
      <w:r w:rsidR="0033202E" w:rsidRPr="00655E5A">
        <w:rPr>
          <w:rFonts w:ascii="Arial" w:hAnsi="Arial" w:cs="Arial"/>
          <w:b/>
          <w:bCs/>
          <w:snapToGrid w:val="0"/>
          <w:lang w:eastAsia="es-ES"/>
        </w:rPr>
        <w:t>Inmovilizado material</w:t>
      </w:r>
    </w:p>
    <w:p w:rsidR="0033202E" w:rsidRPr="00655E5A" w:rsidRDefault="0033202E" w:rsidP="00655E5A">
      <w:pPr>
        <w:spacing w:line="280" w:lineRule="atLeast"/>
        <w:ind w:left="142" w:right="142"/>
        <w:jc w:val="both"/>
        <w:rPr>
          <w:rFonts w:ascii="Arial" w:hAnsi="Arial" w:cs="Arial"/>
        </w:rPr>
      </w:pPr>
    </w:p>
    <w:p w:rsidR="0033202E" w:rsidRDefault="0033202E" w:rsidP="00F83FDF">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right="147"/>
        <w:jc w:val="both"/>
        <w:rPr>
          <w:sz w:val="20"/>
          <w:szCs w:val="20"/>
        </w:rPr>
      </w:pPr>
      <w:r w:rsidRPr="00655E5A">
        <w:rPr>
          <w:sz w:val="20"/>
          <w:szCs w:val="20"/>
        </w:rPr>
        <w:t xml:space="preserve">El detalle y movimiento de las partidas incluidas en </w:t>
      </w:r>
      <w:r w:rsidR="00D06477">
        <w:rPr>
          <w:sz w:val="20"/>
          <w:szCs w:val="20"/>
        </w:rPr>
        <w:t xml:space="preserve">el  </w:t>
      </w:r>
      <w:r w:rsidRPr="00655E5A">
        <w:rPr>
          <w:sz w:val="20"/>
          <w:szCs w:val="20"/>
        </w:rPr>
        <w:t>Inmovilizado material a 31 de diciembre de 2013 y 2012 es el siguiente:</w:t>
      </w:r>
    </w:p>
    <w:p w:rsidR="00D06477" w:rsidRDefault="00D06477" w:rsidP="00F83FDF">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right="147"/>
        <w:jc w:val="both"/>
        <w:rPr>
          <w:sz w:val="20"/>
          <w:szCs w:val="20"/>
        </w:rPr>
      </w:pPr>
    </w:p>
    <w:p w:rsidR="00D06477" w:rsidRDefault="00D06477" w:rsidP="00F83FDF">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right="147"/>
        <w:jc w:val="both"/>
        <w:rPr>
          <w:sz w:val="20"/>
          <w:szCs w:val="20"/>
        </w:rPr>
      </w:pPr>
    </w:p>
    <w:p w:rsidR="00D06477" w:rsidRDefault="00D06477" w:rsidP="00F83FDF">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right="147"/>
        <w:jc w:val="both"/>
        <w:rPr>
          <w:sz w:val="20"/>
          <w:szCs w:val="20"/>
        </w:rPr>
      </w:pPr>
    </w:p>
    <w:p w:rsidR="00D06477" w:rsidRDefault="00D06477" w:rsidP="00F83FDF">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right="147"/>
        <w:jc w:val="both"/>
        <w:rPr>
          <w:sz w:val="20"/>
          <w:szCs w:val="20"/>
        </w:rPr>
      </w:pPr>
    </w:p>
    <w:p w:rsidR="00D06477" w:rsidRDefault="00D06477" w:rsidP="00F83FDF">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right="147"/>
        <w:jc w:val="both"/>
        <w:rPr>
          <w:sz w:val="20"/>
          <w:szCs w:val="20"/>
        </w:rPr>
      </w:pPr>
    </w:p>
    <w:p w:rsidR="00D06477" w:rsidRDefault="00D06477" w:rsidP="00F83FDF">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right="147"/>
        <w:jc w:val="both"/>
        <w:rPr>
          <w:sz w:val="20"/>
          <w:szCs w:val="20"/>
        </w:rPr>
      </w:pPr>
    </w:p>
    <w:p w:rsidR="00D06477" w:rsidRDefault="00D06477" w:rsidP="00F83FDF">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right="147"/>
        <w:jc w:val="both"/>
        <w:rPr>
          <w:sz w:val="20"/>
          <w:szCs w:val="20"/>
        </w:rPr>
      </w:pPr>
    </w:p>
    <w:p w:rsidR="00D06477" w:rsidRDefault="00D06477" w:rsidP="00F83FDF">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right="147"/>
        <w:jc w:val="both"/>
        <w:rPr>
          <w:sz w:val="20"/>
          <w:szCs w:val="20"/>
        </w:rPr>
      </w:pPr>
    </w:p>
    <w:p w:rsidR="00D06477" w:rsidRDefault="00D06477" w:rsidP="00F83FDF">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right="147"/>
        <w:jc w:val="both"/>
        <w:rPr>
          <w:sz w:val="20"/>
          <w:szCs w:val="20"/>
        </w:rPr>
      </w:pPr>
    </w:p>
    <w:p w:rsidR="00D06477" w:rsidRDefault="00D06477" w:rsidP="00F83FDF">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right="147"/>
        <w:jc w:val="both"/>
        <w:rPr>
          <w:sz w:val="20"/>
          <w:szCs w:val="20"/>
        </w:rPr>
      </w:pPr>
    </w:p>
    <w:p w:rsidR="00D06477" w:rsidRDefault="00D06477" w:rsidP="00F83FDF">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right="147"/>
        <w:jc w:val="both"/>
        <w:rPr>
          <w:sz w:val="20"/>
          <w:szCs w:val="20"/>
        </w:rPr>
      </w:pPr>
    </w:p>
    <w:p w:rsidR="00D06477" w:rsidRDefault="00D06477" w:rsidP="00F83FDF">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right="147"/>
        <w:jc w:val="both"/>
        <w:rPr>
          <w:sz w:val="20"/>
          <w:szCs w:val="20"/>
        </w:rPr>
      </w:pPr>
    </w:p>
    <w:p w:rsidR="00D06477" w:rsidRDefault="00D06477" w:rsidP="00F83FDF">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right="147"/>
        <w:jc w:val="both"/>
        <w:rPr>
          <w:sz w:val="20"/>
          <w:szCs w:val="20"/>
        </w:rPr>
      </w:pPr>
    </w:p>
    <w:p w:rsidR="00D06477" w:rsidRDefault="00D06477" w:rsidP="00F83FDF">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right="147"/>
        <w:jc w:val="both"/>
        <w:rPr>
          <w:sz w:val="20"/>
          <w:szCs w:val="20"/>
        </w:rPr>
      </w:pPr>
    </w:p>
    <w:p w:rsidR="00D06477" w:rsidRDefault="00D06477" w:rsidP="00F83FDF">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right="147"/>
        <w:jc w:val="both"/>
        <w:rPr>
          <w:sz w:val="20"/>
          <w:szCs w:val="20"/>
        </w:rPr>
      </w:pPr>
    </w:p>
    <w:p w:rsidR="00D06477" w:rsidRDefault="00D06477" w:rsidP="00F83FDF">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right="147"/>
        <w:jc w:val="both"/>
        <w:rPr>
          <w:sz w:val="20"/>
          <w:szCs w:val="20"/>
        </w:rPr>
      </w:pPr>
    </w:p>
    <w:p w:rsidR="00D06477" w:rsidRDefault="00D06477" w:rsidP="00F83FDF">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right="147"/>
        <w:jc w:val="both"/>
        <w:rPr>
          <w:sz w:val="20"/>
          <w:szCs w:val="20"/>
        </w:rPr>
      </w:pPr>
    </w:p>
    <w:p w:rsidR="00D06477" w:rsidRPr="00655E5A" w:rsidRDefault="00D06477" w:rsidP="00F83FDF">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right="147"/>
        <w:jc w:val="both"/>
        <w:rPr>
          <w:sz w:val="20"/>
          <w:szCs w:val="20"/>
        </w:rPr>
      </w:pPr>
    </w:p>
    <w:tbl>
      <w:tblPr>
        <w:tblW w:w="9483" w:type="dxa"/>
        <w:tblInd w:w="-356" w:type="dxa"/>
        <w:tblCellMar>
          <w:left w:w="70" w:type="dxa"/>
          <w:right w:w="70" w:type="dxa"/>
        </w:tblCellMar>
        <w:tblLook w:val="0000"/>
      </w:tblPr>
      <w:tblGrid>
        <w:gridCol w:w="3580"/>
        <w:gridCol w:w="520"/>
        <w:gridCol w:w="1619"/>
        <w:gridCol w:w="1408"/>
        <w:gridCol w:w="1352"/>
        <w:gridCol w:w="1004"/>
      </w:tblGrid>
      <w:tr w:rsidR="0033202E" w:rsidRPr="00D06477" w:rsidTr="00FB3A5C">
        <w:trPr>
          <w:trHeight w:val="255"/>
        </w:trPr>
        <w:tc>
          <w:tcPr>
            <w:tcW w:w="3580" w:type="dxa"/>
            <w:tcBorders>
              <w:top w:val="nil"/>
              <w:left w:val="nil"/>
              <w:bottom w:val="nil"/>
              <w:right w:val="nil"/>
            </w:tcBorders>
            <w:noWrap/>
          </w:tcPr>
          <w:p w:rsidR="0033202E" w:rsidRPr="00D06477" w:rsidRDefault="0033202E" w:rsidP="00655E5A">
            <w:pPr>
              <w:spacing w:line="280" w:lineRule="atLeast"/>
              <w:rPr>
                <w:rFonts w:ascii="Arial" w:hAnsi="Arial" w:cs="Arial"/>
                <w:sz w:val="18"/>
                <w:szCs w:val="18"/>
                <w:lang w:eastAsia="es-ES"/>
              </w:rPr>
            </w:pPr>
          </w:p>
        </w:tc>
        <w:tc>
          <w:tcPr>
            <w:tcW w:w="520" w:type="dxa"/>
            <w:tcBorders>
              <w:top w:val="nil"/>
              <w:left w:val="nil"/>
              <w:bottom w:val="nil"/>
              <w:right w:val="nil"/>
            </w:tcBorders>
            <w:noWrap/>
          </w:tcPr>
          <w:p w:rsidR="0033202E" w:rsidRPr="00D06477" w:rsidRDefault="0033202E" w:rsidP="00655E5A">
            <w:pPr>
              <w:spacing w:line="280" w:lineRule="atLeast"/>
              <w:rPr>
                <w:rFonts w:ascii="Arial" w:hAnsi="Arial" w:cs="Arial"/>
                <w:sz w:val="18"/>
                <w:szCs w:val="18"/>
                <w:lang w:eastAsia="es-ES"/>
              </w:rPr>
            </w:pPr>
          </w:p>
        </w:tc>
        <w:tc>
          <w:tcPr>
            <w:tcW w:w="5383" w:type="dxa"/>
            <w:gridSpan w:val="4"/>
            <w:tcBorders>
              <w:top w:val="nil"/>
              <w:left w:val="nil"/>
              <w:bottom w:val="nil"/>
              <w:right w:val="nil"/>
            </w:tcBorders>
            <w:noWrap/>
          </w:tcPr>
          <w:p w:rsidR="00F83FDF" w:rsidRPr="00D06477" w:rsidRDefault="00F83FDF" w:rsidP="00D06477">
            <w:pPr>
              <w:spacing w:line="280" w:lineRule="atLeast"/>
              <w:rPr>
                <w:rFonts w:ascii="Arial" w:hAnsi="Arial" w:cs="Arial"/>
                <w:b/>
                <w:bCs/>
                <w:sz w:val="18"/>
                <w:szCs w:val="18"/>
                <w:lang w:eastAsia="es-ES"/>
              </w:rPr>
            </w:pPr>
          </w:p>
          <w:p w:rsidR="0033202E" w:rsidRPr="00D06477" w:rsidRDefault="0033202E" w:rsidP="00655E5A">
            <w:pPr>
              <w:spacing w:line="280" w:lineRule="atLeast"/>
              <w:jc w:val="center"/>
              <w:rPr>
                <w:rFonts w:ascii="Arial" w:hAnsi="Arial" w:cs="Arial"/>
                <w:b/>
                <w:bCs/>
                <w:sz w:val="18"/>
                <w:szCs w:val="18"/>
                <w:lang w:eastAsia="es-ES"/>
              </w:rPr>
            </w:pPr>
            <w:r w:rsidRPr="00D06477">
              <w:rPr>
                <w:rFonts w:ascii="Arial" w:hAnsi="Arial" w:cs="Arial"/>
                <w:b/>
                <w:bCs/>
                <w:sz w:val="18"/>
                <w:szCs w:val="18"/>
                <w:lang w:eastAsia="es-ES"/>
              </w:rPr>
              <w:t>Miles de euros</w:t>
            </w:r>
          </w:p>
          <w:p w:rsidR="00F83FDF" w:rsidRPr="00D06477" w:rsidRDefault="00F83FDF" w:rsidP="00655E5A">
            <w:pPr>
              <w:spacing w:line="280" w:lineRule="atLeast"/>
              <w:jc w:val="center"/>
              <w:rPr>
                <w:rFonts w:ascii="Arial" w:hAnsi="Arial" w:cs="Arial"/>
                <w:b/>
                <w:bCs/>
                <w:sz w:val="18"/>
                <w:szCs w:val="18"/>
                <w:lang w:eastAsia="es-ES"/>
              </w:rPr>
            </w:pPr>
          </w:p>
        </w:tc>
      </w:tr>
      <w:tr w:rsidR="0033202E" w:rsidRPr="00D06477" w:rsidTr="00FB3A5C">
        <w:trPr>
          <w:trHeight w:val="960"/>
        </w:trPr>
        <w:tc>
          <w:tcPr>
            <w:tcW w:w="3580" w:type="dxa"/>
            <w:tcBorders>
              <w:top w:val="nil"/>
              <w:left w:val="nil"/>
              <w:bottom w:val="nil"/>
              <w:right w:val="nil"/>
            </w:tcBorders>
            <w:noWrap/>
          </w:tcPr>
          <w:p w:rsidR="0033202E" w:rsidRPr="00D06477" w:rsidRDefault="0033202E" w:rsidP="00655E5A">
            <w:pPr>
              <w:spacing w:line="280" w:lineRule="atLeast"/>
              <w:rPr>
                <w:rFonts w:ascii="Arial" w:hAnsi="Arial" w:cs="Arial"/>
                <w:sz w:val="18"/>
                <w:szCs w:val="18"/>
                <w:lang w:eastAsia="es-ES"/>
              </w:rPr>
            </w:pPr>
          </w:p>
        </w:tc>
        <w:tc>
          <w:tcPr>
            <w:tcW w:w="520" w:type="dxa"/>
            <w:tcBorders>
              <w:top w:val="nil"/>
              <w:left w:val="nil"/>
              <w:bottom w:val="nil"/>
              <w:right w:val="nil"/>
            </w:tcBorders>
            <w:noWrap/>
          </w:tcPr>
          <w:p w:rsidR="0033202E" w:rsidRPr="00D06477" w:rsidRDefault="0033202E" w:rsidP="00655E5A">
            <w:pPr>
              <w:spacing w:line="280" w:lineRule="atLeast"/>
              <w:rPr>
                <w:rFonts w:ascii="Arial" w:hAnsi="Arial" w:cs="Arial"/>
                <w:sz w:val="18"/>
                <w:szCs w:val="18"/>
                <w:lang w:eastAsia="es-ES"/>
              </w:rPr>
            </w:pPr>
          </w:p>
        </w:tc>
        <w:tc>
          <w:tcPr>
            <w:tcW w:w="1619" w:type="dxa"/>
            <w:tcBorders>
              <w:top w:val="nil"/>
              <w:left w:val="nil"/>
              <w:bottom w:val="single" w:sz="4" w:space="0" w:color="auto"/>
              <w:right w:val="nil"/>
            </w:tcBorders>
            <w:vAlign w:val="center"/>
          </w:tcPr>
          <w:p w:rsidR="0033202E" w:rsidRPr="00D06477" w:rsidRDefault="0033202E" w:rsidP="00655E5A">
            <w:pPr>
              <w:spacing w:line="280" w:lineRule="atLeast"/>
              <w:jc w:val="center"/>
              <w:rPr>
                <w:rFonts w:ascii="Arial" w:hAnsi="Arial" w:cs="Arial"/>
                <w:b/>
                <w:bCs/>
                <w:sz w:val="18"/>
                <w:szCs w:val="18"/>
                <w:lang w:eastAsia="es-ES"/>
              </w:rPr>
            </w:pPr>
            <w:r w:rsidRPr="00D06477">
              <w:rPr>
                <w:rFonts w:ascii="Arial" w:hAnsi="Arial" w:cs="Arial"/>
                <w:b/>
                <w:bCs/>
                <w:sz w:val="18"/>
                <w:szCs w:val="18"/>
                <w:lang w:eastAsia="es-ES"/>
              </w:rPr>
              <w:t>Terrenos y construcciones</w:t>
            </w:r>
          </w:p>
        </w:tc>
        <w:tc>
          <w:tcPr>
            <w:tcW w:w="1408" w:type="dxa"/>
            <w:tcBorders>
              <w:top w:val="nil"/>
              <w:left w:val="nil"/>
              <w:bottom w:val="single" w:sz="4" w:space="0" w:color="auto"/>
              <w:right w:val="nil"/>
            </w:tcBorders>
            <w:vAlign w:val="center"/>
          </w:tcPr>
          <w:p w:rsidR="0033202E" w:rsidRPr="00D06477" w:rsidRDefault="00F83FDF" w:rsidP="00655E5A">
            <w:pPr>
              <w:spacing w:line="280" w:lineRule="atLeast"/>
              <w:jc w:val="center"/>
              <w:rPr>
                <w:rFonts w:ascii="Arial" w:hAnsi="Arial" w:cs="Arial"/>
                <w:b/>
                <w:bCs/>
                <w:sz w:val="18"/>
                <w:szCs w:val="18"/>
                <w:lang w:eastAsia="es-ES"/>
              </w:rPr>
            </w:pPr>
            <w:r w:rsidRPr="00D06477">
              <w:rPr>
                <w:rFonts w:ascii="Arial" w:hAnsi="Arial" w:cs="Arial"/>
                <w:b/>
                <w:bCs/>
                <w:sz w:val="18"/>
                <w:szCs w:val="18"/>
                <w:lang w:eastAsia="es-ES"/>
              </w:rPr>
              <w:t>I</w:t>
            </w:r>
            <w:r w:rsidR="0033202E" w:rsidRPr="00D06477">
              <w:rPr>
                <w:rFonts w:ascii="Arial" w:hAnsi="Arial" w:cs="Arial"/>
                <w:b/>
                <w:bCs/>
                <w:sz w:val="18"/>
                <w:szCs w:val="18"/>
                <w:lang w:eastAsia="es-ES"/>
              </w:rPr>
              <w:t>nstalaciones técnicas y otro inmovilizado material</w:t>
            </w:r>
          </w:p>
          <w:p w:rsidR="00FB3A5C" w:rsidRPr="00D06477" w:rsidRDefault="00FB3A5C" w:rsidP="00655E5A">
            <w:pPr>
              <w:spacing w:line="280" w:lineRule="atLeast"/>
              <w:jc w:val="center"/>
              <w:rPr>
                <w:rFonts w:ascii="Arial" w:hAnsi="Arial" w:cs="Arial"/>
                <w:b/>
                <w:bCs/>
                <w:sz w:val="18"/>
                <w:szCs w:val="18"/>
                <w:lang w:eastAsia="es-ES"/>
              </w:rPr>
            </w:pPr>
          </w:p>
        </w:tc>
        <w:tc>
          <w:tcPr>
            <w:tcW w:w="1352" w:type="dxa"/>
            <w:tcBorders>
              <w:top w:val="nil"/>
              <w:left w:val="nil"/>
              <w:bottom w:val="single" w:sz="4" w:space="0" w:color="auto"/>
              <w:right w:val="nil"/>
            </w:tcBorders>
            <w:vAlign w:val="center"/>
          </w:tcPr>
          <w:p w:rsidR="0033202E" w:rsidRPr="00D06477" w:rsidRDefault="0033202E" w:rsidP="00655E5A">
            <w:pPr>
              <w:spacing w:line="280" w:lineRule="atLeast"/>
              <w:jc w:val="center"/>
              <w:rPr>
                <w:rFonts w:ascii="Arial" w:hAnsi="Arial" w:cs="Arial"/>
                <w:b/>
                <w:bCs/>
                <w:sz w:val="18"/>
                <w:szCs w:val="18"/>
                <w:lang w:eastAsia="es-ES"/>
              </w:rPr>
            </w:pPr>
            <w:r w:rsidRPr="00D06477">
              <w:rPr>
                <w:rFonts w:ascii="Arial" w:hAnsi="Arial" w:cs="Arial"/>
                <w:b/>
                <w:bCs/>
                <w:sz w:val="18"/>
                <w:szCs w:val="18"/>
                <w:lang w:eastAsia="es-ES"/>
              </w:rPr>
              <w:t>Inmovilizado en curso y anticipos</w:t>
            </w:r>
          </w:p>
        </w:tc>
        <w:tc>
          <w:tcPr>
            <w:tcW w:w="1004" w:type="dxa"/>
            <w:tcBorders>
              <w:top w:val="nil"/>
              <w:left w:val="nil"/>
              <w:bottom w:val="single" w:sz="4" w:space="0" w:color="auto"/>
              <w:right w:val="nil"/>
            </w:tcBorders>
            <w:vAlign w:val="center"/>
          </w:tcPr>
          <w:p w:rsidR="0033202E" w:rsidRPr="00D06477" w:rsidRDefault="0033202E" w:rsidP="00655E5A">
            <w:pPr>
              <w:spacing w:line="280" w:lineRule="atLeast"/>
              <w:jc w:val="center"/>
              <w:rPr>
                <w:rFonts w:ascii="Arial" w:hAnsi="Arial" w:cs="Arial"/>
                <w:b/>
                <w:bCs/>
                <w:sz w:val="18"/>
                <w:szCs w:val="18"/>
                <w:lang w:eastAsia="es-ES"/>
              </w:rPr>
            </w:pPr>
            <w:r w:rsidRPr="00D06477">
              <w:rPr>
                <w:rFonts w:ascii="Arial" w:hAnsi="Arial" w:cs="Arial"/>
                <w:b/>
                <w:bCs/>
                <w:sz w:val="18"/>
                <w:szCs w:val="18"/>
                <w:lang w:eastAsia="es-ES"/>
              </w:rPr>
              <w:t>Total</w:t>
            </w:r>
          </w:p>
        </w:tc>
      </w:tr>
      <w:tr w:rsidR="0033202E" w:rsidRPr="00D06477" w:rsidTr="00FB3A5C">
        <w:trPr>
          <w:trHeight w:val="255"/>
        </w:trPr>
        <w:tc>
          <w:tcPr>
            <w:tcW w:w="3580" w:type="dxa"/>
            <w:tcBorders>
              <w:top w:val="nil"/>
              <w:left w:val="nil"/>
              <w:bottom w:val="nil"/>
              <w:right w:val="nil"/>
            </w:tcBorders>
            <w:noWrap/>
          </w:tcPr>
          <w:p w:rsidR="00FB3A5C" w:rsidRPr="00D06477" w:rsidRDefault="00FB3A5C" w:rsidP="00655E5A">
            <w:pPr>
              <w:spacing w:line="280" w:lineRule="atLeast"/>
              <w:rPr>
                <w:rFonts w:ascii="Arial" w:hAnsi="Arial" w:cs="Arial"/>
                <w:b/>
                <w:bCs/>
                <w:sz w:val="18"/>
                <w:szCs w:val="18"/>
                <w:lang w:eastAsia="es-ES"/>
              </w:rPr>
            </w:pPr>
          </w:p>
          <w:p w:rsidR="0033202E" w:rsidRPr="00D06477" w:rsidRDefault="0033202E" w:rsidP="00655E5A">
            <w:pPr>
              <w:spacing w:line="280" w:lineRule="atLeast"/>
              <w:rPr>
                <w:rFonts w:ascii="Arial" w:hAnsi="Arial" w:cs="Arial"/>
                <w:b/>
                <w:bCs/>
                <w:sz w:val="18"/>
                <w:szCs w:val="18"/>
                <w:lang w:eastAsia="es-ES"/>
              </w:rPr>
            </w:pPr>
            <w:r w:rsidRPr="00D06477">
              <w:rPr>
                <w:rFonts w:ascii="Arial" w:hAnsi="Arial" w:cs="Arial"/>
                <w:b/>
                <w:bCs/>
                <w:sz w:val="18"/>
                <w:szCs w:val="18"/>
                <w:lang w:eastAsia="es-ES"/>
              </w:rPr>
              <w:t>Saldo a 01-01-12</w:t>
            </w:r>
          </w:p>
        </w:tc>
        <w:tc>
          <w:tcPr>
            <w:tcW w:w="520" w:type="dxa"/>
            <w:tcBorders>
              <w:top w:val="nil"/>
              <w:left w:val="nil"/>
              <w:bottom w:val="nil"/>
              <w:right w:val="nil"/>
            </w:tcBorders>
            <w:noWrap/>
          </w:tcPr>
          <w:p w:rsidR="0033202E" w:rsidRPr="00D06477" w:rsidRDefault="0033202E" w:rsidP="00655E5A">
            <w:pPr>
              <w:spacing w:line="280" w:lineRule="atLeast"/>
              <w:rPr>
                <w:rFonts w:ascii="Arial" w:hAnsi="Arial" w:cs="Arial"/>
                <w:sz w:val="18"/>
                <w:szCs w:val="18"/>
                <w:lang w:eastAsia="es-ES"/>
              </w:rPr>
            </w:pPr>
          </w:p>
        </w:tc>
        <w:tc>
          <w:tcPr>
            <w:tcW w:w="1619" w:type="dxa"/>
            <w:tcBorders>
              <w:top w:val="nil"/>
              <w:left w:val="nil"/>
              <w:bottom w:val="single" w:sz="4" w:space="0" w:color="auto"/>
              <w:right w:val="nil"/>
            </w:tcBorders>
            <w:noWrap/>
            <w:vAlign w:val="center"/>
          </w:tcPr>
          <w:p w:rsidR="0033202E" w:rsidRPr="00D06477" w:rsidRDefault="0033202E" w:rsidP="00655E5A">
            <w:pPr>
              <w:spacing w:line="280" w:lineRule="atLeast"/>
              <w:jc w:val="right"/>
              <w:rPr>
                <w:rFonts w:ascii="Arial" w:hAnsi="Arial" w:cs="Arial"/>
                <w:b/>
                <w:bCs/>
                <w:color w:val="000000"/>
                <w:sz w:val="18"/>
                <w:szCs w:val="18"/>
                <w:lang w:eastAsia="es-ES"/>
              </w:rPr>
            </w:pPr>
            <w:r w:rsidRPr="00D06477">
              <w:rPr>
                <w:rFonts w:ascii="Arial" w:hAnsi="Arial" w:cs="Arial"/>
                <w:b/>
                <w:bCs/>
                <w:color w:val="000000"/>
                <w:sz w:val="18"/>
                <w:szCs w:val="18"/>
                <w:lang w:eastAsia="es-ES"/>
              </w:rPr>
              <w:t>19.715</w:t>
            </w:r>
          </w:p>
        </w:tc>
        <w:tc>
          <w:tcPr>
            <w:tcW w:w="1408" w:type="dxa"/>
            <w:tcBorders>
              <w:top w:val="nil"/>
              <w:left w:val="nil"/>
              <w:bottom w:val="single" w:sz="4" w:space="0" w:color="auto"/>
              <w:right w:val="nil"/>
            </w:tcBorders>
            <w:noWrap/>
            <w:vAlign w:val="center"/>
          </w:tcPr>
          <w:p w:rsidR="0033202E" w:rsidRPr="00D06477" w:rsidRDefault="0033202E" w:rsidP="00655E5A">
            <w:pPr>
              <w:spacing w:line="280" w:lineRule="atLeast"/>
              <w:jc w:val="right"/>
              <w:rPr>
                <w:rFonts w:ascii="Arial" w:hAnsi="Arial" w:cs="Arial"/>
                <w:b/>
                <w:bCs/>
                <w:color w:val="000000"/>
                <w:sz w:val="18"/>
                <w:szCs w:val="18"/>
                <w:lang w:eastAsia="es-ES"/>
              </w:rPr>
            </w:pPr>
            <w:r w:rsidRPr="00D06477">
              <w:rPr>
                <w:rFonts w:ascii="Arial" w:hAnsi="Arial" w:cs="Arial"/>
                <w:b/>
                <w:bCs/>
                <w:color w:val="000000"/>
                <w:sz w:val="18"/>
                <w:szCs w:val="18"/>
                <w:lang w:eastAsia="es-ES"/>
              </w:rPr>
              <w:t>43.743</w:t>
            </w:r>
          </w:p>
        </w:tc>
        <w:tc>
          <w:tcPr>
            <w:tcW w:w="1352" w:type="dxa"/>
            <w:tcBorders>
              <w:top w:val="nil"/>
              <w:left w:val="nil"/>
              <w:bottom w:val="single" w:sz="4" w:space="0" w:color="auto"/>
              <w:right w:val="nil"/>
            </w:tcBorders>
            <w:noWrap/>
            <w:vAlign w:val="center"/>
          </w:tcPr>
          <w:p w:rsidR="0033202E" w:rsidRPr="00D06477" w:rsidRDefault="0033202E" w:rsidP="00655E5A">
            <w:pPr>
              <w:spacing w:line="280" w:lineRule="atLeast"/>
              <w:jc w:val="right"/>
              <w:rPr>
                <w:rFonts w:ascii="Arial" w:hAnsi="Arial" w:cs="Arial"/>
                <w:b/>
                <w:bCs/>
                <w:color w:val="000000"/>
                <w:sz w:val="18"/>
                <w:szCs w:val="18"/>
                <w:lang w:eastAsia="es-ES"/>
              </w:rPr>
            </w:pPr>
            <w:r w:rsidRPr="00D06477">
              <w:rPr>
                <w:rFonts w:ascii="Arial" w:hAnsi="Arial" w:cs="Arial"/>
                <w:b/>
                <w:bCs/>
                <w:color w:val="000000"/>
                <w:sz w:val="18"/>
                <w:szCs w:val="18"/>
                <w:lang w:eastAsia="es-ES"/>
              </w:rPr>
              <w:t>809</w:t>
            </w:r>
          </w:p>
        </w:tc>
        <w:tc>
          <w:tcPr>
            <w:tcW w:w="1004" w:type="dxa"/>
            <w:tcBorders>
              <w:top w:val="nil"/>
              <w:left w:val="nil"/>
              <w:bottom w:val="single" w:sz="4" w:space="0" w:color="auto"/>
              <w:right w:val="nil"/>
            </w:tcBorders>
            <w:noWrap/>
            <w:vAlign w:val="center"/>
          </w:tcPr>
          <w:p w:rsidR="0033202E" w:rsidRPr="00D06477" w:rsidRDefault="0033202E" w:rsidP="00655E5A">
            <w:pPr>
              <w:spacing w:line="280" w:lineRule="atLeast"/>
              <w:jc w:val="right"/>
              <w:rPr>
                <w:rFonts w:ascii="Arial" w:hAnsi="Arial" w:cs="Arial"/>
                <w:b/>
                <w:bCs/>
                <w:color w:val="000000"/>
                <w:sz w:val="18"/>
                <w:szCs w:val="18"/>
                <w:lang w:eastAsia="es-ES"/>
              </w:rPr>
            </w:pPr>
            <w:r w:rsidRPr="00D06477">
              <w:rPr>
                <w:rFonts w:ascii="Arial" w:hAnsi="Arial" w:cs="Arial"/>
                <w:b/>
                <w:bCs/>
                <w:color w:val="000000"/>
                <w:sz w:val="18"/>
                <w:szCs w:val="18"/>
                <w:lang w:eastAsia="es-ES"/>
              </w:rPr>
              <w:t>64.267</w:t>
            </w:r>
          </w:p>
        </w:tc>
      </w:tr>
      <w:tr w:rsidR="0033202E" w:rsidRPr="00D06477" w:rsidTr="00FB3A5C">
        <w:trPr>
          <w:trHeight w:val="255"/>
        </w:trPr>
        <w:tc>
          <w:tcPr>
            <w:tcW w:w="3580" w:type="dxa"/>
            <w:tcBorders>
              <w:top w:val="nil"/>
              <w:left w:val="nil"/>
              <w:bottom w:val="nil"/>
              <w:right w:val="nil"/>
            </w:tcBorders>
            <w:noWrap/>
          </w:tcPr>
          <w:p w:rsidR="0033202E" w:rsidRPr="00D06477" w:rsidRDefault="0033202E" w:rsidP="00655E5A">
            <w:pPr>
              <w:spacing w:line="280" w:lineRule="atLeast"/>
              <w:rPr>
                <w:rFonts w:ascii="Arial" w:hAnsi="Arial" w:cs="Arial"/>
                <w:sz w:val="18"/>
                <w:szCs w:val="18"/>
                <w:lang w:eastAsia="es-ES"/>
              </w:rPr>
            </w:pPr>
            <w:r w:rsidRPr="00D06477">
              <w:rPr>
                <w:rFonts w:ascii="Arial" w:hAnsi="Arial" w:cs="Arial"/>
                <w:sz w:val="18"/>
                <w:szCs w:val="18"/>
                <w:lang w:eastAsia="es-ES"/>
              </w:rPr>
              <w:t>Coste</w:t>
            </w:r>
          </w:p>
        </w:tc>
        <w:tc>
          <w:tcPr>
            <w:tcW w:w="520" w:type="dxa"/>
            <w:tcBorders>
              <w:top w:val="nil"/>
              <w:left w:val="nil"/>
              <w:bottom w:val="nil"/>
              <w:right w:val="nil"/>
            </w:tcBorders>
            <w:noWrap/>
          </w:tcPr>
          <w:p w:rsidR="0033202E" w:rsidRPr="00D06477" w:rsidRDefault="0033202E" w:rsidP="00655E5A">
            <w:pPr>
              <w:spacing w:line="280" w:lineRule="atLeast"/>
              <w:rPr>
                <w:rFonts w:ascii="Arial" w:hAnsi="Arial" w:cs="Arial"/>
                <w:sz w:val="18"/>
                <w:szCs w:val="18"/>
                <w:lang w:eastAsia="es-ES"/>
              </w:rPr>
            </w:pPr>
          </w:p>
        </w:tc>
        <w:tc>
          <w:tcPr>
            <w:tcW w:w="1619" w:type="dxa"/>
            <w:tcBorders>
              <w:top w:val="nil"/>
              <w:left w:val="nil"/>
              <w:bottom w:val="nil"/>
              <w:right w:val="nil"/>
            </w:tcBorders>
            <w:vAlign w:val="center"/>
          </w:tcPr>
          <w:p w:rsidR="0033202E" w:rsidRPr="00D06477" w:rsidRDefault="0033202E" w:rsidP="00655E5A">
            <w:pPr>
              <w:spacing w:line="280" w:lineRule="atLeast"/>
              <w:jc w:val="right"/>
              <w:rPr>
                <w:rFonts w:ascii="Arial" w:hAnsi="Arial" w:cs="Arial"/>
                <w:color w:val="000000"/>
                <w:sz w:val="18"/>
                <w:szCs w:val="18"/>
                <w:lang w:eastAsia="es-ES"/>
              </w:rPr>
            </w:pPr>
            <w:r w:rsidRPr="00D06477">
              <w:rPr>
                <w:rFonts w:ascii="Arial" w:hAnsi="Arial" w:cs="Arial"/>
                <w:color w:val="000000"/>
                <w:sz w:val="18"/>
                <w:szCs w:val="18"/>
                <w:lang w:eastAsia="es-ES"/>
              </w:rPr>
              <w:t>48.174</w:t>
            </w:r>
          </w:p>
        </w:tc>
        <w:tc>
          <w:tcPr>
            <w:tcW w:w="1408" w:type="dxa"/>
            <w:tcBorders>
              <w:top w:val="nil"/>
              <w:left w:val="nil"/>
              <w:bottom w:val="nil"/>
              <w:right w:val="nil"/>
            </w:tcBorders>
            <w:vAlign w:val="center"/>
          </w:tcPr>
          <w:p w:rsidR="0033202E" w:rsidRPr="00D06477" w:rsidRDefault="0033202E" w:rsidP="00655E5A">
            <w:pPr>
              <w:spacing w:line="280" w:lineRule="atLeast"/>
              <w:jc w:val="right"/>
              <w:rPr>
                <w:rFonts w:ascii="Arial" w:hAnsi="Arial" w:cs="Arial"/>
                <w:color w:val="000000"/>
                <w:sz w:val="18"/>
                <w:szCs w:val="18"/>
                <w:lang w:eastAsia="es-ES"/>
              </w:rPr>
            </w:pPr>
            <w:r w:rsidRPr="00D06477">
              <w:rPr>
                <w:rFonts w:ascii="Arial" w:hAnsi="Arial" w:cs="Arial"/>
                <w:color w:val="000000"/>
                <w:sz w:val="18"/>
                <w:szCs w:val="18"/>
                <w:lang w:eastAsia="es-ES"/>
              </w:rPr>
              <w:t>169.141</w:t>
            </w:r>
          </w:p>
        </w:tc>
        <w:tc>
          <w:tcPr>
            <w:tcW w:w="1352" w:type="dxa"/>
            <w:tcBorders>
              <w:top w:val="nil"/>
              <w:left w:val="nil"/>
              <w:bottom w:val="nil"/>
              <w:right w:val="nil"/>
            </w:tcBorders>
            <w:vAlign w:val="center"/>
          </w:tcPr>
          <w:p w:rsidR="0033202E" w:rsidRPr="00D06477" w:rsidRDefault="0033202E" w:rsidP="00655E5A">
            <w:pPr>
              <w:spacing w:line="280" w:lineRule="atLeast"/>
              <w:jc w:val="right"/>
              <w:rPr>
                <w:rFonts w:ascii="Arial" w:hAnsi="Arial" w:cs="Arial"/>
                <w:color w:val="000000"/>
                <w:sz w:val="18"/>
                <w:szCs w:val="18"/>
                <w:lang w:eastAsia="es-ES"/>
              </w:rPr>
            </w:pPr>
            <w:r w:rsidRPr="00D06477">
              <w:rPr>
                <w:rFonts w:ascii="Arial" w:hAnsi="Arial" w:cs="Arial"/>
                <w:color w:val="000000"/>
                <w:sz w:val="18"/>
                <w:szCs w:val="18"/>
                <w:lang w:eastAsia="es-ES"/>
              </w:rPr>
              <w:t>809</w:t>
            </w:r>
          </w:p>
        </w:tc>
        <w:tc>
          <w:tcPr>
            <w:tcW w:w="1004" w:type="dxa"/>
            <w:tcBorders>
              <w:top w:val="nil"/>
              <w:left w:val="nil"/>
              <w:bottom w:val="nil"/>
              <w:right w:val="nil"/>
            </w:tcBorders>
            <w:vAlign w:val="center"/>
          </w:tcPr>
          <w:p w:rsidR="0033202E" w:rsidRPr="00D06477" w:rsidRDefault="0033202E" w:rsidP="00655E5A">
            <w:pPr>
              <w:spacing w:line="280" w:lineRule="atLeast"/>
              <w:jc w:val="right"/>
              <w:rPr>
                <w:rFonts w:ascii="Arial" w:hAnsi="Arial" w:cs="Arial"/>
                <w:color w:val="000000"/>
                <w:sz w:val="18"/>
                <w:szCs w:val="18"/>
                <w:lang w:eastAsia="es-ES"/>
              </w:rPr>
            </w:pPr>
            <w:r w:rsidRPr="00D06477">
              <w:rPr>
                <w:rFonts w:ascii="Arial" w:hAnsi="Arial" w:cs="Arial"/>
                <w:color w:val="000000"/>
                <w:sz w:val="18"/>
                <w:szCs w:val="18"/>
                <w:lang w:eastAsia="es-ES"/>
              </w:rPr>
              <w:t>218.124</w:t>
            </w:r>
          </w:p>
        </w:tc>
      </w:tr>
      <w:tr w:rsidR="0033202E" w:rsidRPr="00D06477" w:rsidTr="00FB3A5C">
        <w:trPr>
          <w:trHeight w:val="255"/>
        </w:trPr>
        <w:tc>
          <w:tcPr>
            <w:tcW w:w="3580" w:type="dxa"/>
            <w:tcBorders>
              <w:top w:val="nil"/>
              <w:left w:val="nil"/>
              <w:bottom w:val="nil"/>
              <w:right w:val="nil"/>
            </w:tcBorders>
            <w:noWrap/>
          </w:tcPr>
          <w:p w:rsidR="0033202E" w:rsidRPr="00D06477" w:rsidRDefault="0033202E" w:rsidP="00655E5A">
            <w:pPr>
              <w:spacing w:line="280" w:lineRule="atLeast"/>
              <w:rPr>
                <w:rFonts w:ascii="Arial" w:hAnsi="Arial" w:cs="Arial"/>
                <w:sz w:val="18"/>
                <w:szCs w:val="18"/>
                <w:lang w:eastAsia="es-ES"/>
              </w:rPr>
            </w:pPr>
            <w:r w:rsidRPr="00D06477">
              <w:rPr>
                <w:rFonts w:ascii="Arial" w:hAnsi="Arial" w:cs="Arial"/>
                <w:sz w:val="18"/>
                <w:szCs w:val="18"/>
                <w:lang w:eastAsia="es-ES"/>
              </w:rPr>
              <w:t>Amortización acumulada</w:t>
            </w:r>
          </w:p>
        </w:tc>
        <w:tc>
          <w:tcPr>
            <w:tcW w:w="520" w:type="dxa"/>
            <w:tcBorders>
              <w:top w:val="nil"/>
              <w:left w:val="nil"/>
              <w:bottom w:val="nil"/>
              <w:right w:val="nil"/>
            </w:tcBorders>
            <w:noWrap/>
          </w:tcPr>
          <w:p w:rsidR="0033202E" w:rsidRPr="00D06477" w:rsidRDefault="0033202E" w:rsidP="00655E5A">
            <w:pPr>
              <w:spacing w:line="280" w:lineRule="atLeast"/>
              <w:rPr>
                <w:rFonts w:ascii="Arial" w:hAnsi="Arial" w:cs="Arial"/>
                <w:sz w:val="18"/>
                <w:szCs w:val="18"/>
                <w:lang w:eastAsia="es-ES"/>
              </w:rPr>
            </w:pPr>
          </w:p>
        </w:tc>
        <w:tc>
          <w:tcPr>
            <w:tcW w:w="1619" w:type="dxa"/>
            <w:tcBorders>
              <w:top w:val="nil"/>
              <w:left w:val="nil"/>
              <w:bottom w:val="nil"/>
              <w:right w:val="nil"/>
            </w:tcBorders>
            <w:vAlign w:val="center"/>
          </w:tcPr>
          <w:p w:rsidR="0033202E" w:rsidRPr="00D06477" w:rsidRDefault="0033202E" w:rsidP="00655E5A">
            <w:pPr>
              <w:spacing w:line="280" w:lineRule="atLeast"/>
              <w:jc w:val="right"/>
              <w:rPr>
                <w:rFonts w:ascii="Arial" w:hAnsi="Arial" w:cs="Arial"/>
                <w:color w:val="000000"/>
                <w:sz w:val="18"/>
                <w:szCs w:val="18"/>
                <w:lang w:eastAsia="es-ES"/>
              </w:rPr>
            </w:pPr>
            <w:r w:rsidRPr="00D06477">
              <w:rPr>
                <w:rFonts w:ascii="Arial" w:hAnsi="Arial" w:cs="Arial"/>
                <w:color w:val="000000"/>
                <w:sz w:val="18"/>
                <w:szCs w:val="18"/>
                <w:lang w:eastAsia="es-ES"/>
              </w:rPr>
              <w:t>(28.459)</w:t>
            </w:r>
          </w:p>
        </w:tc>
        <w:tc>
          <w:tcPr>
            <w:tcW w:w="1408" w:type="dxa"/>
            <w:tcBorders>
              <w:top w:val="nil"/>
              <w:left w:val="nil"/>
              <w:bottom w:val="nil"/>
              <w:right w:val="nil"/>
            </w:tcBorders>
            <w:vAlign w:val="center"/>
          </w:tcPr>
          <w:p w:rsidR="0033202E" w:rsidRPr="00D06477" w:rsidRDefault="0033202E" w:rsidP="00655E5A">
            <w:pPr>
              <w:spacing w:line="280" w:lineRule="atLeast"/>
              <w:jc w:val="right"/>
              <w:rPr>
                <w:rFonts w:ascii="Arial" w:hAnsi="Arial" w:cs="Arial"/>
                <w:color w:val="000000"/>
                <w:sz w:val="18"/>
                <w:szCs w:val="18"/>
                <w:lang w:eastAsia="es-ES"/>
              </w:rPr>
            </w:pPr>
            <w:r w:rsidRPr="00D06477">
              <w:rPr>
                <w:rFonts w:ascii="Arial" w:hAnsi="Arial" w:cs="Arial"/>
                <w:color w:val="000000"/>
                <w:sz w:val="18"/>
                <w:szCs w:val="18"/>
                <w:lang w:eastAsia="es-ES"/>
              </w:rPr>
              <w:t>(125.071)</w:t>
            </w:r>
          </w:p>
        </w:tc>
        <w:tc>
          <w:tcPr>
            <w:tcW w:w="1352" w:type="dxa"/>
            <w:tcBorders>
              <w:top w:val="nil"/>
              <w:left w:val="nil"/>
              <w:bottom w:val="nil"/>
              <w:right w:val="nil"/>
            </w:tcBorders>
            <w:vAlign w:val="center"/>
          </w:tcPr>
          <w:p w:rsidR="0033202E" w:rsidRPr="00D06477" w:rsidRDefault="0033202E" w:rsidP="00655E5A">
            <w:pPr>
              <w:spacing w:line="280" w:lineRule="atLeast"/>
              <w:jc w:val="right"/>
              <w:rPr>
                <w:rFonts w:ascii="Arial" w:hAnsi="Arial" w:cs="Arial"/>
                <w:color w:val="000000"/>
                <w:sz w:val="18"/>
                <w:szCs w:val="18"/>
                <w:lang w:eastAsia="es-ES"/>
              </w:rPr>
            </w:pPr>
            <w:r w:rsidRPr="00D06477">
              <w:rPr>
                <w:rFonts w:ascii="Arial" w:hAnsi="Arial" w:cs="Arial"/>
                <w:color w:val="000000"/>
                <w:sz w:val="18"/>
                <w:szCs w:val="18"/>
                <w:lang w:eastAsia="es-ES"/>
              </w:rPr>
              <w:t>-</w:t>
            </w:r>
          </w:p>
        </w:tc>
        <w:tc>
          <w:tcPr>
            <w:tcW w:w="1004" w:type="dxa"/>
            <w:tcBorders>
              <w:top w:val="nil"/>
              <w:left w:val="nil"/>
              <w:bottom w:val="nil"/>
              <w:right w:val="nil"/>
            </w:tcBorders>
            <w:vAlign w:val="center"/>
          </w:tcPr>
          <w:p w:rsidR="0033202E" w:rsidRPr="00D06477" w:rsidRDefault="0033202E" w:rsidP="00655E5A">
            <w:pPr>
              <w:spacing w:line="280" w:lineRule="atLeast"/>
              <w:jc w:val="right"/>
              <w:rPr>
                <w:rFonts w:ascii="Arial" w:hAnsi="Arial" w:cs="Arial"/>
                <w:color w:val="000000"/>
                <w:sz w:val="18"/>
                <w:szCs w:val="18"/>
                <w:lang w:eastAsia="es-ES"/>
              </w:rPr>
            </w:pPr>
            <w:r w:rsidRPr="00D06477">
              <w:rPr>
                <w:rFonts w:ascii="Arial" w:hAnsi="Arial" w:cs="Arial"/>
                <w:color w:val="000000"/>
                <w:sz w:val="18"/>
                <w:szCs w:val="18"/>
                <w:lang w:eastAsia="es-ES"/>
              </w:rPr>
              <w:t>(153.530)</w:t>
            </w:r>
          </w:p>
        </w:tc>
      </w:tr>
      <w:tr w:rsidR="0033202E" w:rsidRPr="00D06477" w:rsidTr="00FB3A5C">
        <w:trPr>
          <w:trHeight w:val="255"/>
        </w:trPr>
        <w:tc>
          <w:tcPr>
            <w:tcW w:w="3580" w:type="dxa"/>
            <w:tcBorders>
              <w:top w:val="nil"/>
              <w:left w:val="nil"/>
              <w:bottom w:val="nil"/>
              <w:right w:val="nil"/>
            </w:tcBorders>
            <w:noWrap/>
          </w:tcPr>
          <w:p w:rsidR="0033202E" w:rsidRPr="00D06477" w:rsidRDefault="0033202E" w:rsidP="00655E5A">
            <w:pPr>
              <w:spacing w:line="280" w:lineRule="atLeast"/>
              <w:ind w:left="-496" w:firstLine="496"/>
              <w:rPr>
                <w:rFonts w:ascii="Arial" w:hAnsi="Arial" w:cs="Arial"/>
                <w:sz w:val="18"/>
                <w:szCs w:val="18"/>
                <w:lang w:eastAsia="es-ES"/>
              </w:rPr>
            </w:pPr>
            <w:r w:rsidRPr="00D06477">
              <w:rPr>
                <w:rFonts w:ascii="Arial" w:hAnsi="Arial" w:cs="Arial"/>
                <w:sz w:val="18"/>
                <w:szCs w:val="18"/>
                <w:lang w:eastAsia="es-ES"/>
              </w:rPr>
              <w:t>Pérdidas por deterioro</w:t>
            </w:r>
          </w:p>
        </w:tc>
        <w:tc>
          <w:tcPr>
            <w:tcW w:w="520" w:type="dxa"/>
            <w:tcBorders>
              <w:top w:val="nil"/>
              <w:left w:val="nil"/>
              <w:bottom w:val="nil"/>
              <w:right w:val="nil"/>
            </w:tcBorders>
            <w:noWrap/>
          </w:tcPr>
          <w:p w:rsidR="0033202E" w:rsidRPr="00D06477" w:rsidRDefault="0033202E" w:rsidP="00655E5A">
            <w:pPr>
              <w:spacing w:line="280" w:lineRule="atLeast"/>
              <w:rPr>
                <w:rFonts w:ascii="Arial" w:hAnsi="Arial" w:cs="Arial"/>
                <w:sz w:val="18"/>
                <w:szCs w:val="18"/>
                <w:lang w:eastAsia="es-ES"/>
              </w:rPr>
            </w:pPr>
          </w:p>
        </w:tc>
        <w:tc>
          <w:tcPr>
            <w:tcW w:w="1619" w:type="dxa"/>
            <w:tcBorders>
              <w:top w:val="nil"/>
              <w:left w:val="nil"/>
              <w:bottom w:val="single" w:sz="4" w:space="0" w:color="auto"/>
              <w:right w:val="nil"/>
            </w:tcBorders>
            <w:vAlign w:val="center"/>
          </w:tcPr>
          <w:p w:rsidR="0033202E" w:rsidRPr="00D06477" w:rsidRDefault="0033202E" w:rsidP="00655E5A">
            <w:pPr>
              <w:spacing w:line="280" w:lineRule="atLeast"/>
              <w:jc w:val="right"/>
              <w:rPr>
                <w:rFonts w:ascii="Arial" w:hAnsi="Arial" w:cs="Arial"/>
                <w:color w:val="000000"/>
                <w:sz w:val="18"/>
                <w:szCs w:val="18"/>
                <w:lang w:eastAsia="es-ES"/>
              </w:rPr>
            </w:pPr>
            <w:r w:rsidRPr="00D06477">
              <w:rPr>
                <w:rFonts w:ascii="Arial" w:hAnsi="Arial" w:cs="Arial"/>
                <w:color w:val="000000"/>
                <w:sz w:val="18"/>
                <w:szCs w:val="18"/>
                <w:lang w:eastAsia="es-ES"/>
              </w:rPr>
              <w:t>-</w:t>
            </w:r>
          </w:p>
        </w:tc>
        <w:tc>
          <w:tcPr>
            <w:tcW w:w="1408" w:type="dxa"/>
            <w:tcBorders>
              <w:top w:val="nil"/>
              <w:left w:val="nil"/>
              <w:bottom w:val="nil"/>
              <w:right w:val="nil"/>
            </w:tcBorders>
            <w:vAlign w:val="center"/>
          </w:tcPr>
          <w:p w:rsidR="0033202E" w:rsidRPr="00D06477" w:rsidRDefault="0033202E" w:rsidP="00655E5A">
            <w:pPr>
              <w:spacing w:line="280" w:lineRule="atLeast"/>
              <w:jc w:val="right"/>
              <w:rPr>
                <w:rFonts w:ascii="Arial" w:hAnsi="Arial" w:cs="Arial"/>
                <w:color w:val="000000"/>
                <w:sz w:val="18"/>
                <w:szCs w:val="18"/>
                <w:lang w:eastAsia="es-ES"/>
              </w:rPr>
            </w:pPr>
            <w:r w:rsidRPr="00D06477">
              <w:rPr>
                <w:rFonts w:ascii="Arial" w:hAnsi="Arial" w:cs="Arial"/>
                <w:color w:val="000000"/>
                <w:sz w:val="18"/>
                <w:szCs w:val="18"/>
                <w:lang w:eastAsia="es-ES"/>
              </w:rPr>
              <w:t>(327)</w:t>
            </w:r>
          </w:p>
        </w:tc>
        <w:tc>
          <w:tcPr>
            <w:tcW w:w="1352" w:type="dxa"/>
            <w:tcBorders>
              <w:top w:val="nil"/>
              <w:left w:val="nil"/>
              <w:bottom w:val="single" w:sz="4" w:space="0" w:color="auto"/>
              <w:right w:val="nil"/>
            </w:tcBorders>
            <w:vAlign w:val="center"/>
          </w:tcPr>
          <w:p w:rsidR="0033202E" w:rsidRPr="00D06477" w:rsidRDefault="0033202E" w:rsidP="00655E5A">
            <w:pPr>
              <w:spacing w:line="280" w:lineRule="atLeast"/>
              <w:jc w:val="right"/>
              <w:rPr>
                <w:rFonts w:ascii="Arial" w:hAnsi="Arial" w:cs="Arial"/>
                <w:color w:val="000000"/>
                <w:sz w:val="18"/>
                <w:szCs w:val="18"/>
                <w:lang w:eastAsia="es-ES"/>
              </w:rPr>
            </w:pPr>
            <w:r w:rsidRPr="00D06477">
              <w:rPr>
                <w:rFonts w:ascii="Arial" w:hAnsi="Arial" w:cs="Arial"/>
                <w:color w:val="000000"/>
                <w:sz w:val="18"/>
                <w:szCs w:val="18"/>
                <w:lang w:eastAsia="es-ES"/>
              </w:rPr>
              <w:t>-</w:t>
            </w:r>
          </w:p>
        </w:tc>
        <w:tc>
          <w:tcPr>
            <w:tcW w:w="1004" w:type="dxa"/>
            <w:tcBorders>
              <w:top w:val="nil"/>
              <w:left w:val="nil"/>
              <w:bottom w:val="single" w:sz="4" w:space="0" w:color="auto"/>
              <w:right w:val="nil"/>
            </w:tcBorders>
            <w:vAlign w:val="center"/>
          </w:tcPr>
          <w:p w:rsidR="0033202E" w:rsidRPr="00D06477" w:rsidRDefault="0033202E" w:rsidP="00655E5A">
            <w:pPr>
              <w:spacing w:line="280" w:lineRule="atLeast"/>
              <w:jc w:val="right"/>
              <w:rPr>
                <w:rFonts w:ascii="Arial" w:hAnsi="Arial" w:cs="Arial"/>
                <w:color w:val="000000"/>
                <w:sz w:val="18"/>
                <w:szCs w:val="18"/>
                <w:lang w:eastAsia="es-ES"/>
              </w:rPr>
            </w:pPr>
            <w:r w:rsidRPr="00D06477">
              <w:rPr>
                <w:rFonts w:ascii="Arial" w:hAnsi="Arial" w:cs="Arial"/>
                <w:color w:val="000000"/>
                <w:sz w:val="18"/>
                <w:szCs w:val="18"/>
                <w:lang w:eastAsia="es-ES"/>
              </w:rPr>
              <w:t>(327)</w:t>
            </w:r>
          </w:p>
        </w:tc>
      </w:tr>
      <w:tr w:rsidR="0033202E" w:rsidRPr="00D06477" w:rsidTr="00FB3A5C">
        <w:trPr>
          <w:trHeight w:val="255"/>
        </w:trPr>
        <w:tc>
          <w:tcPr>
            <w:tcW w:w="3580" w:type="dxa"/>
            <w:tcBorders>
              <w:top w:val="nil"/>
              <w:left w:val="nil"/>
              <w:bottom w:val="nil"/>
              <w:right w:val="nil"/>
            </w:tcBorders>
            <w:noWrap/>
          </w:tcPr>
          <w:p w:rsidR="0033202E" w:rsidRPr="00D06477" w:rsidRDefault="0033202E" w:rsidP="00655E5A">
            <w:pPr>
              <w:spacing w:line="280" w:lineRule="atLeast"/>
              <w:rPr>
                <w:rFonts w:ascii="Arial" w:hAnsi="Arial" w:cs="Arial"/>
                <w:sz w:val="18"/>
                <w:szCs w:val="18"/>
                <w:lang w:eastAsia="es-ES"/>
              </w:rPr>
            </w:pPr>
            <w:r w:rsidRPr="00D06477">
              <w:rPr>
                <w:rFonts w:ascii="Arial" w:hAnsi="Arial" w:cs="Arial"/>
                <w:sz w:val="18"/>
                <w:szCs w:val="18"/>
                <w:lang w:eastAsia="es-ES"/>
              </w:rPr>
              <w:t>Valor contable</w:t>
            </w:r>
          </w:p>
        </w:tc>
        <w:tc>
          <w:tcPr>
            <w:tcW w:w="520" w:type="dxa"/>
            <w:tcBorders>
              <w:top w:val="nil"/>
              <w:left w:val="nil"/>
              <w:bottom w:val="nil"/>
              <w:right w:val="nil"/>
            </w:tcBorders>
            <w:noWrap/>
          </w:tcPr>
          <w:p w:rsidR="0033202E" w:rsidRPr="00D06477" w:rsidRDefault="0033202E" w:rsidP="00655E5A">
            <w:pPr>
              <w:spacing w:line="280" w:lineRule="atLeast"/>
              <w:rPr>
                <w:rFonts w:ascii="Arial" w:hAnsi="Arial" w:cs="Arial"/>
                <w:sz w:val="18"/>
                <w:szCs w:val="18"/>
                <w:lang w:eastAsia="es-ES"/>
              </w:rPr>
            </w:pPr>
          </w:p>
        </w:tc>
        <w:tc>
          <w:tcPr>
            <w:tcW w:w="1619" w:type="dxa"/>
            <w:tcBorders>
              <w:top w:val="nil"/>
              <w:left w:val="nil"/>
              <w:bottom w:val="single" w:sz="4" w:space="0" w:color="auto"/>
              <w:right w:val="nil"/>
            </w:tcBorders>
            <w:vAlign w:val="center"/>
          </w:tcPr>
          <w:p w:rsidR="0033202E" w:rsidRPr="00D06477" w:rsidRDefault="0033202E" w:rsidP="00655E5A">
            <w:pPr>
              <w:spacing w:line="280" w:lineRule="atLeast"/>
              <w:jc w:val="right"/>
              <w:rPr>
                <w:rFonts w:ascii="Arial" w:hAnsi="Arial" w:cs="Arial"/>
                <w:color w:val="000000"/>
                <w:sz w:val="18"/>
                <w:szCs w:val="18"/>
                <w:lang w:eastAsia="es-ES"/>
              </w:rPr>
            </w:pPr>
            <w:r w:rsidRPr="00D06477">
              <w:rPr>
                <w:rFonts w:ascii="Arial" w:hAnsi="Arial" w:cs="Arial"/>
                <w:color w:val="000000"/>
                <w:sz w:val="18"/>
                <w:szCs w:val="18"/>
                <w:lang w:eastAsia="es-ES"/>
              </w:rPr>
              <w:t>19.715</w:t>
            </w:r>
          </w:p>
        </w:tc>
        <w:tc>
          <w:tcPr>
            <w:tcW w:w="1408" w:type="dxa"/>
            <w:tcBorders>
              <w:top w:val="single" w:sz="4" w:space="0" w:color="auto"/>
              <w:left w:val="nil"/>
              <w:bottom w:val="single" w:sz="4" w:space="0" w:color="auto"/>
              <w:right w:val="nil"/>
            </w:tcBorders>
            <w:vAlign w:val="center"/>
          </w:tcPr>
          <w:p w:rsidR="0033202E" w:rsidRPr="00D06477" w:rsidRDefault="0033202E" w:rsidP="00655E5A">
            <w:pPr>
              <w:spacing w:line="280" w:lineRule="atLeast"/>
              <w:jc w:val="right"/>
              <w:rPr>
                <w:rFonts w:ascii="Arial" w:hAnsi="Arial" w:cs="Arial"/>
                <w:color w:val="000000"/>
                <w:sz w:val="18"/>
                <w:szCs w:val="18"/>
                <w:lang w:eastAsia="es-ES"/>
              </w:rPr>
            </w:pPr>
            <w:r w:rsidRPr="00D06477">
              <w:rPr>
                <w:rFonts w:ascii="Arial" w:hAnsi="Arial" w:cs="Arial"/>
                <w:color w:val="000000"/>
                <w:sz w:val="18"/>
                <w:szCs w:val="18"/>
                <w:lang w:eastAsia="es-ES"/>
              </w:rPr>
              <w:t>43.743</w:t>
            </w:r>
          </w:p>
        </w:tc>
        <w:tc>
          <w:tcPr>
            <w:tcW w:w="1352" w:type="dxa"/>
            <w:tcBorders>
              <w:top w:val="nil"/>
              <w:left w:val="nil"/>
              <w:bottom w:val="single" w:sz="4" w:space="0" w:color="auto"/>
              <w:right w:val="nil"/>
            </w:tcBorders>
            <w:vAlign w:val="center"/>
          </w:tcPr>
          <w:p w:rsidR="0033202E" w:rsidRPr="00D06477" w:rsidRDefault="0033202E" w:rsidP="00655E5A">
            <w:pPr>
              <w:spacing w:line="280" w:lineRule="atLeast"/>
              <w:jc w:val="right"/>
              <w:rPr>
                <w:rFonts w:ascii="Arial" w:hAnsi="Arial" w:cs="Arial"/>
                <w:color w:val="000000"/>
                <w:sz w:val="18"/>
                <w:szCs w:val="18"/>
                <w:lang w:eastAsia="es-ES"/>
              </w:rPr>
            </w:pPr>
            <w:r w:rsidRPr="00D06477">
              <w:rPr>
                <w:rFonts w:ascii="Arial" w:hAnsi="Arial" w:cs="Arial"/>
                <w:color w:val="000000"/>
                <w:sz w:val="18"/>
                <w:szCs w:val="18"/>
                <w:lang w:eastAsia="es-ES"/>
              </w:rPr>
              <w:t>809</w:t>
            </w:r>
          </w:p>
        </w:tc>
        <w:tc>
          <w:tcPr>
            <w:tcW w:w="1004" w:type="dxa"/>
            <w:tcBorders>
              <w:top w:val="nil"/>
              <w:left w:val="nil"/>
              <w:bottom w:val="single" w:sz="4" w:space="0" w:color="auto"/>
              <w:right w:val="nil"/>
            </w:tcBorders>
            <w:vAlign w:val="center"/>
          </w:tcPr>
          <w:p w:rsidR="0033202E" w:rsidRPr="00D06477" w:rsidRDefault="0033202E" w:rsidP="00655E5A">
            <w:pPr>
              <w:spacing w:line="280" w:lineRule="atLeast"/>
              <w:jc w:val="right"/>
              <w:rPr>
                <w:rFonts w:ascii="Arial" w:hAnsi="Arial" w:cs="Arial"/>
                <w:color w:val="000000"/>
                <w:sz w:val="18"/>
                <w:szCs w:val="18"/>
                <w:lang w:eastAsia="es-ES"/>
              </w:rPr>
            </w:pPr>
            <w:r w:rsidRPr="00D06477">
              <w:rPr>
                <w:rFonts w:ascii="Arial" w:hAnsi="Arial" w:cs="Arial"/>
                <w:color w:val="000000"/>
                <w:sz w:val="18"/>
                <w:szCs w:val="18"/>
                <w:lang w:eastAsia="es-ES"/>
              </w:rPr>
              <w:t>64.267</w:t>
            </w:r>
          </w:p>
        </w:tc>
      </w:tr>
      <w:tr w:rsidR="0033202E" w:rsidRPr="00D06477" w:rsidTr="00FB3A5C">
        <w:trPr>
          <w:trHeight w:val="255"/>
        </w:trPr>
        <w:tc>
          <w:tcPr>
            <w:tcW w:w="3580" w:type="dxa"/>
            <w:tcBorders>
              <w:top w:val="nil"/>
              <w:left w:val="nil"/>
              <w:bottom w:val="nil"/>
              <w:right w:val="nil"/>
            </w:tcBorders>
            <w:noWrap/>
          </w:tcPr>
          <w:p w:rsidR="0033202E" w:rsidRPr="00D06477" w:rsidRDefault="0033202E" w:rsidP="00655E5A">
            <w:pPr>
              <w:spacing w:line="280" w:lineRule="atLeast"/>
              <w:rPr>
                <w:rFonts w:ascii="Arial" w:hAnsi="Arial" w:cs="Arial"/>
                <w:sz w:val="18"/>
                <w:szCs w:val="18"/>
                <w:lang w:eastAsia="es-ES"/>
              </w:rPr>
            </w:pPr>
            <w:r w:rsidRPr="00D06477">
              <w:rPr>
                <w:rFonts w:ascii="Arial" w:hAnsi="Arial" w:cs="Arial"/>
                <w:sz w:val="18"/>
                <w:szCs w:val="18"/>
                <w:lang w:eastAsia="es-ES"/>
              </w:rPr>
              <w:t>Altas</w:t>
            </w:r>
          </w:p>
        </w:tc>
        <w:tc>
          <w:tcPr>
            <w:tcW w:w="520" w:type="dxa"/>
            <w:tcBorders>
              <w:top w:val="nil"/>
              <w:left w:val="nil"/>
              <w:bottom w:val="nil"/>
              <w:right w:val="nil"/>
            </w:tcBorders>
            <w:noWrap/>
          </w:tcPr>
          <w:p w:rsidR="0033202E" w:rsidRPr="00D06477" w:rsidRDefault="0033202E" w:rsidP="00655E5A">
            <w:pPr>
              <w:spacing w:line="280" w:lineRule="atLeast"/>
              <w:rPr>
                <w:rFonts w:ascii="Arial" w:hAnsi="Arial" w:cs="Arial"/>
                <w:sz w:val="18"/>
                <w:szCs w:val="18"/>
                <w:lang w:eastAsia="es-ES"/>
              </w:rPr>
            </w:pPr>
          </w:p>
        </w:tc>
        <w:tc>
          <w:tcPr>
            <w:tcW w:w="1619" w:type="dxa"/>
            <w:tcBorders>
              <w:top w:val="nil"/>
              <w:left w:val="nil"/>
              <w:bottom w:val="nil"/>
              <w:right w:val="nil"/>
            </w:tcBorders>
            <w:vAlign w:val="center"/>
          </w:tcPr>
          <w:p w:rsidR="0033202E" w:rsidRPr="00D06477" w:rsidRDefault="0033202E" w:rsidP="00655E5A">
            <w:pPr>
              <w:spacing w:line="280" w:lineRule="atLeast"/>
              <w:jc w:val="right"/>
              <w:rPr>
                <w:rFonts w:ascii="Arial" w:hAnsi="Arial" w:cs="Arial"/>
                <w:color w:val="000000"/>
                <w:sz w:val="18"/>
                <w:szCs w:val="18"/>
                <w:lang w:eastAsia="es-ES"/>
              </w:rPr>
            </w:pPr>
            <w:r w:rsidRPr="00D06477">
              <w:rPr>
                <w:rFonts w:ascii="Arial" w:hAnsi="Arial" w:cs="Arial"/>
                <w:color w:val="000000"/>
                <w:sz w:val="18"/>
                <w:szCs w:val="18"/>
                <w:lang w:eastAsia="es-ES"/>
              </w:rPr>
              <w:t>757</w:t>
            </w:r>
          </w:p>
        </w:tc>
        <w:tc>
          <w:tcPr>
            <w:tcW w:w="1408" w:type="dxa"/>
            <w:tcBorders>
              <w:top w:val="nil"/>
              <w:left w:val="nil"/>
              <w:bottom w:val="nil"/>
              <w:right w:val="nil"/>
            </w:tcBorders>
            <w:vAlign w:val="center"/>
          </w:tcPr>
          <w:p w:rsidR="0033202E" w:rsidRPr="00D06477" w:rsidRDefault="0033202E" w:rsidP="00655E5A">
            <w:pPr>
              <w:spacing w:line="280" w:lineRule="atLeast"/>
              <w:jc w:val="right"/>
              <w:rPr>
                <w:rFonts w:ascii="Arial" w:hAnsi="Arial" w:cs="Arial"/>
                <w:color w:val="000000"/>
                <w:sz w:val="18"/>
                <w:szCs w:val="18"/>
                <w:lang w:eastAsia="es-ES"/>
              </w:rPr>
            </w:pPr>
            <w:r w:rsidRPr="00D06477">
              <w:rPr>
                <w:rFonts w:ascii="Arial" w:hAnsi="Arial" w:cs="Arial"/>
                <w:color w:val="000000"/>
                <w:sz w:val="18"/>
                <w:szCs w:val="18"/>
                <w:lang w:eastAsia="es-ES"/>
              </w:rPr>
              <w:t>4.381</w:t>
            </w:r>
          </w:p>
        </w:tc>
        <w:tc>
          <w:tcPr>
            <w:tcW w:w="1352" w:type="dxa"/>
            <w:tcBorders>
              <w:top w:val="nil"/>
              <w:left w:val="nil"/>
              <w:bottom w:val="nil"/>
              <w:right w:val="nil"/>
            </w:tcBorders>
            <w:vAlign w:val="center"/>
          </w:tcPr>
          <w:p w:rsidR="0033202E" w:rsidRPr="00D06477" w:rsidRDefault="0033202E" w:rsidP="00655E5A">
            <w:pPr>
              <w:spacing w:line="280" w:lineRule="atLeast"/>
              <w:jc w:val="right"/>
              <w:rPr>
                <w:rFonts w:ascii="Arial" w:hAnsi="Arial" w:cs="Arial"/>
                <w:color w:val="000000"/>
                <w:sz w:val="18"/>
                <w:szCs w:val="18"/>
                <w:lang w:eastAsia="es-ES"/>
              </w:rPr>
            </w:pPr>
            <w:r w:rsidRPr="00D06477">
              <w:rPr>
                <w:rFonts w:ascii="Arial" w:hAnsi="Arial" w:cs="Arial"/>
                <w:color w:val="000000"/>
                <w:sz w:val="18"/>
                <w:szCs w:val="18"/>
                <w:lang w:eastAsia="es-ES"/>
              </w:rPr>
              <w:t>1.917</w:t>
            </w:r>
          </w:p>
        </w:tc>
        <w:tc>
          <w:tcPr>
            <w:tcW w:w="1004" w:type="dxa"/>
            <w:tcBorders>
              <w:top w:val="nil"/>
              <w:left w:val="nil"/>
              <w:bottom w:val="nil"/>
              <w:right w:val="nil"/>
            </w:tcBorders>
            <w:vAlign w:val="center"/>
          </w:tcPr>
          <w:p w:rsidR="0033202E" w:rsidRPr="00D06477" w:rsidRDefault="0033202E" w:rsidP="00655E5A">
            <w:pPr>
              <w:spacing w:line="280" w:lineRule="atLeast"/>
              <w:jc w:val="right"/>
              <w:rPr>
                <w:rFonts w:ascii="Arial" w:hAnsi="Arial" w:cs="Arial"/>
                <w:color w:val="000000"/>
                <w:sz w:val="18"/>
                <w:szCs w:val="18"/>
                <w:lang w:eastAsia="es-ES"/>
              </w:rPr>
            </w:pPr>
            <w:r w:rsidRPr="00D06477">
              <w:rPr>
                <w:rFonts w:ascii="Arial" w:hAnsi="Arial" w:cs="Arial"/>
                <w:color w:val="000000"/>
                <w:sz w:val="18"/>
                <w:szCs w:val="18"/>
                <w:lang w:eastAsia="es-ES"/>
              </w:rPr>
              <w:t>7.055</w:t>
            </w:r>
          </w:p>
        </w:tc>
      </w:tr>
      <w:tr w:rsidR="0033202E" w:rsidRPr="00D06477" w:rsidTr="00FB3A5C">
        <w:trPr>
          <w:trHeight w:val="255"/>
        </w:trPr>
        <w:tc>
          <w:tcPr>
            <w:tcW w:w="3580" w:type="dxa"/>
            <w:tcBorders>
              <w:top w:val="nil"/>
              <w:left w:val="nil"/>
              <w:bottom w:val="nil"/>
              <w:right w:val="nil"/>
            </w:tcBorders>
            <w:noWrap/>
          </w:tcPr>
          <w:p w:rsidR="0033202E" w:rsidRPr="00D06477" w:rsidRDefault="0033202E" w:rsidP="00655E5A">
            <w:pPr>
              <w:spacing w:line="280" w:lineRule="atLeast"/>
              <w:rPr>
                <w:rFonts w:ascii="Arial" w:hAnsi="Arial" w:cs="Arial"/>
                <w:sz w:val="18"/>
                <w:szCs w:val="18"/>
                <w:lang w:eastAsia="es-ES"/>
              </w:rPr>
            </w:pPr>
            <w:r w:rsidRPr="00D06477">
              <w:rPr>
                <w:rFonts w:ascii="Arial" w:hAnsi="Arial" w:cs="Arial"/>
                <w:sz w:val="18"/>
                <w:szCs w:val="18"/>
                <w:lang w:eastAsia="es-ES"/>
              </w:rPr>
              <w:t>Transferencias y traspasos</w:t>
            </w:r>
          </w:p>
        </w:tc>
        <w:tc>
          <w:tcPr>
            <w:tcW w:w="520" w:type="dxa"/>
            <w:tcBorders>
              <w:top w:val="nil"/>
              <w:left w:val="nil"/>
              <w:bottom w:val="nil"/>
              <w:right w:val="nil"/>
            </w:tcBorders>
            <w:noWrap/>
          </w:tcPr>
          <w:p w:rsidR="0033202E" w:rsidRPr="00D06477" w:rsidRDefault="0033202E" w:rsidP="00655E5A">
            <w:pPr>
              <w:spacing w:line="280" w:lineRule="atLeast"/>
              <w:rPr>
                <w:rFonts w:ascii="Arial" w:hAnsi="Arial" w:cs="Arial"/>
                <w:sz w:val="18"/>
                <w:szCs w:val="18"/>
                <w:lang w:eastAsia="es-ES"/>
              </w:rPr>
            </w:pPr>
          </w:p>
        </w:tc>
        <w:tc>
          <w:tcPr>
            <w:tcW w:w="1619" w:type="dxa"/>
            <w:tcBorders>
              <w:top w:val="nil"/>
              <w:left w:val="nil"/>
              <w:bottom w:val="nil"/>
              <w:right w:val="nil"/>
            </w:tcBorders>
            <w:vAlign w:val="center"/>
          </w:tcPr>
          <w:p w:rsidR="0033202E" w:rsidRPr="00D06477" w:rsidRDefault="0033202E" w:rsidP="00655E5A">
            <w:pPr>
              <w:spacing w:line="280" w:lineRule="atLeast"/>
              <w:jc w:val="right"/>
              <w:rPr>
                <w:rFonts w:ascii="Arial" w:hAnsi="Arial" w:cs="Arial"/>
                <w:color w:val="000000"/>
                <w:sz w:val="18"/>
                <w:szCs w:val="18"/>
                <w:lang w:eastAsia="es-ES"/>
              </w:rPr>
            </w:pPr>
            <w:r w:rsidRPr="00D06477">
              <w:rPr>
                <w:rFonts w:ascii="Arial" w:hAnsi="Arial" w:cs="Arial"/>
                <w:color w:val="000000"/>
                <w:sz w:val="18"/>
                <w:szCs w:val="18"/>
                <w:lang w:eastAsia="es-ES"/>
              </w:rPr>
              <w:t>401</w:t>
            </w:r>
          </w:p>
        </w:tc>
        <w:tc>
          <w:tcPr>
            <w:tcW w:w="1408" w:type="dxa"/>
            <w:tcBorders>
              <w:top w:val="nil"/>
              <w:left w:val="nil"/>
              <w:bottom w:val="nil"/>
              <w:right w:val="nil"/>
            </w:tcBorders>
            <w:vAlign w:val="center"/>
          </w:tcPr>
          <w:p w:rsidR="0033202E" w:rsidRPr="00D06477" w:rsidRDefault="0033202E" w:rsidP="00655E5A">
            <w:pPr>
              <w:spacing w:line="280" w:lineRule="atLeast"/>
              <w:jc w:val="right"/>
              <w:rPr>
                <w:rFonts w:ascii="Arial" w:hAnsi="Arial" w:cs="Arial"/>
                <w:color w:val="000000"/>
                <w:sz w:val="18"/>
                <w:szCs w:val="18"/>
                <w:lang w:eastAsia="es-ES"/>
              </w:rPr>
            </w:pPr>
            <w:r w:rsidRPr="00D06477">
              <w:rPr>
                <w:rFonts w:ascii="Arial" w:hAnsi="Arial" w:cs="Arial"/>
                <w:color w:val="000000"/>
                <w:sz w:val="18"/>
                <w:szCs w:val="18"/>
                <w:lang w:eastAsia="es-ES"/>
              </w:rPr>
              <w:t>1.224</w:t>
            </w:r>
          </w:p>
        </w:tc>
        <w:tc>
          <w:tcPr>
            <w:tcW w:w="1352" w:type="dxa"/>
            <w:tcBorders>
              <w:top w:val="nil"/>
              <w:left w:val="nil"/>
              <w:bottom w:val="nil"/>
              <w:right w:val="nil"/>
            </w:tcBorders>
            <w:vAlign w:val="center"/>
          </w:tcPr>
          <w:p w:rsidR="0033202E" w:rsidRPr="00D06477" w:rsidRDefault="0033202E" w:rsidP="00655E5A">
            <w:pPr>
              <w:spacing w:line="280" w:lineRule="atLeast"/>
              <w:jc w:val="right"/>
              <w:rPr>
                <w:rFonts w:ascii="Arial" w:hAnsi="Arial" w:cs="Arial"/>
                <w:color w:val="000000"/>
                <w:sz w:val="18"/>
                <w:szCs w:val="18"/>
                <w:lang w:eastAsia="es-ES"/>
              </w:rPr>
            </w:pPr>
            <w:r w:rsidRPr="00D06477">
              <w:rPr>
                <w:rFonts w:ascii="Arial" w:hAnsi="Arial" w:cs="Arial"/>
                <w:color w:val="000000"/>
                <w:sz w:val="18"/>
                <w:szCs w:val="18"/>
                <w:lang w:eastAsia="es-ES"/>
              </w:rPr>
              <w:t>(1.618)</w:t>
            </w:r>
          </w:p>
        </w:tc>
        <w:tc>
          <w:tcPr>
            <w:tcW w:w="1004" w:type="dxa"/>
            <w:tcBorders>
              <w:top w:val="nil"/>
              <w:left w:val="nil"/>
              <w:bottom w:val="nil"/>
              <w:right w:val="nil"/>
            </w:tcBorders>
            <w:vAlign w:val="center"/>
          </w:tcPr>
          <w:p w:rsidR="0033202E" w:rsidRPr="00D06477" w:rsidRDefault="0033202E" w:rsidP="00655E5A">
            <w:pPr>
              <w:spacing w:line="280" w:lineRule="atLeast"/>
              <w:jc w:val="right"/>
              <w:rPr>
                <w:rFonts w:ascii="Arial" w:hAnsi="Arial" w:cs="Arial"/>
                <w:color w:val="000000"/>
                <w:sz w:val="18"/>
                <w:szCs w:val="18"/>
                <w:lang w:eastAsia="es-ES"/>
              </w:rPr>
            </w:pPr>
            <w:r w:rsidRPr="00D06477">
              <w:rPr>
                <w:rFonts w:ascii="Arial" w:hAnsi="Arial" w:cs="Arial"/>
                <w:color w:val="000000"/>
                <w:sz w:val="18"/>
                <w:szCs w:val="18"/>
                <w:lang w:eastAsia="es-ES"/>
              </w:rPr>
              <w:t>7</w:t>
            </w:r>
          </w:p>
        </w:tc>
      </w:tr>
      <w:tr w:rsidR="0033202E" w:rsidRPr="00D06477" w:rsidTr="00FB3A5C">
        <w:trPr>
          <w:trHeight w:val="255"/>
        </w:trPr>
        <w:tc>
          <w:tcPr>
            <w:tcW w:w="3580" w:type="dxa"/>
            <w:tcBorders>
              <w:top w:val="nil"/>
              <w:left w:val="nil"/>
              <w:bottom w:val="nil"/>
              <w:right w:val="nil"/>
            </w:tcBorders>
            <w:noWrap/>
          </w:tcPr>
          <w:p w:rsidR="0033202E" w:rsidRPr="00D06477" w:rsidRDefault="0033202E" w:rsidP="00655E5A">
            <w:pPr>
              <w:spacing w:line="280" w:lineRule="atLeast"/>
              <w:rPr>
                <w:rFonts w:ascii="Arial" w:hAnsi="Arial" w:cs="Arial"/>
                <w:sz w:val="18"/>
                <w:szCs w:val="18"/>
                <w:lang w:eastAsia="es-ES"/>
              </w:rPr>
            </w:pPr>
            <w:r w:rsidRPr="00D06477">
              <w:rPr>
                <w:rFonts w:ascii="Arial" w:hAnsi="Arial" w:cs="Arial"/>
                <w:sz w:val="18"/>
                <w:szCs w:val="18"/>
                <w:lang w:eastAsia="es-ES"/>
              </w:rPr>
              <w:t>Bajas</w:t>
            </w:r>
          </w:p>
        </w:tc>
        <w:tc>
          <w:tcPr>
            <w:tcW w:w="520" w:type="dxa"/>
            <w:tcBorders>
              <w:top w:val="nil"/>
              <w:left w:val="nil"/>
              <w:bottom w:val="nil"/>
              <w:right w:val="nil"/>
            </w:tcBorders>
            <w:noWrap/>
          </w:tcPr>
          <w:p w:rsidR="0033202E" w:rsidRPr="00D06477" w:rsidRDefault="0033202E" w:rsidP="00655E5A">
            <w:pPr>
              <w:spacing w:line="280" w:lineRule="atLeast"/>
              <w:rPr>
                <w:rFonts w:ascii="Arial" w:hAnsi="Arial" w:cs="Arial"/>
                <w:sz w:val="18"/>
                <w:szCs w:val="18"/>
                <w:lang w:eastAsia="es-ES"/>
              </w:rPr>
            </w:pPr>
          </w:p>
        </w:tc>
        <w:tc>
          <w:tcPr>
            <w:tcW w:w="1619" w:type="dxa"/>
            <w:tcBorders>
              <w:top w:val="nil"/>
              <w:left w:val="nil"/>
              <w:bottom w:val="nil"/>
              <w:right w:val="nil"/>
            </w:tcBorders>
            <w:vAlign w:val="center"/>
          </w:tcPr>
          <w:p w:rsidR="0033202E" w:rsidRPr="00D06477" w:rsidRDefault="0033202E" w:rsidP="00655E5A">
            <w:pPr>
              <w:spacing w:line="280" w:lineRule="atLeast"/>
              <w:jc w:val="right"/>
              <w:rPr>
                <w:rFonts w:ascii="Arial" w:hAnsi="Arial" w:cs="Arial"/>
                <w:color w:val="000000"/>
                <w:sz w:val="18"/>
                <w:szCs w:val="18"/>
                <w:lang w:eastAsia="es-ES"/>
              </w:rPr>
            </w:pPr>
            <w:r w:rsidRPr="00D06477">
              <w:rPr>
                <w:rFonts w:ascii="Arial" w:hAnsi="Arial" w:cs="Arial"/>
                <w:color w:val="000000"/>
                <w:sz w:val="18"/>
                <w:szCs w:val="18"/>
                <w:lang w:eastAsia="es-ES"/>
              </w:rPr>
              <w:t>-</w:t>
            </w:r>
          </w:p>
        </w:tc>
        <w:tc>
          <w:tcPr>
            <w:tcW w:w="1408" w:type="dxa"/>
            <w:tcBorders>
              <w:top w:val="nil"/>
              <w:left w:val="nil"/>
              <w:bottom w:val="nil"/>
              <w:right w:val="nil"/>
            </w:tcBorders>
            <w:vAlign w:val="center"/>
          </w:tcPr>
          <w:p w:rsidR="0033202E" w:rsidRPr="00D06477" w:rsidRDefault="0033202E" w:rsidP="00655E5A">
            <w:pPr>
              <w:spacing w:line="280" w:lineRule="atLeast"/>
              <w:jc w:val="right"/>
              <w:rPr>
                <w:rFonts w:ascii="Arial" w:hAnsi="Arial" w:cs="Arial"/>
                <w:color w:val="000000"/>
                <w:sz w:val="18"/>
                <w:szCs w:val="18"/>
                <w:lang w:eastAsia="es-ES"/>
              </w:rPr>
            </w:pPr>
            <w:r w:rsidRPr="00D06477">
              <w:rPr>
                <w:rFonts w:ascii="Arial" w:hAnsi="Arial" w:cs="Arial"/>
                <w:color w:val="000000"/>
                <w:sz w:val="18"/>
                <w:szCs w:val="18"/>
                <w:lang w:eastAsia="es-ES"/>
              </w:rPr>
              <w:t>(234)</w:t>
            </w:r>
          </w:p>
        </w:tc>
        <w:tc>
          <w:tcPr>
            <w:tcW w:w="1352" w:type="dxa"/>
            <w:tcBorders>
              <w:top w:val="nil"/>
              <w:left w:val="nil"/>
              <w:bottom w:val="nil"/>
              <w:right w:val="nil"/>
            </w:tcBorders>
            <w:vAlign w:val="center"/>
          </w:tcPr>
          <w:p w:rsidR="0033202E" w:rsidRPr="00D06477" w:rsidRDefault="0033202E" w:rsidP="00655E5A">
            <w:pPr>
              <w:spacing w:line="280" w:lineRule="atLeast"/>
              <w:jc w:val="right"/>
              <w:rPr>
                <w:rFonts w:ascii="Arial" w:hAnsi="Arial" w:cs="Arial"/>
                <w:color w:val="000000"/>
                <w:sz w:val="18"/>
                <w:szCs w:val="18"/>
                <w:lang w:eastAsia="es-ES"/>
              </w:rPr>
            </w:pPr>
            <w:r w:rsidRPr="00D06477">
              <w:rPr>
                <w:rFonts w:ascii="Arial" w:hAnsi="Arial" w:cs="Arial"/>
                <w:color w:val="000000"/>
                <w:sz w:val="18"/>
                <w:szCs w:val="18"/>
                <w:lang w:eastAsia="es-ES"/>
              </w:rPr>
              <w:t>-</w:t>
            </w:r>
          </w:p>
        </w:tc>
        <w:tc>
          <w:tcPr>
            <w:tcW w:w="1004" w:type="dxa"/>
            <w:tcBorders>
              <w:top w:val="nil"/>
              <w:left w:val="nil"/>
              <w:bottom w:val="nil"/>
              <w:right w:val="nil"/>
            </w:tcBorders>
            <w:vAlign w:val="center"/>
          </w:tcPr>
          <w:p w:rsidR="0033202E" w:rsidRPr="00D06477" w:rsidRDefault="0033202E" w:rsidP="00655E5A">
            <w:pPr>
              <w:spacing w:line="280" w:lineRule="atLeast"/>
              <w:jc w:val="right"/>
              <w:rPr>
                <w:rFonts w:ascii="Arial" w:hAnsi="Arial" w:cs="Arial"/>
                <w:color w:val="000000"/>
                <w:sz w:val="18"/>
                <w:szCs w:val="18"/>
                <w:lang w:eastAsia="es-ES"/>
              </w:rPr>
            </w:pPr>
            <w:r w:rsidRPr="00D06477">
              <w:rPr>
                <w:rFonts w:ascii="Arial" w:hAnsi="Arial" w:cs="Arial"/>
                <w:color w:val="000000"/>
                <w:sz w:val="18"/>
                <w:szCs w:val="18"/>
                <w:lang w:eastAsia="es-ES"/>
              </w:rPr>
              <w:t>(234)</w:t>
            </w:r>
          </w:p>
        </w:tc>
      </w:tr>
      <w:tr w:rsidR="0033202E" w:rsidRPr="00D06477" w:rsidTr="00FB3A5C">
        <w:trPr>
          <w:trHeight w:val="255"/>
        </w:trPr>
        <w:tc>
          <w:tcPr>
            <w:tcW w:w="3580" w:type="dxa"/>
            <w:tcBorders>
              <w:top w:val="nil"/>
              <w:left w:val="nil"/>
              <w:bottom w:val="nil"/>
              <w:right w:val="nil"/>
            </w:tcBorders>
            <w:noWrap/>
          </w:tcPr>
          <w:p w:rsidR="0033202E" w:rsidRPr="00D06477" w:rsidRDefault="0033202E" w:rsidP="00655E5A">
            <w:pPr>
              <w:spacing w:line="280" w:lineRule="atLeast"/>
              <w:rPr>
                <w:rFonts w:ascii="Arial" w:hAnsi="Arial" w:cs="Arial"/>
                <w:sz w:val="18"/>
                <w:szCs w:val="18"/>
                <w:lang w:eastAsia="es-ES"/>
              </w:rPr>
            </w:pPr>
            <w:r w:rsidRPr="00D06477">
              <w:rPr>
                <w:rFonts w:ascii="Arial" w:hAnsi="Arial" w:cs="Arial"/>
                <w:sz w:val="18"/>
                <w:szCs w:val="18"/>
                <w:lang w:eastAsia="es-ES"/>
              </w:rPr>
              <w:t>Amortización de las bajas</w:t>
            </w:r>
          </w:p>
        </w:tc>
        <w:tc>
          <w:tcPr>
            <w:tcW w:w="520" w:type="dxa"/>
            <w:tcBorders>
              <w:top w:val="nil"/>
              <w:left w:val="nil"/>
              <w:bottom w:val="nil"/>
              <w:right w:val="nil"/>
            </w:tcBorders>
            <w:noWrap/>
          </w:tcPr>
          <w:p w:rsidR="0033202E" w:rsidRPr="00D06477" w:rsidRDefault="0033202E" w:rsidP="00655E5A">
            <w:pPr>
              <w:spacing w:line="280" w:lineRule="atLeast"/>
              <w:rPr>
                <w:rFonts w:ascii="Arial" w:hAnsi="Arial" w:cs="Arial"/>
                <w:sz w:val="18"/>
                <w:szCs w:val="18"/>
                <w:lang w:eastAsia="es-ES"/>
              </w:rPr>
            </w:pPr>
          </w:p>
        </w:tc>
        <w:tc>
          <w:tcPr>
            <w:tcW w:w="1619" w:type="dxa"/>
            <w:tcBorders>
              <w:top w:val="nil"/>
              <w:left w:val="nil"/>
              <w:bottom w:val="nil"/>
              <w:right w:val="nil"/>
            </w:tcBorders>
            <w:vAlign w:val="center"/>
          </w:tcPr>
          <w:p w:rsidR="0033202E" w:rsidRPr="00D06477" w:rsidRDefault="0033202E" w:rsidP="00655E5A">
            <w:pPr>
              <w:spacing w:line="280" w:lineRule="atLeast"/>
              <w:jc w:val="right"/>
              <w:rPr>
                <w:rFonts w:ascii="Arial" w:hAnsi="Arial" w:cs="Arial"/>
                <w:color w:val="000000"/>
                <w:sz w:val="18"/>
                <w:szCs w:val="18"/>
                <w:lang w:eastAsia="es-ES"/>
              </w:rPr>
            </w:pPr>
            <w:r w:rsidRPr="00D06477">
              <w:rPr>
                <w:rFonts w:ascii="Arial" w:hAnsi="Arial" w:cs="Arial"/>
                <w:color w:val="000000"/>
                <w:sz w:val="18"/>
                <w:szCs w:val="18"/>
                <w:lang w:eastAsia="es-ES"/>
              </w:rPr>
              <w:t>-</w:t>
            </w:r>
          </w:p>
        </w:tc>
        <w:tc>
          <w:tcPr>
            <w:tcW w:w="1408" w:type="dxa"/>
            <w:tcBorders>
              <w:top w:val="nil"/>
              <w:left w:val="nil"/>
              <w:bottom w:val="nil"/>
              <w:right w:val="nil"/>
            </w:tcBorders>
            <w:vAlign w:val="center"/>
          </w:tcPr>
          <w:p w:rsidR="0033202E" w:rsidRPr="00D06477" w:rsidRDefault="0033202E" w:rsidP="00655E5A">
            <w:pPr>
              <w:spacing w:line="280" w:lineRule="atLeast"/>
              <w:jc w:val="right"/>
              <w:rPr>
                <w:rFonts w:ascii="Arial" w:hAnsi="Arial" w:cs="Arial"/>
                <w:color w:val="000000"/>
                <w:sz w:val="18"/>
                <w:szCs w:val="18"/>
                <w:lang w:eastAsia="es-ES"/>
              </w:rPr>
            </w:pPr>
            <w:r w:rsidRPr="00D06477">
              <w:rPr>
                <w:rFonts w:ascii="Arial" w:hAnsi="Arial" w:cs="Arial"/>
                <w:color w:val="000000"/>
                <w:sz w:val="18"/>
                <w:szCs w:val="18"/>
                <w:lang w:eastAsia="es-ES"/>
              </w:rPr>
              <w:t>8</w:t>
            </w:r>
          </w:p>
        </w:tc>
        <w:tc>
          <w:tcPr>
            <w:tcW w:w="1352" w:type="dxa"/>
            <w:tcBorders>
              <w:top w:val="nil"/>
              <w:left w:val="nil"/>
              <w:bottom w:val="nil"/>
              <w:right w:val="nil"/>
            </w:tcBorders>
            <w:vAlign w:val="center"/>
          </w:tcPr>
          <w:p w:rsidR="0033202E" w:rsidRPr="00D06477" w:rsidRDefault="0033202E" w:rsidP="00655E5A">
            <w:pPr>
              <w:spacing w:line="280" w:lineRule="atLeast"/>
              <w:jc w:val="right"/>
              <w:rPr>
                <w:rFonts w:ascii="Arial" w:hAnsi="Arial" w:cs="Arial"/>
                <w:color w:val="000000"/>
                <w:sz w:val="18"/>
                <w:szCs w:val="18"/>
                <w:lang w:eastAsia="es-ES"/>
              </w:rPr>
            </w:pPr>
            <w:r w:rsidRPr="00D06477">
              <w:rPr>
                <w:rFonts w:ascii="Arial" w:hAnsi="Arial" w:cs="Arial"/>
                <w:color w:val="000000"/>
                <w:sz w:val="18"/>
                <w:szCs w:val="18"/>
                <w:lang w:eastAsia="es-ES"/>
              </w:rPr>
              <w:t>-</w:t>
            </w:r>
          </w:p>
        </w:tc>
        <w:tc>
          <w:tcPr>
            <w:tcW w:w="1004" w:type="dxa"/>
            <w:tcBorders>
              <w:top w:val="nil"/>
              <w:left w:val="nil"/>
              <w:bottom w:val="nil"/>
              <w:right w:val="nil"/>
            </w:tcBorders>
            <w:vAlign w:val="center"/>
          </w:tcPr>
          <w:p w:rsidR="0033202E" w:rsidRPr="00D06477" w:rsidRDefault="0033202E" w:rsidP="00655E5A">
            <w:pPr>
              <w:spacing w:line="280" w:lineRule="atLeast"/>
              <w:jc w:val="right"/>
              <w:rPr>
                <w:rFonts w:ascii="Arial" w:hAnsi="Arial" w:cs="Arial"/>
                <w:color w:val="000000"/>
                <w:sz w:val="18"/>
                <w:szCs w:val="18"/>
                <w:lang w:eastAsia="es-ES"/>
              </w:rPr>
            </w:pPr>
            <w:r w:rsidRPr="00D06477">
              <w:rPr>
                <w:rFonts w:ascii="Arial" w:hAnsi="Arial" w:cs="Arial"/>
                <w:color w:val="000000"/>
                <w:sz w:val="18"/>
                <w:szCs w:val="18"/>
                <w:lang w:eastAsia="es-ES"/>
              </w:rPr>
              <w:t>8</w:t>
            </w:r>
          </w:p>
        </w:tc>
      </w:tr>
      <w:tr w:rsidR="0033202E" w:rsidRPr="00D06477" w:rsidTr="00FB3A5C">
        <w:trPr>
          <w:trHeight w:val="255"/>
        </w:trPr>
        <w:tc>
          <w:tcPr>
            <w:tcW w:w="3580" w:type="dxa"/>
            <w:tcBorders>
              <w:top w:val="nil"/>
              <w:left w:val="nil"/>
              <w:bottom w:val="nil"/>
              <w:right w:val="nil"/>
            </w:tcBorders>
            <w:noWrap/>
          </w:tcPr>
          <w:p w:rsidR="0033202E" w:rsidRPr="00D06477" w:rsidRDefault="0033202E" w:rsidP="00655E5A">
            <w:pPr>
              <w:spacing w:line="280" w:lineRule="atLeast"/>
              <w:rPr>
                <w:rFonts w:ascii="Arial" w:hAnsi="Arial" w:cs="Arial"/>
                <w:sz w:val="18"/>
                <w:szCs w:val="18"/>
                <w:lang w:eastAsia="es-ES"/>
              </w:rPr>
            </w:pPr>
            <w:r w:rsidRPr="00D06477">
              <w:rPr>
                <w:rFonts w:ascii="Arial" w:hAnsi="Arial" w:cs="Arial"/>
                <w:sz w:val="18"/>
                <w:szCs w:val="18"/>
                <w:lang w:eastAsia="es-ES"/>
              </w:rPr>
              <w:t>Dotación para la amortización</w:t>
            </w:r>
          </w:p>
        </w:tc>
        <w:tc>
          <w:tcPr>
            <w:tcW w:w="520" w:type="dxa"/>
            <w:tcBorders>
              <w:top w:val="nil"/>
              <w:left w:val="nil"/>
              <w:bottom w:val="nil"/>
              <w:right w:val="nil"/>
            </w:tcBorders>
            <w:noWrap/>
          </w:tcPr>
          <w:p w:rsidR="0033202E" w:rsidRPr="00D06477" w:rsidRDefault="0033202E" w:rsidP="00655E5A">
            <w:pPr>
              <w:spacing w:line="280" w:lineRule="atLeast"/>
              <w:rPr>
                <w:rFonts w:ascii="Arial" w:hAnsi="Arial" w:cs="Arial"/>
                <w:sz w:val="18"/>
                <w:szCs w:val="18"/>
                <w:lang w:eastAsia="es-ES"/>
              </w:rPr>
            </w:pPr>
          </w:p>
        </w:tc>
        <w:tc>
          <w:tcPr>
            <w:tcW w:w="1619" w:type="dxa"/>
            <w:tcBorders>
              <w:top w:val="nil"/>
              <w:left w:val="nil"/>
              <w:bottom w:val="single" w:sz="4" w:space="0" w:color="auto"/>
              <w:right w:val="nil"/>
            </w:tcBorders>
            <w:vAlign w:val="center"/>
          </w:tcPr>
          <w:p w:rsidR="0033202E" w:rsidRPr="00D06477" w:rsidRDefault="0033202E" w:rsidP="00655E5A">
            <w:pPr>
              <w:spacing w:line="280" w:lineRule="atLeast"/>
              <w:jc w:val="right"/>
              <w:rPr>
                <w:rFonts w:ascii="Arial" w:hAnsi="Arial" w:cs="Arial"/>
                <w:color w:val="000000"/>
                <w:sz w:val="18"/>
                <w:szCs w:val="18"/>
                <w:lang w:eastAsia="es-ES"/>
              </w:rPr>
            </w:pPr>
            <w:r w:rsidRPr="00D06477">
              <w:rPr>
                <w:rFonts w:ascii="Arial" w:hAnsi="Arial" w:cs="Arial"/>
                <w:color w:val="000000"/>
                <w:sz w:val="18"/>
                <w:szCs w:val="18"/>
                <w:lang w:eastAsia="es-ES"/>
              </w:rPr>
              <w:t>(1.500)</w:t>
            </w:r>
          </w:p>
        </w:tc>
        <w:tc>
          <w:tcPr>
            <w:tcW w:w="1408" w:type="dxa"/>
            <w:tcBorders>
              <w:top w:val="nil"/>
              <w:left w:val="nil"/>
              <w:bottom w:val="single" w:sz="4" w:space="0" w:color="auto"/>
              <w:right w:val="nil"/>
            </w:tcBorders>
            <w:vAlign w:val="center"/>
          </w:tcPr>
          <w:p w:rsidR="0033202E" w:rsidRPr="00D06477" w:rsidRDefault="0033202E" w:rsidP="00655E5A">
            <w:pPr>
              <w:spacing w:line="280" w:lineRule="atLeast"/>
              <w:jc w:val="right"/>
              <w:rPr>
                <w:rFonts w:ascii="Arial" w:hAnsi="Arial" w:cs="Arial"/>
                <w:color w:val="000000"/>
                <w:sz w:val="18"/>
                <w:szCs w:val="18"/>
                <w:lang w:eastAsia="es-ES"/>
              </w:rPr>
            </w:pPr>
            <w:r w:rsidRPr="00D06477">
              <w:rPr>
                <w:rFonts w:ascii="Arial" w:hAnsi="Arial" w:cs="Arial"/>
                <w:color w:val="000000"/>
                <w:sz w:val="18"/>
                <w:szCs w:val="18"/>
                <w:lang w:eastAsia="es-ES"/>
              </w:rPr>
              <w:t>(9.078)</w:t>
            </w:r>
          </w:p>
        </w:tc>
        <w:tc>
          <w:tcPr>
            <w:tcW w:w="1352" w:type="dxa"/>
            <w:tcBorders>
              <w:top w:val="nil"/>
              <w:left w:val="nil"/>
              <w:bottom w:val="single" w:sz="4" w:space="0" w:color="auto"/>
              <w:right w:val="nil"/>
            </w:tcBorders>
            <w:vAlign w:val="center"/>
          </w:tcPr>
          <w:p w:rsidR="0033202E" w:rsidRPr="00D06477" w:rsidRDefault="0033202E" w:rsidP="00655E5A">
            <w:pPr>
              <w:spacing w:line="280" w:lineRule="atLeast"/>
              <w:jc w:val="right"/>
              <w:rPr>
                <w:rFonts w:ascii="Arial" w:hAnsi="Arial" w:cs="Arial"/>
                <w:color w:val="000000"/>
                <w:sz w:val="18"/>
                <w:szCs w:val="18"/>
                <w:lang w:eastAsia="es-ES"/>
              </w:rPr>
            </w:pPr>
            <w:r w:rsidRPr="00D06477">
              <w:rPr>
                <w:rFonts w:ascii="Arial" w:hAnsi="Arial" w:cs="Arial"/>
                <w:color w:val="000000"/>
                <w:sz w:val="18"/>
                <w:szCs w:val="18"/>
                <w:lang w:eastAsia="es-ES"/>
              </w:rPr>
              <w:t>-</w:t>
            </w:r>
          </w:p>
        </w:tc>
        <w:tc>
          <w:tcPr>
            <w:tcW w:w="1004" w:type="dxa"/>
            <w:tcBorders>
              <w:top w:val="nil"/>
              <w:left w:val="nil"/>
              <w:bottom w:val="single" w:sz="4" w:space="0" w:color="auto"/>
              <w:right w:val="nil"/>
            </w:tcBorders>
            <w:vAlign w:val="center"/>
          </w:tcPr>
          <w:p w:rsidR="0033202E" w:rsidRPr="00D06477" w:rsidRDefault="0033202E" w:rsidP="00655E5A">
            <w:pPr>
              <w:spacing w:line="280" w:lineRule="atLeast"/>
              <w:jc w:val="right"/>
              <w:rPr>
                <w:rFonts w:ascii="Arial" w:hAnsi="Arial" w:cs="Arial"/>
                <w:color w:val="000000"/>
                <w:sz w:val="18"/>
                <w:szCs w:val="18"/>
                <w:lang w:eastAsia="es-ES"/>
              </w:rPr>
            </w:pPr>
            <w:r w:rsidRPr="00D06477">
              <w:rPr>
                <w:rFonts w:ascii="Arial" w:hAnsi="Arial" w:cs="Arial"/>
                <w:color w:val="000000"/>
                <w:sz w:val="18"/>
                <w:szCs w:val="18"/>
                <w:lang w:eastAsia="es-ES"/>
              </w:rPr>
              <w:t>(10.578)</w:t>
            </w:r>
          </w:p>
        </w:tc>
      </w:tr>
      <w:tr w:rsidR="0033202E" w:rsidRPr="00D06477" w:rsidTr="00FB3A5C">
        <w:trPr>
          <w:trHeight w:val="255"/>
        </w:trPr>
        <w:tc>
          <w:tcPr>
            <w:tcW w:w="3580" w:type="dxa"/>
            <w:tcBorders>
              <w:top w:val="nil"/>
              <w:left w:val="nil"/>
              <w:bottom w:val="nil"/>
              <w:right w:val="nil"/>
            </w:tcBorders>
            <w:noWrap/>
          </w:tcPr>
          <w:p w:rsidR="0033202E" w:rsidRPr="00D06477" w:rsidRDefault="0033202E" w:rsidP="00655E5A">
            <w:pPr>
              <w:spacing w:line="280" w:lineRule="atLeast"/>
              <w:rPr>
                <w:rFonts w:ascii="Arial" w:hAnsi="Arial" w:cs="Arial"/>
                <w:b/>
                <w:bCs/>
                <w:sz w:val="18"/>
                <w:szCs w:val="18"/>
                <w:lang w:eastAsia="es-ES"/>
              </w:rPr>
            </w:pPr>
            <w:r w:rsidRPr="00D06477">
              <w:rPr>
                <w:rFonts w:ascii="Arial" w:hAnsi="Arial" w:cs="Arial"/>
                <w:b/>
                <w:bCs/>
                <w:sz w:val="18"/>
                <w:szCs w:val="18"/>
                <w:lang w:eastAsia="es-ES"/>
              </w:rPr>
              <w:t>Saldo a 31-12-12</w:t>
            </w:r>
          </w:p>
        </w:tc>
        <w:tc>
          <w:tcPr>
            <w:tcW w:w="520" w:type="dxa"/>
            <w:tcBorders>
              <w:top w:val="nil"/>
              <w:left w:val="nil"/>
              <w:bottom w:val="nil"/>
              <w:right w:val="nil"/>
            </w:tcBorders>
            <w:noWrap/>
          </w:tcPr>
          <w:p w:rsidR="0033202E" w:rsidRPr="00D06477" w:rsidRDefault="0033202E" w:rsidP="00655E5A">
            <w:pPr>
              <w:spacing w:line="280" w:lineRule="atLeast"/>
              <w:rPr>
                <w:rFonts w:ascii="Arial" w:hAnsi="Arial" w:cs="Arial"/>
                <w:sz w:val="18"/>
                <w:szCs w:val="18"/>
                <w:lang w:eastAsia="es-ES"/>
              </w:rPr>
            </w:pPr>
          </w:p>
        </w:tc>
        <w:tc>
          <w:tcPr>
            <w:tcW w:w="1619" w:type="dxa"/>
            <w:tcBorders>
              <w:top w:val="single" w:sz="4" w:space="0" w:color="auto"/>
              <w:left w:val="nil"/>
              <w:bottom w:val="single" w:sz="4" w:space="0" w:color="auto"/>
              <w:right w:val="nil"/>
            </w:tcBorders>
            <w:vAlign w:val="center"/>
          </w:tcPr>
          <w:p w:rsidR="0033202E" w:rsidRPr="00D06477" w:rsidRDefault="0033202E" w:rsidP="00655E5A">
            <w:pPr>
              <w:spacing w:line="280" w:lineRule="atLeast"/>
              <w:jc w:val="right"/>
              <w:rPr>
                <w:rFonts w:ascii="Arial" w:hAnsi="Arial" w:cs="Arial"/>
                <w:b/>
                <w:bCs/>
                <w:color w:val="000000"/>
                <w:sz w:val="18"/>
                <w:szCs w:val="18"/>
                <w:lang w:eastAsia="es-ES"/>
              </w:rPr>
            </w:pPr>
            <w:r w:rsidRPr="00D06477">
              <w:rPr>
                <w:rFonts w:ascii="Arial" w:hAnsi="Arial" w:cs="Arial"/>
                <w:b/>
                <w:bCs/>
                <w:color w:val="000000"/>
                <w:sz w:val="18"/>
                <w:szCs w:val="18"/>
                <w:lang w:eastAsia="es-ES"/>
              </w:rPr>
              <w:t>19.373</w:t>
            </w:r>
          </w:p>
        </w:tc>
        <w:tc>
          <w:tcPr>
            <w:tcW w:w="1408" w:type="dxa"/>
            <w:tcBorders>
              <w:top w:val="single" w:sz="4" w:space="0" w:color="auto"/>
              <w:left w:val="nil"/>
              <w:bottom w:val="single" w:sz="4" w:space="0" w:color="auto"/>
              <w:right w:val="nil"/>
            </w:tcBorders>
            <w:vAlign w:val="center"/>
          </w:tcPr>
          <w:p w:rsidR="0033202E" w:rsidRPr="00D06477" w:rsidRDefault="0033202E" w:rsidP="00655E5A">
            <w:pPr>
              <w:spacing w:line="280" w:lineRule="atLeast"/>
              <w:jc w:val="right"/>
              <w:rPr>
                <w:rFonts w:ascii="Arial" w:hAnsi="Arial" w:cs="Arial"/>
                <w:b/>
                <w:bCs/>
                <w:color w:val="000000"/>
                <w:sz w:val="18"/>
                <w:szCs w:val="18"/>
                <w:lang w:eastAsia="es-ES"/>
              </w:rPr>
            </w:pPr>
            <w:r w:rsidRPr="00D06477">
              <w:rPr>
                <w:rFonts w:ascii="Arial" w:hAnsi="Arial" w:cs="Arial"/>
                <w:b/>
                <w:bCs/>
                <w:color w:val="000000"/>
                <w:sz w:val="18"/>
                <w:szCs w:val="18"/>
                <w:lang w:eastAsia="es-ES"/>
              </w:rPr>
              <w:t>40.044</w:t>
            </w:r>
          </w:p>
        </w:tc>
        <w:tc>
          <w:tcPr>
            <w:tcW w:w="1352" w:type="dxa"/>
            <w:tcBorders>
              <w:top w:val="single" w:sz="4" w:space="0" w:color="auto"/>
              <w:left w:val="nil"/>
              <w:bottom w:val="single" w:sz="4" w:space="0" w:color="auto"/>
              <w:right w:val="nil"/>
            </w:tcBorders>
            <w:vAlign w:val="center"/>
          </w:tcPr>
          <w:p w:rsidR="0033202E" w:rsidRPr="00D06477" w:rsidRDefault="0033202E" w:rsidP="00655E5A">
            <w:pPr>
              <w:spacing w:line="280" w:lineRule="atLeast"/>
              <w:jc w:val="right"/>
              <w:rPr>
                <w:rFonts w:ascii="Arial" w:hAnsi="Arial" w:cs="Arial"/>
                <w:b/>
                <w:bCs/>
                <w:color w:val="000000"/>
                <w:sz w:val="18"/>
                <w:szCs w:val="18"/>
                <w:lang w:eastAsia="es-ES"/>
              </w:rPr>
            </w:pPr>
            <w:r w:rsidRPr="00D06477">
              <w:rPr>
                <w:rFonts w:ascii="Arial" w:hAnsi="Arial" w:cs="Arial"/>
                <w:b/>
                <w:bCs/>
                <w:color w:val="000000"/>
                <w:sz w:val="18"/>
                <w:szCs w:val="18"/>
                <w:lang w:eastAsia="es-ES"/>
              </w:rPr>
              <w:t>1.108</w:t>
            </w:r>
          </w:p>
        </w:tc>
        <w:tc>
          <w:tcPr>
            <w:tcW w:w="1004" w:type="dxa"/>
            <w:tcBorders>
              <w:top w:val="single" w:sz="4" w:space="0" w:color="auto"/>
              <w:left w:val="nil"/>
              <w:bottom w:val="single" w:sz="4" w:space="0" w:color="auto"/>
              <w:right w:val="nil"/>
            </w:tcBorders>
            <w:vAlign w:val="center"/>
          </w:tcPr>
          <w:p w:rsidR="0033202E" w:rsidRPr="00D06477" w:rsidRDefault="0033202E" w:rsidP="00655E5A">
            <w:pPr>
              <w:spacing w:line="280" w:lineRule="atLeast"/>
              <w:jc w:val="right"/>
              <w:rPr>
                <w:rFonts w:ascii="Arial" w:hAnsi="Arial" w:cs="Arial"/>
                <w:b/>
                <w:bCs/>
                <w:color w:val="000000"/>
                <w:sz w:val="18"/>
                <w:szCs w:val="18"/>
                <w:lang w:eastAsia="es-ES"/>
              </w:rPr>
            </w:pPr>
            <w:r w:rsidRPr="00D06477">
              <w:rPr>
                <w:rFonts w:ascii="Arial" w:hAnsi="Arial" w:cs="Arial"/>
                <w:b/>
                <w:bCs/>
                <w:color w:val="000000"/>
                <w:sz w:val="18"/>
                <w:szCs w:val="18"/>
                <w:lang w:eastAsia="es-ES"/>
              </w:rPr>
              <w:t>60.525</w:t>
            </w:r>
          </w:p>
        </w:tc>
      </w:tr>
      <w:tr w:rsidR="0033202E" w:rsidRPr="00D06477" w:rsidTr="00FB3A5C">
        <w:trPr>
          <w:trHeight w:val="255"/>
        </w:trPr>
        <w:tc>
          <w:tcPr>
            <w:tcW w:w="3580" w:type="dxa"/>
            <w:tcBorders>
              <w:top w:val="nil"/>
              <w:left w:val="nil"/>
              <w:bottom w:val="nil"/>
              <w:right w:val="nil"/>
            </w:tcBorders>
            <w:noWrap/>
          </w:tcPr>
          <w:p w:rsidR="0033202E" w:rsidRPr="00D06477" w:rsidRDefault="0033202E" w:rsidP="00655E5A">
            <w:pPr>
              <w:spacing w:line="280" w:lineRule="atLeast"/>
              <w:rPr>
                <w:rFonts w:ascii="Arial" w:hAnsi="Arial" w:cs="Arial"/>
                <w:sz w:val="18"/>
                <w:szCs w:val="18"/>
                <w:lang w:eastAsia="es-ES"/>
              </w:rPr>
            </w:pPr>
            <w:r w:rsidRPr="00D06477">
              <w:rPr>
                <w:rFonts w:ascii="Arial" w:hAnsi="Arial" w:cs="Arial"/>
                <w:sz w:val="18"/>
                <w:szCs w:val="18"/>
                <w:lang w:eastAsia="es-ES"/>
              </w:rPr>
              <w:t>Coste</w:t>
            </w:r>
          </w:p>
        </w:tc>
        <w:tc>
          <w:tcPr>
            <w:tcW w:w="520" w:type="dxa"/>
            <w:tcBorders>
              <w:top w:val="nil"/>
              <w:left w:val="nil"/>
              <w:bottom w:val="nil"/>
              <w:right w:val="nil"/>
            </w:tcBorders>
            <w:noWrap/>
          </w:tcPr>
          <w:p w:rsidR="0033202E" w:rsidRPr="00D06477" w:rsidRDefault="0033202E" w:rsidP="00655E5A">
            <w:pPr>
              <w:spacing w:line="280" w:lineRule="atLeast"/>
              <w:rPr>
                <w:rFonts w:ascii="Arial" w:hAnsi="Arial" w:cs="Arial"/>
                <w:sz w:val="18"/>
                <w:szCs w:val="18"/>
                <w:lang w:eastAsia="es-ES"/>
              </w:rPr>
            </w:pPr>
          </w:p>
        </w:tc>
        <w:tc>
          <w:tcPr>
            <w:tcW w:w="1619" w:type="dxa"/>
            <w:tcBorders>
              <w:top w:val="single" w:sz="4" w:space="0" w:color="auto"/>
              <w:left w:val="nil"/>
              <w:right w:val="nil"/>
            </w:tcBorders>
            <w:vAlign w:val="center"/>
          </w:tcPr>
          <w:p w:rsidR="0033202E" w:rsidRPr="00D06477" w:rsidRDefault="0033202E" w:rsidP="00655E5A">
            <w:pPr>
              <w:spacing w:line="280" w:lineRule="atLeast"/>
              <w:jc w:val="right"/>
              <w:rPr>
                <w:rFonts w:ascii="Arial" w:hAnsi="Arial" w:cs="Arial"/>
                <w:color w:val="000000"/>
                <w:sz w:val="18"/>
                <w:szCs w:val="18"/>
                <w:lang w:eastAsia="es-ES"/>
              </w:rPr>
            </w:pPr>
            <w:r w:rsidRPr="00D06477">
              <w:rPr>
                <w:rFonts w:ascii="Arial" w:hAnsi="Arial" w:cs="Arial"/>
                <w:color w:val="000000"/>
                <w:sz w:val="18"/>
                <w:szCs w:val="18"/>
                <w:lang w:eastAsia="es-ES"/>
              </w:rPr>
              <w:t>49.332</w:t>
            </w:r>
          </w:p>
        </w:tc>
        <w:tc>
          <w:tcPr>
            <w:tcW w:w="1408" w:type="dxa"/>
            <w:tcBorders>
              <w:top w:val="single" w:sz="4" w:space="0" w:color="auto"/>
              <w:left w:val="nil"/>
              <w:right w:val="nil"/>
            </w:tcBorders>
            <w:vAlign w:val="center"/>
          </w:tcPr>
          <w:p w:rsidR="0033202E" w:rsidRPr="00D06477" w:rsidRDefault="0033202E" w:rsidP="00655E5A">
            <w:pPr>
              <w:spacing w:line="280" w:lineRule="atLeast"/>
              <w:jc w:val="right"/>
              <w:rPr>
                <w:rFonts w:ascii="Arial" w:hAnsi="Arial" w:cs="Arial"/>
                <w:color w:val="000000"/>
                <w:sz w:val="18"/>
                <w:szCs w:val="18"/>
                <w:lang w:eastAsia="es-ES"/>
              </w:rPr>
            </w:pPr>
            <w:r w:rsidRPr="00D06477">
              <w:rPr>
                <w:rFonts w:ascii="Arial" w:hAnsi="Arial" w:cs="Arial"/>
                <w:color w:val="000000"/>
                <w:sz w:val="18"/>
                <w:szCs w:val="18"/>
                <w:lang w:eastAsia="es-ES"/>
              </w:rPr>
              <w:t>174.512</w:t>
            </w:r>
          </w:p>
        </w:tc>
        <w:tc>
          <w:tcPr>
            <w:tcW w:w="1352" w:type="dxa"/>
            <w:tcBorders>
              <w:top w:val="single" w:sz="4" w:space="0" w:color="auto"/>
              <w:left w:val="nil"/>
              <w:right w:val="nil"/>
            </w:tcBorders>
            <w:vAlign w:val="center"/>
          </w:tcPr>
          <w:p w:rsidR="0033202E" w:rsidRPr="00D06477" w:rsidRDefault="0033202E" w:rsidP="00655E5A">
            <w:pPr>
              <w:spacing w:line="280" w:lineRule="atLeast"/>
              <w:jc w:val="right"/>
              <w:rPr>
                <w:rFonts w:ascii="Arial" w:hAnsi="Arial" w:cs="Arial"/>
                <w:color w:val="000000"/>
                <w:sz w:val="18"/>
                <w:szCs w:val="18"/>
                <w:lang w:eastAsia="es-ES"/>
              </w:rPr>
            </w:pPr>
            <w:r w:rsidRPr="00D06477">
              <w:rPr>
                <w:rFonts w:ascii="Arial" w:hAnsi="Arial" w:cs="Arial"/>
                <w:color w:val="000000"/>
                <w:sz w:val="18"/>
                <w:szCs w:val="18"/>
                <w:lang w:eastAsia="es-ES"/>
              </w:rPr>
              <w:t>1.108</w:t>
            </w:r>
          </w:p>
        </w:tc>
        <w:tc>
          <w:tcPr>
            <w:tcW w:w="1004" w:type="dxa"/>
            <w:tcBorders>
              <w:top w:val="single" w:sz="4" w:space="0" w:color="auto"/>
              <w:left w:val="nil"/>
              <w:right w:val="nil"/>
            </w:tcBorders>
            <w:vAlign w:val="center"/>
          </w:tcPr>
          <w:p w:rsidR="0033202E" w:rsidRPr="00D06477" w:rsidRDefault="0033202E" w:rsidP="00655E5A">
            <w:pPr>
              <w:spacing w:line="280" w:lineRule="atLeast"/>
              <w:jc w:val="right"/>
              <w:rPr>
                <w:rFonts w:ascii="Arial" w:hAnsi="Arial" w:cs="Arial"/>
                <w:color w:val="000000"/>
                <w:sz w:val="18"/>
                <w:szCs w:val="18"/>
                <w:lang w:eastAsia="es-ES"/>
              </w:rPr>
            </w:pPr>
            <w:r w:rsidRPr="00D06477">
              <w:rPr>
                <w:rFonts w:ascii="Arial" w:hAnsi="Arial" w:cs="Arial"/>
                <w:color w:val="000000"/>
                <w:sz w:val="18"/>
                <w:szCs w:val="18"/>
                <w:lang w:eastAsia="es-ES"/>
              </w:rPr>
              <w:t>224.952</w:t>
            </w:r>
          </w:p>
        </w:tc>
      </w:tr>
      <w:tr w:rsidR="0033202E" w:rsidRPr="00D06477" w:rsidTr="00FB3A5C">
        <w:trPr>
          <w:trHeight w:val="255"/>
        </w:trPr>
        <w:tc>
          <w:tcPr>
            <w:tcW w:w="3580" w:type="dxa"/>
            <w:tcBorders>
              <w:top w:val="nil"/>
              <w:left w:val="nil"/>
              <w:bottom w:val="nil"/>
              <w:right w:val="nil"/>
            </w:tcBorders>
            <w:noWrap/>
          </w:tcPr>
          <w:p w:rsidR="0033202E" w:rsidRPr="00D06477" w:rsidRDefault="0033202E" w:rsidP="00655E5A">
            <w:pPr>
              <w:spacing w:line="280" w:lineRule="atLeast"/>
              <w:rPr>
                <w:rFonts w:ascii="Arial" w:hAnsi="Arial" w:cs="Arial"/>
                <w:sz w:val="18"/>
                <w:szCs w:val="18"/>
                <w:lang w:eastAsia="es-ES"/>
              </w:rPr>
            </w:pPr>
            <w:r w:rsidRPr="00D06477">
              <w:rPr>
                <w:rFonts w:ascii="Arial" w:hAnsi="Arial" w:cs="Arial"/>
                <w:sz w:val="18"/>
                <w:szCs w:val="18"/>
                <w:lang w:eastAsia="es-ES"/>
              </w:rPr>
              <w:t>Amortización acumulada</w:t>
            </w:r>
          </w:p>
        </w:tc>
        <w:tc>
          <w:tcPr>
            <w:tcW w:w="520" w:type="dxa"/>
            <w:tcBorders>
              <w:top w:val="nil"/>
              <w:left w:val="nil"/>
              <w:bottom w:val="nil"/>
              <w:right w:val="nil"/>
            </w:tcBorders>
            <w:noWrap/>
          </w:tcPr>
          <w:p w:rsidR="0033202E" w:rsidRPr="00D06477" w:rsidRDefault="0033202E" w:rsidP="00655E5A">
            <w:pPr>
              <w:spacing w:line="280" w:lineRule="atLeast"/>
              <w:rPr>
                <w:rFonts w:ascii="Arial" w:hAnsi="Arial" w:cs="Arial"/>
                <w:sz w:val="18"/>
                <w:szCs w:val="18"/>
                <w:lang w:eastAsia="es-ES"/>
              </w:rPr>
            </w:pPr>
          </w:p>
        </w:tc>
        <w:tc>
          <w:tcPr>
            <w:tcW w:w="1619" w:type="dxa"/>
            <w:tcBorders>
              <w:left w:val="nil"/>
              <w:bottom w:val="nil"/>
              <w:right w:val="nil"/>
            </w:tcBorders>
            <w:vAlign w:val="center"/>
          </w:tcPr>
          <w:p w:rsidR="0033202E" w:rsidRPr="00D06477" w:rsidRDefault="0033202E" w:rsidP="00655E5A">
            <w:pPr>
              <w:spacing w:line="280" w:lineRule="atLeast"/>
              <w:jc w:val="right"/>
              <w:rPr>
                <w:rFonts w:ascii="Arial" w:hAnsi="Arial" w:cs="Arial"/>
                <w:color w:val="000000"/>
                <w:sz w:val="18"/>
                <w:szCs w:val="18"/>
                <w:lang w:eastAsia="es-ES"/>
              </w:rPr>
            </w:pPr>
            <w:r w:rsidRPr="00D06477">
              <w:rPr>
                <w:rFonts w:ascii="Arial" w:hAnsi="Arial" w:cs="Arial"/>
                <w:color w:val="000000"/>
                <w:sz w:val="18"/>
                <w:szCs w:val="18"/>
                <w:lang w:eastAsia="es-ES"/>
              </w:rPr>
              <w:t>(29.959)</w:t>
            </w:r>
          </w:p>
        </w:tc>
        <w:tc>
          <w:tcPr>
            <w:tcW w:w="1408" w:type="dxa"/>
            <w:tcBorders>
              <w:left w:val="nil"/>
              <w:bottom w:val="nil"/>
              <w:right w:val="nil"/>
            </w:tcBorders>
            <w:vAlign w:val="center"/>
          </w:tcPr>
          <w:p w:rsidR="0033202E" w:rsidRPr="00D06477" w:rsidRDefault="0033202E" w:rsidP="00655E5A">
            <w:pPr>
              <w:spacing w:line="280" w:lineRule="atLeast"/>
              <w:jc w:val="right"/>
              <w:rPr>
                <w:rFonts w:ascii="Arial" w:hAnsi="Arial" w:cs="Arial"/>
                <w:color w:val="000000"/>
                <w:sz w:val="18"/>
                <w:szCs w:val="18"/>
                <w:lang w:eastAsia="es-ES"/>
              </w:rPr>
            </w:pPr>
            <w:r w:rsidRPr="00D06477">
              <w:rPr>
                <w:rFonts w:ascii="Arial" w:hAnsi="Arial" w:cs="Arial"/>
                <w:color w:val="000000"/>
                <w:sz w:val="18"/>
                <w:szCs w:val="18"/>
                <w:lang w:eastAsia="es-ES"/>
              </w:rPr>
              <w:t>(134.141)</w:t>
            </w:r>
          </w:p>
        </w:tc>
        <w:tc>
          <w:tcPr>
            <w:tcW w:w="1352" w:type="dxa"/>
            <w:tcBorders>
              <w:left w:val="nil"/>
              <w:bottom w:val="nil"/>
              <w:right w:val="nil"/>
            </w:tcBorders>
            <w:vAlign w:val="center"/>
          </w:tcPr>
          <w:p w:rsidR="0033202E" w:rsidRPr="00D06477" w:rsidRDefault="0033202E" w:rsidP="00655E5A">
            <w:pPr>
              <w:spacing w:line="280" w:lineRule="atLeast"/>
              <w:jc w:val="right"/>
              <w:rPr>
                <w:rFonts w:ascii="Arial" w:hAnsi="Arial" w:cs="Arial"/>
                <w:color w:val="000000"/>
                <w:sz w:val="18"/>
                <w:szCs w:val="18"/>
                <w:lang w:eastAsia="es-ES"/>
              </w:rPr>
            </w:pPr>
            <w:r w:rsidRPr="00D06477">
              <w:rPr>
                <w:rFonts w:ascii="Arial" w:hAnsi="Arial" w:cs="Arial"/>
                <w:color w:val="000000"/>
                <w:sz w:val="18"/>
                <w:szCs w:val="18"/>
                <w:lang w:eastAsia="es-ES"/>
              </w:rPr>
              <w:t>-</w:t>
            </w:r>
          </w:p>
        </w:tc>
        <w:tc>
          <w:tcPr>
            <w:tcW w:w="1004" w:type="dxa"/>
            <w:tcBorders>
              <w:left w:val="nil"/>
              <w:bottom w:val="nil"/>
              <w:right w:val="nil"/>
            </w:tcBorders>
            <w:vAlign w:val="center"/>
          </w:tcPr>
          <w:p w:rsidR="0033202E" w:rsidRPr="00D06477" w:rsidRDefault="0033202E" w:rsidP="00655E5A">
            <w:pPr>
              <w:spacing w:line="280" w:lineRule="atLeast"/>
              <w:jc w:val="right"/>
              <w:rPr>
                <w:rFonts w:ascii="Arial" w:hAnsi="Arial" w:cs="Arial"/>
                <w:color w:val="000000"/>
                <w:sz w:val="18"/>
                <w:szCs w:val="18"/>
                <w:lang w:eastAsia="es-ES"/>
              </w:rPr>
            </w:pPr>
            <w:r w:rsidRPr="00D06477">
              <w:rPr>
                <w:rFonts w:ascii="Arial" w:hAnsi="Arial" w:cs="Arial"/>
                <w:color w:val="000000"/>
                <w:sz w:val="18"/>
                <w:szCs w:val="18"/>
                <w:lang w:eastAsia="es-ES"/>
              </w:rPr>
              <w:t>(164.100)</w:t>
            </w:r>
          </w:p>
        </w:tc>
      </w:tr>
      <w:tr w:rsidR="0033202E" w:rsidRPr="00D06477" w:rsidTr="00FB3A5C">
        <w:trPr>
          <w:trHeight w:val="255"/>
        </w:trPr>
        <w:tc>
          <w:tcPr>
            <w:tcW w:w="3580" w:type="dxa"/>
            <w:tcBorders>
              <w:top w:val="nil"/>
              <w:left w:val="nil"/>
              <w:bottom w:val="nil"/>
              <w:right w:val="nil"/>
            </w:tcBorders>
            <w:noWrap/>
          </w:tcPr>
          <w:p w:rsidR="0033202E" w:rsidRPr="00D06477" w:rsidRDefault="0033202E" w:rsidP="00655E5A">
            <w:pPr>
              <w:spacing w:line="280" w:lineRule="atLeast"/>
              <w:rPr>
                <w:rFonts w:ascii="Arial" w:hAnsi="Arial" w:cs="Arial"/>
                <w:sz w:val="18"/>
                <w:szCs w:val="18"/>
                <w:lang w:eastAsia="es-ES"/>
              </w:rPr>
            </w:pPr>
            <w:r w:rsidRPr="00D06477">
              <w:rPr>
                <w:rFonts w:ascii="Arial" w:hAnsi="Arial" w:cs="Arial"/>
                <w:sz w:val="18"/>
                <w:szCs w:val="18"/>
                <w:lang w:eastAsia="es-ES"/>
              </w:rPr>
              <w:t>Pérdidas por deterioro</w:t>
            </w:r>
          </w:p>
        </w:tc>
        <w:tc>
          <w:tcPr>
            <w:tcW w:w="520" w:type="dxa"/>
            <w:tcBorders>
              <w:top w:val="nil"/>
              <w:left w:val="nil"/>
              <w:bottom w:val="nil"/>
              <w:right w:val="nil"/>
            </w:tcBorders>
            <w:noWrap/>
          </w:tcPr>
          <w:p w:rsidR="0033202E" w:rsidRPr="00D06477" w:rsidRDefault="0033202E" w:rsidP="00655E5A">
            <w:pPr>
              <w:spacing w:line="280" w:lineRule="atLeast"/>
              <w:rPr>
                <w:rFonts w:ascii="Arial" w:hAnsi="Arial" w:cs="Arial"/>
                <w:sz w:val="18"/>
                <w:szCs w:val="18"/>
                <w:lang w:eastAsia="es-ES"/>
              </w:rPr>
            </w:pPr>
          </w:p>
        </w:tc>
        <w:tc>
          <w:tcPr>
            <w:tcW w:w="1619" w:type="dxa"/>
            <w:tcBorders>
              <w:top w:val="nil"/>
              <w:left w:val="nil"/>
              <w:bottom w:val="single" w:sz="4" w:space="0" w:color="auto"/>
              <w:right w:val="nil"/>
            </w:tcBorders>
            <w:vAlign w:val="center"/>
          </w:tcPr>
          <w:p w:rsidR="0033202E" w:rsidRPr="00D06477" w:rsidRDefault="0033202E" w:rsidP="00655E5A">
            <w:pPr>
              <w:spacing w:line="280" w:lineRule="atLeast"/>
              <w:jc w:val="right"/>
              <w:rPr>
                <w:rFonts w:ascii="Arial" w:hAnsi="Arial" w:cs="Arial"/>
                <w:color w:val="000000"/>
                <w:sz w:val="18"/>
                <w:szCs w:val="18"/>
                <w:lang w:eastAsia="es-ES"/>
              </w:rPr>
            </w:pPr>
            <w:r w:rsidRPr="00D06477">
              <w:rPr>
                <w:rFonts w:ascii="Arial" w:hAnsi="Arial" w:cs="Arial"/>
                <w:color w:val="000000"/>
                <w:sz w:val="18"/>
                <w:szCs w:val="18"/>
                <w:lang w:eastAsia="es-ES"/>
              </w:rPr>
              <w:t>-</w:t>
            </w:r>
          </w:p>
        </w:tc>
        <w:tc>
          <w:tcPr>
            <w:tcW w:w="1408" w:type="dxa"/>
            <w:tcBorders>
              <w:top w:val="nil"/>
              <w:left w:val="nil"/>
              <w:bottom w:val="single" w:sz="4" w:space="0" w:color="auto"/>
              <w:right w:val="nil"/>
            </w:tcBorders>
            <w:vAlign w:val="center"/>
          </w:tcPr>
          <w:p w:rsidR="0033202E" w:rsidRPr="00D06477" w:rsidRDefault="0033202E" w:rsidP="00655E5A">
            <w:pPr>
              <w:spacing w:line="280" w:lineRule="atLeast"/>
              <w:jc w:val="right"/>
              <w:rPr>
                <w:rFonts w:ascii="Arial" w:hAnsi="Arial" w:cs="Arial"/>
                <w:color w:val="000000"/>
                <w:sz w:val="18"/>
                <w:szCs w:val="18"/>
                <w:lang w:eastAsia="es-ES"/>
              </w:rPr>
            </w:pPr>
            <w:r w:rsidRPr="00D06477">
              <w:rPr>
                <w:rFonts w:ascii="Arial" w:hAnsi="Arial" w:cs="Arial"/>
                <w:color w:val="000000"/>
                <w:sz w:val="18"/>
                <w:szCs w:val="18"/>
                <w:lang w:eastAsia="es-ES"/>
              </w:rPr>
              <w:t>(327)</w:t>
            </w:r>
          </w:p>
        </w:tc>
        <w:tc>
          <w:tcPr>
            <w:tcW w:w="1352" w:type="dxa"/>
            <w:tcBorders>
              <w:top w:val="nil"/>
              <w:left w:val="nil"/>
              <w:bottom w:val="single" w:sz="4" w:space="0" w:color="auto"/>
              <w:right w:val="nil"/>
            </w:tcBorders>
            <w:vAlign w:val="center"/>
          </w:tcPr>
          <w:p w:rsidR="0033202E" w:rsidRPr="00D06477" w:rsidRDefault="0033202E" w:rsidP="00655E5A">
            <w:pPr>
              <w:spacing w:line="280" w:lineRule="atLeast"/>
              <w:jc w:val="right"/>
              <w:rPr>
                <w:rFonts w:ascii="Arial" w:hAnsi="Arial" w:cs="Arial"/>
                <w:color w:val="000000"/>
                <w:sz w:val="18"/>
                <w:szCs w:val="18"/>
                <w:lang w:eastAsia="es-ES"/>
              </w:rPr>
            </w:pPr>
            <w:r w:rsidRPr="00D06477">
              <w:rPr>
                <w:rFonts w:ascii="Arial" w:hAnsi="Arial" w:cs="Arial"/>
                <w:color w:val="000000"/>
                <w:sz w:val="18"/>
                <w:szCs w:val="18"/>
                <w:lang w:eastAsia="es-ES"/>
              </w:rPr>
              <w:t>-</w:t>
            </w:r>
          </w:p>
        </w:tc>
        <w:tc>
          <w:tcPr>
            <w:tcW w:w="1004" w:type="dxa"/>
            <w:tcBorders>
              <w:top w:val="nil"/>
              <w:left w:val="nil"/>
              <w:bottom w:val="single" w:sz="4" w:space="0" w:color="auto"/>
              <w:right w:val="nil"/>
            </w:tcBorders>
            <w:vAlign w:val="center"/>
          </w:tcPr>
          <w:p w:rsidR="0033202E" w:rsidRPr="00D06477" w:rsidRDefault="0033202E" w:rsidP="00655E5A">
            <w:pPr>
              <w:spacing w:line="280" w:lineRule="atLeast"/>
              <w:jc w:val="right"/>
              <w:rPr>
                <w:rFonts w:ascii="Arial" w:hAnsi="Arial" w:cs="Arial"/>
                <w:color w:val="000000"/>
                <w:sz w:val="18"/>
                <w:szCs w:val="18"/>
                <w:lang w:eastAsia="es-ES"/>
              </w:rPr>
            </w:pPr>
            <w:r w:rsidRPr="00D06477">
              <w:rPr>
                <w:rFonts w:ascii="Arial" w:hAnsi="Arial" w:cs="Arial"/>
                <w:color w:val="000000"/>
                <w:sz w:val="18"/>
                <w:szCs w:val="18"/>
                <w:lang w:eastAsia="es-ES"/>
              </w:rPr>
              <w:t>(327)</w:t>
            </w:r>
          </w:p>
        </w:tc>
      </w:tr>
      <w:tr w:rsidR="0033202E" w:rsidRPr="00D06477" w:rsidTr="00FB3A5C">
        <w:trPr>
          <w:trHeight w:val="255"/>
        </w:trPr>
        <w:tc>
          <w:tcPr>
            <w:tcW w:w="3580" w:type="dxa"/>
            <w:tcBorders>
              <w:top w:val="nil"/>
              <w:left w:val="nil"/>
              <w:bottom w:val="nil"/>
              <w:right w:val="nil"/>
            </w:tcBorders>
            <w:noWrap/>
          </w:tcPr>
          <w:p w:rsidR="0033202E" w:rsidRPr="00D06477" w:rsidRDefault="0033202E" w:rsidP="00655E5A">
            <w:pPr>
              <w:spacing w:line="280" w:lineRule="atLeast"/>
              <w:rPr>
                <w:rFonts w:ascii="Arial" w:hAnsi="Arial" w:cs="Arial"/>
                <w:sz w:val="18"/>
                <w:szCs w:val="18"/>
                <w:lang w:eastAsia="es-ES"/>
              </w:rPr>
            </w:pPr>
            <w:r w:rsidRPr="00D06477">
              <w:rPr>
                <w:rFonts w:ascii="Arial" w:hAnsi="Arial" w:cs="Arial"/>
                <w:sz w:val="18"/>
                <w:szCs w:val="18"/>
                <w:lang w:eastAsia="es-ES"/>
              </w:rPr>
              <w:t>Valor contable</w:t>
            </w:r>
          </w:p>
        </w:tc>
        <w:tc>
          <w:tcPr>
            <w:tcW w:w="520" w:type="dxa"/>
            <w:tcBorders>
              <w:top w:val="nil"/>
              <w:left w:val="nil"/>
              <w:bottom w:val="nil"/>
              <w:right w:val="nil"/>
            </w:tcBorders>
            <w:noWrap/>
          </w:tcPr>
          <w:p w:rsidR="0033202E" w:rsidRPr="00D06477" w:rsidRDefault="0033202E" w:rsidP="00655E5A">
            <w:pPr>
              <w:spacing w:line="280" w:lineRule="atLeast"/>
              <w:rPr>
                <w:rFonts w:ascii="Arial" w:hAnsi="Arial" w:cs="Arial"/>
                <w:sz w:val="18"/>
                <w:szCs w:val="18"/>
                <w:lang w:eastAsia="es-ES"/>
              </w:rPr>
            </w:pPr>
          </w:p>
        </w:tc>
        <w:tc>
          <w:tcPr>
            <w:tcW w:w="1619" w:type="dxa"/>
            <w:tcBorders>
              <w:top w:val="single" w:sz="4" w:space="0" w:color="auto"/>
              <w:left w:val="nil"/>
              <w:bottom w:val="single" w:sz="4" w:space="0" w:color="auto"/>
              <w:right w:val="nil"/>
            </w:tcBorders>
            <w:vAlign w:val="center"/>
          </w:tcPr>
          <w:p w:rsidR="0033202E" w:rsidRPr="00D06477" w:rsidRDefault="0033202E" w:rsidP="00655E5A">
            <w:pPr>
              <w:spacing w:line="280" w:lineRule="atLeast"/>
              <w:jc w:val="right"/>
              <w:rPr>
                <w:rFonts w:ascii="Arial" w:hAnsi="Arial" w:cs="Arial"/>
                <w:b/>
                <w:color w:val="000000"/>
                <w:sz w:val="18"/>
                <w:szCs w:val="18"/>
                <w:lang w:eastAsia="es-ES"/>
              </w:rPr>
            </w:pPr>
            <w:r w:rsidRPr="00D06477">
              <w:rPr>
                <w:rFonts w:ascii="Arial" w:hAnsi="Arial" w:cs="Arial"/>
                <w:b/>
                <w:color w:val="000000"/>
                <w:sz w:val="18"/>
                <w:szCs w:val="18"/>
                <w:lang w:eastAsia="es-ES"/>
              </w:rPr>
              <w:t>19.373</w:t>
            </w:r>
          </w:p>
        </w:tc>
        <w:tc>
          <w:tcPr>
            <w:tcW w:w="1408" w:type="dxa"/>
            <w:tcBorders>
              <w:top w:val="single" w:sz="4" w:space="0" w:color="auto"/>
              <w:left w:val="nil"/>
              <w:bottom w:val="single" w:sz="4" w:space="0" w:color="auto"/>
              <w:right w:val="nil"/>
            </w:tcBorders>
            <w:vAlign w:val="center"/>
          </w:tcPr>
          <w:p w:rsidR="0033202E" w:rsidRPr="00D06477" w:rsidRDefault="0033202E" w:rsidP="00655E5A">
            <w:pPr>
              <w:spacing w:line="280" w:lineRule="atLeast"/>
              <w:jc w:val="right"/>
              <w:rPr>
                <w:rFonts w:ascii="Arial" w:hAnsi="Arial" w:cs="Arial"/>
                <w:b/>
                <w:color w:val="000000"/>
                <w:sz w:val="18"/>
                <w:szCs w:val="18"/>
                <w:lang w:eastAsia="es-ES"/>
              </w:rPr>
            </w:pPr>
            <w:r w:rsidRPr="00D06477">
              <w:rPr>
                <w:rFonts w:ascii="Arial" w:hAnsi="Arial" w:cs="Arial"/>
                <w:b/>
                <w:color w:val="000000"/>
                <w:sz w:val="18"/>
                <w:szCs w:val="18"/>
                <w:lang w:eastAsia="es-ES"/>
              </w:rPr>
              <w:t>40.044</w:t>
            </w:r>
          </w:p>
        </w:tc>
        <w:tc>
          <w:tcPr>
            <w:tcW w:w="1352" w:type="dxa"/>
            <w:tcBorders>
              <w:top w:val="single" w:sz="4" w:space="0" w:color="auto"/>
              <w:left w:val="nil"/>
              <w:bottom w:val="single" w:sz="4" w:space="0" w:color="auto"/>
              <w:right w:val="nil"/>
            </w:tcBorders>
            <w:vAlign w:val="center"/>
          </w:tcPr>
          <w:p w:rsidR="0033202E" w:rsidRPr="00D06477" w:rsidRDefault="0033202E" w:rsidP="00655E5A">
            <w:pPr>
              <w:spacing w:line="280" w:lineRule="atLeast"/>
              <w:jc w:val="right"/>
              <w:rPr>
                <w:rFonts w:ascii="Arial" w:hAnsi="Arial" w:cs="Arial"/>
                <w:b/>
                <w:color w:val="000000"/>
                <w:sz w:val="18"/>
                <w:szCs w:val="18"/>
                <w:lang w:eastAsia="es-ES"/>
              </w:rPr>
            </w:pPr>
            <w:r w:rsidRPr="00D06477">
              <w:rPr>
                <w:rFonts w:ascii="Arial" w:hAnsi="Arial" w:cs="Arial"/>
                <w:b/>
                <w:color w:val="000000"/>
                <w:sz w:val="18"/>
                <w:szCs w:val="18"/>
                <w:lang w:eastAsia="es-ES"/>
              </w:rPr>
              <w:t>1.108</w:t>
            </w:r>
          </w:p>
        </w:tc>
        <w:tc>
          <w:tcPr>
            <w:tcW w:w="1004" w:type="dxa"/>
            <w:tcBorders>
              <w:top w:val="single" w:sz="4" w:space="0" w:color="auto"/>
              <w:left w:val="nil"/>
              <w:bottom w:val="single" w:sz="4" w:space="0" w:color="auto"/>
              <w:right w:val="nil"/>
            </w:tcBorders>
            <w:vAlign w:val="center"/>
          </w:tcPr>
          <w:p w:rsidR="0033202E" w:rsidRPr="00D06477" w:rsidRDefault="0033202E" w:rsidP="00655E5A">
            <w:pPr>
              <w:spacing w:line="280" w:lineRule="atLeast"/>
              <w:jc w:val="right"/>
              <w:rPr>
                <w:rFonts w:ascii="Arial" w:hAnsi="Arial" w:cs="Arial"/>
                <w:b/>
                <w:color w:val="000000"/>
                <w:sz w:val="18"/>
                <w:szCs w:val="18"/>
                <w:lang w:eastAsia="es-ES"/>
              </w:rPr>
            </w:pPr>
            <w:r w:rsidRPr="00D06477">
              <w:rPr>
                <w:rFonts w:ascii="Arial" w:hAnsi="Arial" w:cs="Arial"/>
                <w:b/>
                <w:color w:val="000000"/>
                <w:sz w:val="18"/>
                <w:szCs w:val="18"/>
                <w:lang w:eastAsia="es-ES"/>
              </w:rPr>
              <w:t>60.525</w:t>
            </w:r>
          </w:p>
        </w:tc>
      </w:tr>
      <w:tr w:rsidR="0033202E" w:rsidRPr="00D06477" w:rsidTr="00FB3A5C">
        <w:trPr>
          <w:trHeight w:val="255"/>
        </w:trPr>
        <w:tc>
          <w:tcPr>
            <w:tcW w:w="3580" w:type="dxa"/>
            <w:tcBorders>
              <w:top w:val="nil"/>
              <w:left w:val="nil"/>
              <w:bottom w:val="nil"/>
              <w:right w:val="nil"/>
            </w:tcBorders>
            <w:noWrap/>
          </w:tcPr>
          <w:p w:rsidR="0033202E" w:rsidRPr="00D06477" w:rsidRDefault="0033202E" w:rsidP="00655E5A">
            <w:pPr>
              <w:spacing w:line="280" w:lineRule="atLeast"/>
              <w:rPr>
                <w:rFonts w:ascii="Arial" w:hAnsi="Arial" w:cs="Arial"/>
                <w:sz w:val="18"/>
                <w:szCs w:val="18"/>
                <w:lang w:eastAsia="es-ES"/>
              </w:rPr>
            </w:pPr>
            <w:r w:rsidRPr="00D06477">
              <w:rPr>
                <w:rFonts w:ascii="Arial" w:hAnsi="Arial" w:cs="Arial"/>
                <w:sz w:val="18"/>
                <w:szCs w:val="18"/>
                <w:lang w:eastAsia="es-ES"/>
              </w:rPr>
              <w:t>Altas</w:t>
            </w:r>
          </w:p>
        </w:tc>
        <w:tc>
          <w:tcPr>
            <w:tcW w:w="520" w:type="dxa"/>
            <w:tcBorders>
              <w:top w:val="nil"/>
              <w:left w:val="nil"/>
              <w:bottom w:val="nil"/>
              <w:right w:val="nil"/>
            </w:tcBorders>
            <w:noWrap/>
          </w:tcPr>
          <w:p w:rsidR="0033202E" w:rsidRPr="00D06477" w:rsidRDefault="0033202E" w:rsidP="00655E5A">
            <w:pPr>
              <w:spacing w:line="280" w:lineRule="atLeast"/>
              <w:rPr>
                <w:rFonts w:ascii="Arial" w:hAnsi="Arial" w:cs="Arial"/>
                <w:sz w:val="18"/>
                <w:szCs w:val="18"/>
                <w:lang w:eastAsia="es-ES"/>
              </w:rPr>
            </w:pPr>
          </w:p>
        </w:tc>
        <w:tc>
          <w:tcPr>
            <w:tcW w:w="1619" w:type="dxa"/>
            <w:tcBorders>
              <w:top w:val="nil"/>
              <w:left w:val="nil"/>
              <w:bottom w:val="nil"/>
              <w:right w:val="nil"/>
            </w:tcBorders>
            <w:vAlign w:val="center"/>
          </w:tcPr>
          <w:p w:rsidR="0033202E" w:rsidRPr="00D06477" w:rsidRDefault="0033202E" w:rsidP="00655E5A">
            <w:pPr>
              <w:spacing w:line="280" w:lineRule="atLeast"/>
              <w:jc w:val="right"/>
              <w:rPr>
                <w:rFonts w:ascii="Arial" w:hAnsi="Arial" w:cs="Arial"/>
                <w:color w:val="000000"/>
                <w:sz w:val="18"/>
                <w:szCs w:val="18"/>
                <w:lang w:eastAsia="es-ES"/>
              </w:rPr>
            </w:pPr>
            <w:r w:rsidRPr="00D06477">
              <w:rPr>
                <w:rFonts w:ascii="Arial" w:hAnsi="Arial" w:cs="Arial"/>
                <w:color w:val="000000"/>
                <w:sz w:val="18"/>
                <w:szCs w:val="18"/>
                <w:lang w:eastAsia="es-ES"/>
              </w:rPr>
              <w:t>3.617</w:t>
            </w:r>
          </w:p>
        </w:tc>
        <w:tc>
          <w:tcPr>
            <w:tcW w:w="1408" w:type="dxa"/>
            <w:tcBorders>
              <w:top w:val="nil"/>
              <w:left w:val="nil"/>
              <w:bottom w:val="nil"/>
              <w:right w:val="nil"/>
            </w:tcBorders>
            <w:vAlign w:val="center"/>
          </w:tcPr>
          <w:p w:rsidR="0033202E" w:rsidRPr="00D06477" w:rsidRDefault="0033202E" w:rsidP="00655E5A">
            <w:pPr>
              <w:spacing w:line="280" w:lineRule="atLeast"/>
              <w:jc w:val="right"/>
              <w:rPr>
                <w:rFonts w:ascii="Arial" w:hAnsi="Arial" w:cs="Arial"/>
                <w:color w:val="000000"/>
                <w:sz w:val="18"/>
                <w:szCs w:val="18"/>
                <w:lang w:eastAsia="es-ES"/>
              </w:rPr>
            </w:pPr>
            <w:r w:rsidRPr="00D06477">
              <w:rPr>
                <w:rFonts w:ascii="Arial" w:hAnsi="Arial" w:cs="Arial"/>
                <w:color w:val="000000"/>
                <w:sz w:val="18"/>
                <w:szCs w:val="18"/>
                <w:lang w:eastAsia="es-ES"/>
              </w:rPr>
              <w:t>10.156</w:t>
            </w:r>
          </w:p>
        </w:tc>
        <w:tc>
          <w:tcPr>
            <w:tcW w:w="1352" w:type="dxa"/>
            <w:tcBorders>
              <w:top w:val="nil"/>
              <w:left w:val="nil"/>
              <w:bottom w:val="nil"/>
              <w:right w:val="nil"/>
            </w:tcBorders>
            <w:vAlign w:val="center"/>
          </w:tcPr>
          <w:p w:rsidR="0033202E" w:rsidRPr="00D06477" w:rsidRDefault="0033202E" w:rsidP="00655E5A">
            <w:pPr>
              <w:spacing w:line="280" w:lineRule="atLeast"/>
              <w:jc w:val="right"/>
              <w:rPr>
                <w:rFonts w:ascii="Arial" w:hAnsi="Arial" w:cs="Arial"/>
                <w:color w:val="000000"/>
                <w:sz w:val="18"/>
                <w:szCs w:val="18"/>
                <w:lang w:eastAsia="es-ES"/>
              </w:rPr>
            </w:pPr>
            <w:r w:rsidRPr="00D06477">
              <w:rPr>
                <w:rFonts w:ascii="Arial" w:hAnsi="Arial" w:cs="Arial"/>
                <w:color w:val="000000"/>
                <w:sz w:val="18"/>
                <w:szCs w:val="18"/>
                <w:lang w:eastAsia="es-ES"/>
              </w:rPr>
              <w:t>3.486</w:t>
            </w:r>
          </w:p>
        </w:tc>
        <w:tc>
          <w:tcPr>
            <w:tcW w:w="1004" w:type="dxa"/>
            <w:tcBorders>
              <w:top w:val="nil"/>
              <w:left w:val="nil"/>
              <w:bottom w:val="nil"/>
              <w:right w:val="nil"/>
            </w:tcBorders>
            <w:vAlign w:val="center"/>
          </w:tcPr>
          <w:p w:rsidR="0033202E" w:rsidRPr="00D06477" w:rsidRDefault="0033202E" w:rsidP="00655E5A">
            <w:pPr>
              <w:spacing w:line="280" w:lineRule="atLeast"/>
              <w:jc w:val="right"/>
              <w:rPr>
                <w:rFonts w:ascii="Arial" w:hAnsi="Arial" w:cs="Arial"/>
                <w:color w:val="000000"/>
                <w:sz w:val="18"/>
                <w:szCs w:val="18"/>
                <w:lang w:eastAsia="es-ES"/>
              </w:rPr>
            </w:pPr>
            <w:r w:rsidRPr="00D06477">
              <w:rPr>
                <w:rFonts w:ascii="Arial" w:hAnsi="Arial" w:cs="Arial"/>
                <w:color w:val="000000"/>
                <w:sz w:val="18"/>
                <w:szCs w:val="18"/>
                <w:lang w:eastAsia="es-ES"/>
              </w:rPr>
              <w:t>17.259</w:t>
            </w:r>
          </w:p>
        </w:tc>
      </w:tr>
      <w:tr w:rsidR="0033202E" w:rsidRPr="00D06477" w:rsidTr="00FB3A5C">
        <w:trPr>
          <w:trHeight w:val="255"/>
        </w:trPr>
        <w:tc>
          <w:tcPr>
            <w:tcW w:w="3580" w:type="dxa"/>
            <w:tcBorders>
              <w:top w:val="nil"/>
              <w:left w:val="nil"/>
              <w:bottom w:val="nil"/>
              <w:right w:val="nil"/>
            </w:tcBorders>
            <w:noWrap/>
          </w:tcPr>
          <w:p w:rsidR="0033202E" w:rsidRPr="00D06477" w:rsidRDefault="0033202E" w:rsidP="00655E5A">
            <w:pPr>
              <w:spacing w:line="280" w:lineRule="atLeast"/>
              <w:rPr>
                <w:rFonts w:ascii="Arial" w:hAnsi="Arial" w:cs="Arial"/>
                <w:sz w:val="18"/>
                <w:szCs w:val="18"/>
                <w:lang w:eastAsia="es-ES"/>
              </w:rPr>
            </w:pPr>
            <w:r w:rsidRPr="00D06477">
              <w:rPr>
                <w:rFonts w:ascii="Arial" w:hAnsi="Arial" w:cs="Arial"/>
                <w:sz w:val="18"/>
                <w:szCs w:val="18"/>
                <w:lang w:eastAsia="es-ES"/>
              </w:rPr>
              <w:t>Transferencias y traspasos</w:t>
            </w:r>
          </w:p>
        </w:tc>
        <w:tc>
          <w:tcPr>
            <w:tcW w:w="520" w:type="dxa"/>
            <w:tcBorders>
              <w:top w:val="nil"/>
              <w:left w:val="nil"/>
              <w:bottom w:val="nil"/>
              <w:right w:val="nil"/>
            </w:tcBorders>
            <w:noWrap/>
          </w:tcPr>
          <w:p w:rsidR="0033202E" w:rsidRPr="00D06477" w:rsidRDefault="0033202E" w:rsidP="00655E5A">
            <w:pPr>
              <w:spacing w:line="280" w:lineRule="atLeast"/>
              <w:rPr>
                <w:rFonts w:ascii="Arial" w:hAnsi="Arial" w:cs="Arial"/>
                <w:sz w:val="18"/>
                <w:szCs w:val="18"/>
                <w:lang w:eastAsia="es-ES"/>
              </w:rPr>
            </w:pPr>
          </w:p>
        </w:tc>
        <w:tc>
          <w:tcPr>
            <w:tcW w:w="1619" w:type="dxa"/>
            <w:tcBorders>
              <w:top w:val="nil"/>
              <w:left w:val="nil"/>
              <w:bottom w:val="nil"/>
              <w:right w:val="nil"/>
            </w:tcBorders>
            <w:vAlign w:val="center"/>
          </w:tcPr>
          <w:p w:rsidR="0033202E" w:rsidRPr="00D06477" w:rsidRDefault="0033202E" w:rsidP="00655E5A">
            <w:pPr>
              <w:spacing w:line="280" w:lineRule="atLeast"/>
              <w:jc w:val="right"/>
              <w:rPr>
                <w:rFonts w:ascii="Arial" w:hAnsi="Arial" w:cs="Arial"/>
                <w:color w:val="000000"/>
                <w:sz w:val="18"/>
                <w:szCs w:val="18"/>
                <w:lang w:eastAsia="es-ES"/>
              </w:rPr>
            </w:pPr>
            <w:r w:rsidRPr="00D06477">
              <w:rPr>
                <w:rFonts w:ascii="Arial" w:hAnsi="Arial" w:cs="Arial"/>
                <w:color w:val="000000"/>
                <w:sz w:val="18"/>
                <w:szCs w:val="18"/>
                <w:lang w:eastAsia="es-ES"/>
              </w:rPr>
              <w:t>-</w:t>
            </w:r>
          </w:p>
        </w:tc>
        <w:tc>
          <w:tcPr>
            <w:tcW w:w="1408" w:type="dxa"/>
            <w:tcBorders>
              <w:top w:val="nil"/>
              <w:left w:val="nil"/>
              <w:bottom w:val="nil"/>
              <w:right w:val="nil"/>
            </w:tcBorders>
            <w:vAlign w:val="center"/>
          </w:tcPr>
          <w:p w:rsidR="0033202E" w:rsidRPr="00D06477" w:rsidRDefault="0033202E" w:rsidP="00655E5A">
            <w:pPr>
              <w:spacing w:line="280" w:lineRule="atLeast"/>
              <w:jc w:val="right"/>
              <w:rPr>
                <w:rFonts w:ascii="Arial" w:hAnsi="Arial" w:cs="Arial"/>
                <w:color w:val="000000"/>
                <w:sz w:val="18"/>
                <w:szCs w:val="18"/>
                <w:lang w:eastAsia="es-ES"/>
              </w:rPr>
            </w:pPr>
            <w:r w:rsidRPr="00D06477">
              <w:rPr>
                <w:rFonts w:ascii="Arial" w:hAnsi="Arial" w:cs="Arial"/>
                <w:color w:val="000000"/>
                <w:sz w:val="18"/>
                <w:szCs w:val="18"/>
                <w:lang w:eastAsia="es-ES"/>
              </w:rPr>
              <w:t>2.006</w:t>
            </w:r>
          </w:p>
        </w:tc>
        <w:tc>
          <w:tcPr>
            <w:tcW w:w="1352" w:type="dxa"/>
            <w:tcBorders>
              <w:top w:val="nil"/>
              <w:left w:val="nil"/>
              <w:bottom w:val="nil"/>
              <w:right w:val="nil"/>
            </w:tcBorders>
            <w:vAlign w:val="center"/>
          </w:tcPr>
          <w:p w:rsidR="0033202E" w:rsidRPr="00D06477" w:rsidRDefault="0033202E" w:rsidP="00655E5A">
            <w:pPr>
              <w:spacing w:line="280" w:lineRule="atLeast"/>
              <w:jc w:val="right"/>
              <w:rPr>
                <w:rFonts w:ascii="Arial" w:hAnsi="Arial" w:cs="Arial"/>
                <w:color w:val="000000"/>
                <w:sz w:val="18"/>
                <w:szCs w:val="18"/>
                <w:lang w:eastAsia="es-ES"/>
              </w:rPr>
            </w:pPr>
            <w:r w:rsidRPr="00D06477">
              <w:rPr>
                <w:rFonts w:ascii="Arial" w:hAnsi="Arial" w:cs="Arial"/>
                <w:color w:val="000000"/>
                <w:sz w:val="18"/>
                <w:szCs w:val="18"/>
                <w:lang w:eastAsia="es-ES"/>
              </w:rPr>
              <w:t>(1.873)</w:t>
            </w:r>
          </w:p>
        </w:tc>
        <w:tc>
          <w:tcPr>
            <w:tcW w:w="1004" w:type="dxa"/>
            <w:tcBorders>
              <w:top w:val="nil"/>
              <w:left w:val="nil"/>
              <w:bottom w:val="nil"/>
              <w:right w:val="nil"/>
            </w:tcBorders>
            <w:vAlign w:val="center"/>
          </w:tcPr>
          <w:p w:rsidR="0033202E" w:rsidRPr="00D06477" w:rsidRDefault="0033202E" w:rsidP="00655E5A">
            <w:pPr>
              <w:spacing w:line="280" w:lineRule="atLeast"/>
              <w:jc w:val="right"/>
              <w:rPr>
                <w:rFonts w:ascii="Arial" w:hAnsi="Arial" w:cs="Arial"/>
                <w:color w:val="000000"/>
                <w:sz w:val="18"/>
                <w:szCs w:val="18"/>
                <w:lang w:eastAsia="es-ES"/>
              </w:rPr>
            </w:pPr>
            <w:r w:rsidRPr="00D06477">
              <w:rPr>
                <w:rFonts w:ascii="Arial" w:hAnsi="Arial" w:cs="Arial"/>
                <w:color w:val="000000"/>
                <w:sz w:val="18"/>
                <w:szCs w:val="18"/>
                <w:lang w:eastAsia="es-ES"/>
              </w:rPr>
              <w:t>133</w:t>
            </w:r>
          </w:p>
        </w:tc>
      </w:tr>
      <w:tr w:rsidR="0033202E" w:rsidRPr="00D06477" w:rsidTr="00FB3A5C">
        <w:trPr>
          <w:trHeight w:val="255"/>
        </w:trPr>
        <w:tc>
          <w:tcPr>
            <w:tcW w:w="3580" w:type="dxa"/>
            <w:tcBorders>
              <w:top w:val="nil"/>
              <w:left w:val="nil"/>
              <w:bottom w:val="nil"/>
              <w:right w:val="nil"/>
            </w:tcBorders>
            <w:noWrap/>
          </w:tcPr>
          <w:p w:rsidR="0033202E" w:rsidRPr="00D06477" w:rsidRDefault="0033202E" w:rsidP="00655E5A">
            <w:pPr>
              <w:spacing w:line="280" w:lineRule="atLeast"/>
              <w:rPr>
                <w:rFonts w:ascii="Arial" w:hAnsi="Arial" w:cs="Arial"/>
                <w:sz w:val="18"/>
                <w:szCs w:val="18"/>
                <w:lang w:eastAsia="es-ES"/>
              </w:rPr>
            </w:pPr>
            <w:r w:rsidRPr="00D06477">
              <w:rPr>
                <w:rFonts w:ascii="Arial" w:hAnsi="Arial" w:cs="Arial"/>
                <w:sz w:val="18"/>
                <w:szCs w:val="18"/>
                <w:lang w:eastAsia="es-ES"/>
              </w:rPr>
              <w:t>Bajas</w:t>
            </w:r>
          </w:p>
        </w:tc>
        <w:tc>
          <w:tcPr>
            <w:tcW w:w="520" w:type="dxa"/>
            <w:tcBorders>
              <w:top w:val="nil"/>
              <w:left w:val="nil"/>
              <w:bottom w:val="nil"/>
              <w:right w:val="nil"/>
            </w:tcBorders>
            <w:noWrap/>
          </w:tcPr>
          <w:p w:rsidR="0033202E" w:rsidRPr="00D06477" w:rsidRDefault="0033202E" w:rsidP="00655E5A">
            <w:pPr>
              <w:spacing w:line="280" w:lineRule="atLeast"/>
              <w:rPr>
                <w:rFonts w:ascii="Arial" w:hAnsi="Arial" w:cs="Arial"/>
                <w:sz w:val="18"/>
                <w:szCs w:val="18"/>
                <w:lang w:eastAsia="es-ES"/>
              </w:rPr>
            </w:pPr>
          </w:p>
        </w:tc>
        <w:tc>
          <w:tcPr>
            <w:tcW w:w="1619" w:type="dxa"/>
            <w:tcBorders>
              <w:top w:val="nil"/>
              <w:left w:val="nil"/>
              <w:bottom w:val="nil"/>
              <w:right w:val="nil"/>
            </w:tcBorders>
            <w:vAlign w:val="center"/>
          </w:tcPr>
          <w:p w:rsidR="0033202E" w:rsidRPr="00D06477" w:rsidRDefault="0033202E" w:rsidP="00655E5A">
            <w:pPr>
              <w:spacing w:line="280" w:lineRule="atLeast"/>
              <w:jc w:val="right"/>
              <w:rPr>
                <w:rFonts w:ascii="Arial" w:hAnsi="Arial" w:cs="Arial"/>
                <w:color w:val="000000"/>
                <w:sz w:val="18"/>
                <w:szCs w:val="18"/>
                <w:lang w:eastAsia="es-ES"/>
              </w:rPr>
            </w:pPr>
            <w:r w:rsidRPr="00D06477">
              <w:rPr>
                <w:rFonts w:ascii="Arial" w:hAnsi="Arial" w:cs="Arial"/>
                <w:color w:val="000000"/>
                <w:sz w:val="18"/>
                <w:szCs w:val="18"/>
                <w:lang w:eastAsia="es-ES"/>
              </w:rPr>
              <w:t>-</w:t>
            </w:r>
          </w:p>
        </w:tc>
        <w:tc>
          <w:tcPr>
            <w:tcW w:w="1408" w:type="dxa"/>
            <w:tcBorders>
              <w:top w:val="nil"/>
              <w:left w:val="nil"/>
              <w:bottom w:val="nil"/>
              <w:right w:val="nil"/>
            </w:tcBorders>
            <w:vAlign w:val="center"/>
          </w:tcPr>
          <w:p w:rsidR="0033202E" w:rsidRPr="00D06477" w:rsidRDefault="0033202E" w:rsidP="00655E5A">
            <w:pPr>
              <w:spacing w:line="280" w:lineRule="atLeast"/>
              <w:jc w:val="right"/>
              <w:rPr>
                <w:rFonts w:ascii="Arial" w:hAnsi="Arial" w:cs="Arial"/>
                <w:color w:val="000000"/>
                <w:sz w:val="18"/>
                <w:szCs w:val="18"/>
                <w:lang w:eastAsia="es-ES"/>
              </w:rPr>
            </w:pPr>
            <w:r w:rsidRPr="00D06477">
              <w:rPr>
                <w:rFonts w:ascii="Arial" w:hAnsi="Arial" w:cs="Arial"/>
                <w:color w:val="000000"/>
                <w:sz w:val="18"/>
                <w:szCs w:val="18"/>
                <w:lang w:eastAsia="es-ES"/>
              </w:rPr>
              <w:t>(3.645)</w:t>
            </w:r>
          </w:p>
        </w:tc>
        <w:tc>
          <w:tcPr>
            <w:tcW w:w="1352" w:type="dxa"/>
            <w:tcBorders>
              <w:top w:val="nil"/>
              <w:left w:val="nil"/>
              <w:bottom w:val="nil"/>
              <w:right w:val="nil"/>
            </w:tcBorders>
            <w:vAlign w:val="center"/>
          </w:tcPr>
          <w:p w:rsidR="0033202E" w:rsidRPr="00D06477" w:rsidRDefault="0033202E" w:rsidP="00655E5A">
            <w:pPr>
              <w:spacing w:line="280" w:lineRule="atLeast"/>
              <w:jc w:val="right"/>
              <w:rPr>
                <w:rFonts w:ascii="Arial" w:hAnsi="Arial" w:cs="Arial"/>
                <w:color w:val="000000"/>
                <w:sz w:val="18"/>
                <w:szCs w:val="18"/>
                <w:lang w:eastAsia="es-ES"/>
              </w:rPr>
            </w:pPr>
            <w:r w:rsidRPr="00D06477">
              <w:rPr>
                <w:rFonts w:ascii="Arial" w:hAnsi="Arial" w:cs="Arial"/>
                <w:color w:val="000000"/>
                <w:sz w:val="18"/>
                <w:szCs w:val="18"/>
                <w:lang w:eastAsia="es-ES"/>
              </w:rPr>
              <w:t>-</w:t>
            </w:r>
          </w:p>
        </w:tc>
        <w:tc>
          <w:tcPr>
            <w:tcW w:w="1004" w:type="dxa"/>
            <w:tcBorders>
              <w:top w:val="nil"/>
              <w:left w:val="nil"/>
              <w:bottom w:val="nil"/>
              <w:right w:val="nil"/>
            </w:tcBorders>
            <w:vAlign w:val="center"/>
          </w:tcPr>
          <w:p w:rsidR="0033202E" w:rsidRPr="00D06477" w:rsidRDefault="0033202E" w:rsidP="00655E5A">
            <w:pPr>
              <w:spacing w:line="280" w:lineRule="atLeast"/>
              <w:jc w:val="right"/>
              <w:rPr>
                <w:rFonts w:ascii="Arial" w:hAnsi="Arial" w:cs="Arial"/>
                <w:color w:val="000000"/>
                <w:sz w:val="18"/>
                <w:szCs w:val="18"/>
                <w:lang w:eastAsia="es-ES"/>
              </w:rPr>
            </w:pPr>
            <w:r w:rsidRPr="00D06477">
              <w:rPr>
                <w:rFonts w:ascii="Arial" w:hAnsi="Arial" w:cs="Arial"/>
                <w:color w:val="000000"/>
                <w:sz w:val="18"/>
                <w:szCs w:val="18"/>
                <w:lang w:eastAsia="es-ES"/>
              </w:rPr>
              <w:t>(3.645)</w:t>
            </w:r>
          </w:p>
        </w:tc>
      </w:tr>
      <w:tr w:rsidR="0033202E" w:rsidRPr="00D06477" w:rsidTr="00FB3A5C">
        <w:trPr>
          <w:trHeight w:val="255"/>
        </w:trPr>
        <w:tc>
          <w:tcPr>
            <w:tcW w:w="3580" w:type="dxa"/>
            <w:tcBorders>
              <w:top w:val="nil"/>
              <w:left w:val="nil"/>
              <w:bottom w:val="nil"/>
              <w:right w:val="nil"/>
            </w:tcBorders>
            <w:noWrap/>
          </w:tcPr>
          <w:p w:rsidR="0033202E" w:rsidRPr="00D06477" w:rsidRDefault="0033202E" w:rsidP="00655E5A">
            <w:pPr>
              <w:spacing w:line="280" w:lineRule="atLeast"/>
              <w:rPr>
                <w:rFonts w:ascii="Arial" w:hAnsi="Arial" w:cs="Arial"/>
                <w:sz w:val="18"/>
                <w:szCs w:val="18"/>
                <w:lang w:eastAsia="es-ES"/>
              </w:rPr>
            </w:pPr>
            <w:r w:rsidRPr="00D06477">
              <w:rPr>
                <w:rFonts w:ascii="Arial" w:hAnsi="Arial" w:cs="Arial"/>
                <w:sz w:val="18"/>
                <w:szCs w:val="18"/>
                <w:lang w:eastAsia="es-ES"/>
              </w:rPr>
              <w:t>Amortización de las bajas</w:t>
            </w:r>
          </w:p>
        </w:tc>
        <w:tc>
          <w:tcPr>
            <w:tcW w:w="520" w:type="dxa"/>
            <w:tcBorders>
              <w:top w:val="nil"/>
              <w:left w:val="nil"/>
              <w:bottom w:val="nil"/>
              <w:right w:val="nil"/>
            </w:tcBorders>
            <w:noWrap/>
          </w:tcPr>
          <w:p w:rsidR="0033202E" w:rsidRPr="00D06477" w:rsidRDefault="0033202E" w:rsidP="00655E5A">
            <w:pPr>
              <w:spacing w:line="280" w:lineRule="atLeast"/>
              <w:rPr>
                <w:rFonts w:ascii="Arial" w:hAnsi="Arial" w:cs="Arial"/>
                <w:sz w:val="18"/>
                <w:szCs w:val="18"/>
                <w:lang w:eastAsia="es-ES"/>
              </w:rPr>
            </w:pPr>
          </w:p>
        </w:tc>
        <w:tc>
          <w:tcPr>
            <w:tcW w:w="1619" w:type="dxa"/>
            <w:tcBorders>
              <w:top w:val="nil"/>
              <w:left w:val="nil"/>
              <w:bottom w:val="nil"/>
              <w:right w:val="nil"/>
            </w:tcBorders>
            <w:vAlign w:val="center"/>
          </w:tcPr>
          <w:p w:rsidR="0033202E" w:rsidRPr="00D06477" w:rsidRDefault="0033202E" w:rsidP="00655E5A">
            <w:pPr>
              <w:spacing w:line="280" w:lineRule="atLeast"/>
              <w:jc w:val="right"/>
              <w:rPr>
                <w:rFonts w:ascii="Arial" w:hAnsi="Arial" w:cs="Arial"/>
                <w:color w:val="000000"/>
                <w:sz w:val="18"/>
                <w:szCs w:val="18"/>
                <w:lang w:eastAsia="es-ES"/>
              </w:rPr>
            </w:pPr>
            <w:r w:rsidRPr="00D06477">
              <w:rPr>
                <w:rFonts w:ascii="Arial" w:hAnsi="Arial" w:cs="Arial"/>
                <w:color w:val="000000"/>
                <w:sz w:val="18"/>
                <w:szCs w:val="18"/>
                <w:lang w:eastAsia="es-ES"/>
              </w:rPr>
              <w:t>-</w:t>
            </w:r>
          </w:p>
        </w:tc>
        <w:tc>
          <w:tcPr>
            <w:tcW w:w="1408" w:type="dxa"/>
            <w:tcBorders>
              <w:top w:val="nil"/>
              <w:left w:val="nil"/>
              <w:bottom w:val="nil"/>
              <w:right w:val="nil"/>
            </w:tcBorders>
            <w:vAlign w:val="center"/>
          </w:tcPr>
          <w:p w:rsidR="0033202E" w:rsidRPr="00D06477" w:rsidRDefault="0033202E" w:rsidP="00655E5A">
            <w:pPr>
              <w:spacing w:line="280" w:lineRule="atLeast"/>
              <w:jc w:val="right"/>
              <w:rPr>
                <w:rFonts w:ascii="Arial" w:hAnsi="Arial" w:cs="Arial"/>
                <w:color w:val="000000"/>
                <w:sz w:val="18"/>
                <w:szCs w:val="18"/>
                <w:lang w:eastAsia="es-ES"/>
              </w:rPr>
            </w:pPr>
            <w:r w:rsidRPr="00D06477">
              <w:rPr>
                <w:rFonts w:ascii="Arial" w:hAnsi="Arial" w:cs="Arial"/>
                <w:color w:val="000000"/>
                <w:sz w:val="18"/>
                <w:szCs w:val="18"/>
                <w:lang w:eastAsia="es-ES"/>
              </w:rPr>
              <w:t>3.411</w:t>
            </w:r>
          </w:p>
        </w:tc>
        <w:tc>
          <w:tcPr>
            <w:tcW w:w="1352" w:type="dxa"/>
            <w:tcBorders>
              <w:top w:val="nil"/>
              <w:left w:val="nil"/>
              <w:bottom w:val="nil"/>
              <w:right w:val="nil"/>
            </w:tcBorders>
            <w:vAlign w:val="center"/>
          </w:tcPr>
          <w:p w:rsidR="0033202E" w:rsidRPr="00D06477" w:rsidRDefault="0033202E" w:rsidP="00655E5A">
            <w:pPr>
              <w:spacing w:line="280" w:lineRule="atLeast"/>
              <w:jc w:val="right"/>
              <w:rPr>
                <w:rFonts w:ascii="Arial" w:hAnsi="Arial" w:cs="Arial"/>
                <w:color w:val="000000"/>
                <w:sz w:val="18"/>
                <w:szCs w:val="18"/>
                <w:lang w:eastAsia="es-ES"/>
              </w:rPr>
            </w:pPr>
            <w:r w:rsidRPr="00D06477">
              <w:rPr>
                <w:rFonts w:ascii="Arial" w:hAnsi="Arial" w:cs="Arial"/>
                <w:color w:val="000000"/>
                <w:sz w:val="18"/>
                <w:szCs w:val="18"/>
                <w:lang w:eastAsia="es-ES"/>
              </w:rPr>
              <w:t>-</w:t>
            </w:r>
          </w:p>
        </w:tc>
        <w:tc>
          <w:tcPr>
            <w:tcW w:w="1004" w:type="dxa"/>
            <w:tcBorders>
              <w:top w:val="nil"/>
              <w:left w:val="nil"/>
              <w:bottom w:val="nil"/>
              <w:right w:val="nil"/>
            </w:tcBorders>
            <w:vAlign w:val="center"/>
          </w:tcPr>
          <w:p w:rsidR="0033202E" w:rsidRPr="00D06477" w:rsidRDefault="0033202E" w:rsidP="00655E5A">
            <w:pPr>
              <w:spacing w:line="280" w:lineRule="atLeast"/>
              <w:jc w:val="right"/>
              <w:rPr>
                <w:rFonts w:ascii="Arial" w:hAnsi="Arial" w:cs="Arial"/>
                <w:color w:val="000000"/>
                <w:sz w:val="18"/>
                <w:szCs w:val="18"/>
                <w:lang w:eastAsia="es-ES"/>
              </w:rPr>
            </w:pPr>
            <w:r w:rsidRPr="00D06477">
              <w:rPr>
                <w:rFonts w:ascii="Arial" w:hAnsi="Arial" w:cs="Arial"/>
                <w:color w:val="000000"/>
                <w:sz w:val="18"/>
                <w:szCs w:val="18"/>
                <w:lang w:eastAsia="es-ES"/>
              </w:rPr>
              <w:t>3.411</w:t>
            </w:r>
          </w:p>
        </w:tc>
      </w:tr>
      <w:tr w:rsidR="0033202E" w:rsidRPr="00D06477" w:rsidTr="00FB3A5C">
        <w:trPr>
          <w:trHeight w:val="255"/>
        </w:trPr>
        <w:tc>
          <w:tcPr>
            <w:tcW w:w="3580" w:type="dxa"/>
            <w:tcBorders>
              <w:top w:val="nil"/>
              <w:left w:val="nil"/>
              <w:bottom w:val="nil"/>
              <w:right w:val="nil"/>
            </w:tcBorders>
            <w:noWrap/>
          </w:tcPr>
          <w:p w:rsidR="0033202E" w:rsidRPr="00D06477" w:rsidRDefault="0033202E" w:rsidP="00655E5A">
            <w:pPr>
              <w:spacing w:line="280" w:lineRule="atLeast"/>
              <w:rPr>
                <w:rFonts w:ascii="Arial" w:hAnsi="Arial" w:cs="Arial"/>
                <w:sz w:val="18"/>
                <w:szCs w:val="18"/>
                <w:lang w:eastAsia="es-ES"/>
              </w:rPr>
            </w:pPr>
            <w:r w:rsidRPr="00D06477">
              <w:rPr>
                <w:rFonts w:ascii="Arial" w:hAnsi="Arial" w:cs="Arial"/>
                <w:sz w:val="18"/>
                <w:szCs w:val="18"/>
                <w:lang w:eastAsia="es-ES"/>
              </w:rPr>
              <w:t>Dotación para la amortización</w:t>
            </w:r>
          </w:p>
        </w:tc>
        <w:tc>
          <w:tcPr>
            <w:tcW w:w="520" w:type="dxa"/>
            <w:tcBorders>
              <w:top w:val="nil"/>
              <w:left w:val="nil"/>
              <w:bottom w:val="nil"/>
              <w:right w:val="nil"/>
            </w:tcBorders>
            <w:noWrap/>
          </w:tcPr>
          <w:p w:rsidR="0033202E" w:rsidRPr="00D06477" w:rsidRDefault="0033202E" w:rsidP="00655E5A">
            <w:pPr>
              <w:spacing w:line="280" w:lineRule="atLeast"/>
              <w:rPr>
                <w:rFonts w:ascii="Arial" w:hAnsi="Arial" w:cs="Arial"/>
                <w:sz w:val="18"/>
                <w:szCs w:val="18"/>
                <w:lang w:eastAsia="es-ES"/>
              </w:rPr>
            </w:pPr>
          </w:p>
        </w:tc>
        <w:tc>
          <w:tcPr>
            <w:tcW w:w="1619" w:type="dxa"/>
            <w:tcBorders>
              <w:top w:val="nil"/>
              <w:left w:val="nil"/>
              <w:bottom w:val="nil"/>
              <w:right w:val="nil"/>
            </w:tcBorders>
            <w:vAlign w:val="center"/>
          </w:tcPr>
          <w:p w:rsidR="0033202E" w:rsidRPr="00D06477" w:rsidRDefault="0033202E" w:rsidP="00655E5A">
            <w:pPr>
              <w:spacing w:line="280" w:lineRule="atLeast"/>
              <w:jc w:val="right"/>
              <w:rPr>
                <w:rFonts w:ascii="Arial" w:hAnsi="Arial" w:cs="Arial"/>
                <w:color w:val="000000"/>
                <w:sz w:val="18"/>
                <w:szCs w:val="18"/>
                <w:lang w:eastAsia="es-ES"/>
              </w:rPr>
            </w:pPr>
            <w:r w:rsidRPr="00D06477">
              <w:rPr>
                <w:rFonts w:ascii="Arial" w:hAnsi="Arial" w:cs="Arial"/>
                <w:color w:val="000000"/>
                <w:sz w:val="18"/>
                <w:szCs w:val="18"/>
                <w:lang w:eastAsia="es-ES"/>
              </w:rPr>
              <w:t>(1.555)</w:t>
            </w:r>
          </w:p>
        </w:tc>
        <w:tc>
          <w:tcPr>
            <w:tcW w:w="1408" w:type="dxa"/>
            <w:tcBorders>
              <w:top w:val="nil"/>
              <w:left w:val="nil"/>
              <w:bottom w:val="nil"/>
              <w:right w:val="nil"/>
            </w:tcBorders>
            <w:vAlign w:val="center"/>
          </w:tcPr>
          <w:p w:rsidR="0033202E" w:rsidRPr="00D06477" w:rsidRDefault="0033202E" w:rsidP="00655E5A">
            <w:pPr>
              <w:spacing w:line="280" w:lineRule="atLeast"/>
              <w:jc w:val="right"/>
              <w:rPr>
                <w:rFonts w:ascii="Arial" w:hAnsi="Arial" w:cs="Arial"/>
                <w:color w:val="000000"/>
                <w:sz w:val="18"/>
                <w:szCs w:val="18"/>
                <w:lang w:eastAsia="es-ES"/>
              </w:rPr>
            </w:pPr>
            <w:r w:rsidRPr="00D06477">
              <w:rPr>
                <w:rFonts w:ascii="Arial" w:hAnsi="Arial" w:cs="Arial"/>
                <w:color w:val="000000"/>
                <w:sz w:val="18"/>
                <w:szCs w:val="18"/>
                <w:lang w:eastAsia="es-ES"/>
              </w:rPr>
              <w:t>(9.465)</w:t>
            </w:r>
          </w:p>
        </w:tc>
        <w:tc>
          <w:tcPr>
            <w:tcW w:w="1352" w:type="dxa"/>
            <w:tcBorders>
              <w:top w:val="nil"/>
              <w:left w:val="nil"/>
              <w:bottom w:val="nil"/>
              <w:right w:val="nil"/>
            </w:tcBorders>
            <w:vAlign w:val="center"/>
          </w:tcPr>
          <w:p w:rsidR="0033202E" w:rsidRPr="00D06477" w:rsidRDefault="0033202E" w:rsidP="00655E5A">
            <w:pPr>
              <w:spacing w:line="280" w:lineRule="atLeast"/>
              <w:jc w:val="right"/>
              <w:rPr>
                <w:rFonts w:ascii="Arial" w:hAnsi="Arial" w:cs="Arial"/>
                <w:color w:val="000000"/>
                <w:sz w:val="18"/>
                <w:szCs w:val="18"/>
                <w:lang w:eastAsia="es-ES"/>
              </w:rPr>
            </w:pPr>
            <w:r w:rsidRPr="00D06477">
              <w:rPr>
                <w:rFonts w:ascii="Arial" w:hAnsi="Arial" w:cs="Arial"/>
                <w:color w:val="000000"/>
                <w:sz w:val="18"/>
                <w:szCs w:val="18"/>
                <w:lang w:eastAsia="es-ES"/>
              </w:rPr>
              <w:t>-</w:t>
            </w:r>
          </w:p>
        </w:tc>
        <w:tc>
          <w:tcPr>
            <w:tcW w:w="1004" w:type="dxa"/>
            <w:tcBorders>
              <w:top w:val="nil"/>
              <w:left w:val="nil"/>
              <w:bottom w:val="nil"/>
              <w:right w:val="nil"/>
            </w:tcBorders>
            <w:vAlign w:val="center"/>
          </w:tcPr>
          <w:p w:rsidR="0033202E" w:rsidRPr="00D06477" w:rsidRDefault="0033202E" w:rsidP="00655E5A">
            <w:pPr>
              <w:spacing w:line="280" w:lineRule="atLeast"/>
              <w:jc w:val="right"/>
              <w:rPr>
                <w:rFonts w:ascii="Arial" w:hAnsi="Arial" w:cs="Arial"/>
                <w:color w:val="000000"/>
                <w:sz w:val="18"/>
                <w:szCs w:val="18"/>
                <w:lang w:eastAsia="es-ES"/>
              </w:rPr>
            </w:pPr>
            <w:r w:rsidRPr="00D06477">
              <w:rPr>
                <w:rFonts w:ascii="Arial" w:hAnsi="Arial" w:cs="Arial"/>
                <w:color w:val="000000"/>
                <w:sz w:val="18"/>
                <w:szCs w:val="18"/>
                <w:lang w:eastAsia="es-ES"/>
              </w:rPr>
              <w:t>(11.020)</w:t>
            </w:r>
          </w:p>
        </w:tc>
      </w:tr>
      <w:tr w:rsidR="0033202E" w:rsidRPr="00D06477" w:rsidTr="00FB3A5C">
        <w:trPr>
          <w:trHeight w:val="255"/>
        </w:trPr>
        <w:tc>
          <w:tcPr>
            <w:tcW w:w="3580" w:type="dxa"/>
            <w:tcBorders>
              <w:top w:val="nil"/>
              <w:left w:val="nil"/>
              <w:bottom w:val="nil"/>
              <w:right w:val="nil"/>
            </w:tcBorders>
            <w:noWrap/>
          </w:tcPr>
          <w:p w:rsidR="0033202E" w:rsidRPr="00D06477" w:rsidRDefault="0033202E" w:rsidP="00655E5A">
            <w:pPr>
              <w:spacing w:line="280" w:lineRule="atLeast"/>
              <w:rPr>
                <w:rFonts w:ascii="Arial" w:hAnsi="Arial" w:cs="Arial"/>
                <w:b/>
                <w:bCs/>
                <w:sz w:val="18"/>
                <w:szCs w:val="18"/>
                <w:lang w:eastAsia="es-ES"/>
              </w:rPr>
            </w:pPr>
            <w:r w:rsidRPr="00D06477">
              <w:rPr>
                <w:rFonts w:ascii="Arial" w:hAnsi="Arial" w:cs="Arial"/>
                <w:b/>
                <w:bCs/>
                <w:sz w:val="18"/>
                <w:szCs w:val="18"/>
                <w:lang w:eastAsia="es-ES"/>
              </w:rPr>
              <w:t>Saldo a 31-12-12</w:t>
            </w:r>
          </w:p>
        </w:tc>
        <w:tc>
          <w:tcPr>
            <w:tcW w:w="520" w:type="dxa"/>
            <w:tcBorders>
              <w:top w:val="nil"/>
              <w:left w:val="nil"/>
              <w:bottom w:val="nil"/>
              <w:right w:val="nil"/>
            </w:tcBorders>
            <w:noWrap/>
          </w:tcPr>
          <w:p w:rsidR="0033202E" w:rsidRPr="00D06477" w:rsidRDefault="0033202E" w:rsidP="00655E5A">
            <w:pPr>
              <w:spacing w:line="280" w:lineRule="atLeast"/>
              <w:rPr>
                <w:rFonts w:ascii="Arial" w:hAnsi="Arial" w:cs="Arial"/>
                <w:sz w:val="18"/>
                <w:szCs w:val="18"/>
                <w:lang w:eastAsia="es-ES"/>
              </w:rPr>
            </w:pPr>
          </w:p>
        </w:tc>
        <w:tc>
          <w:tcPr>
            <w:tcW w:w="1619" w:type="dxa"/>
            <w:tcBorders>
              <w:top w:val="single" w:sz="4" w:space="0" w:color="auto"/>
              <w:left w:val="nil"/>
              <w:bottom w:val="single" w:sz="4" w:space="0" w:color="auto"/>
              <w:right w:val="nil"/>
            </w:tcBorders>
            <w:vAlign w:val="center"/>
          </w:tcPr>
          <w:p w:rsidR="0033202E" w:rsidRPr="00D06477" w:rsidRDefault="0033202E" w:rsidP="00655E5A">
            <w:pPr>
              <w:spacing w:line="280" w:lineRule="atLeast"/>
              <w:jc w:val="right"/>
              <w:rPr>
                <w:rFonts w:ascii="Arial" w:hAnsi="Arial" w:cs="Arial"/>
                <w:b/>
                <w:bCs/>
                <w:color w:val="000000"/>
                <w:sz w:val="18"/>
                <w:szCs w:val="18"/>
                <w:lang w:eastAsia="es-ES"/>
              </w:rPr>
            </w:pPr>
            <w:r w:rsidRPr="00D06477">
              <w:rPr>
                <w:rFonts w:ascii="Arial" w:hAnsi="Arial" w:cs="Arial"/>
                <w:b/>
                <w:bCs/>
                <w:color w:val="000000"/>
                <w:sz w:val="18"/>
                <w:szCs w:val="18"/>
                <w:lang w:eastAsia="es-ES"/>
              </w:rPr>
              <w:t>21.435</w:t>
            </w:r>
          </w:p>
        </w:tc>
        <w:tc>
          <w:tcPr>
            <w:tcW w:w="1408" w:type="dxa"/>
            <w:tcBorders>
              <w:top w:val="single" w:sz="4" w:space="0" w:color="auto"/>
              <w:left w:val="nil"/>
              <w:bottom w:val="single" w:sz="4" w:space="0" w:color="auto"/>
              <w:right w:val="nil"/>
            </w:tcBorders>
            <w:vAlign w:val="center"/>
          </w:tcPr>
          <w:p w:rsidR="0033202E" w:rsidRPr="00D06477" w:rsidRDefault="0033202E" w:rsidP="00655E5A">
            <w:pPr>
              <w:spacing w:line="280" w:lineRule="atLeast"/>
              <w:jc w:val="right"/>
              <w:rPr>
                <w:rFonts w:ascii="Arial" w:hAnsi="Arial" w:cs="Arial"/>
                <w:b/>
                <w:bCs/>
                <w:color w:val="000000"/>
                <w:sz w:val="18"/>
                <w:szCs w:val="18"/>
                <w:lang w:eastAsia="es-ES"/>
              </w:rPr>
            </w:pPr>
            <w:r w:rsidRPr="00D06477">
              <w:rPr>
                <w:rFonts w:ascii="Arial" w:hAnsi="Arial" w:cs="Arial"/>
                <w:b/>
                <w:bCs/>
                <w:color w:val="000000"/>
                <w:sz w:val="18"/>
                <w:szCs w:val="18"/>
                <w:lang w:eastAsia="es-ES"/>
              </w:rPr>
              <w:t>42.507</w:t>
            </w:r>
          </w:p>
        </w:tc>
        <w:tc>
          <w:tcPr>
            <w:tcW w:w="1352" w:type="dxa"/>
            <w:tcBorders>
              <w:top w:val="single" w:sz="4" w:space="0" w:color="auto"/>
              <w:left w:val="nil"/>
              <w:bottom w:val="single" w:sz="4" w:space="0" w:color="auto"/>
              <w:right w:val="nil"/>
            </w:tcBorders>
            <w:vAlign w:val="center"/>
          </w:tcPr>
          <w:p w:rsidR="0033202E" w:rsidRPr="00D06477" w:rsidRDefault="0033202E" w:rsidP="00655E5A">
            <w:pPr>
              <w:spacing w:line="280" w:lineRule="atLeast"/>
              <w:jc w:val="right"/>
              <w:rPr>
                <w:rFonts w:ascii="Arial" w:hAnsi="Arial" w:cs="Arial"/>
                <w:b/>
                <w:bCs/>
                <w:color w:val="000000"/>
                <w:sz w:val="18"/>
                <w:szCs w:val="18"/>
                <w:lang w:eastAsia="es-ES"/>
              </w:rPr>
            </w:pPr>
            <w:r w:rsidRPr="00D06477">
              <w:rPr>
                <w:rFonts w:ascii="Arial" w:hAnsi="Arial" w:cs="Arial"/>
                <w:b/>
                <w:bCs/>
                <w:color w:val="000000"/>
                <w:sz w:val="18"/>
                <w:szCs w:val="18"/>
                <w:lang w:eastAsia="es-ES"/>
              </w:rPr>
              <w:t>2.721</w:t>
            </w:r>
          </w:p>
        </w:tc>
        <w:tc>
          <w:tcPr>
            <w:tcW w:w="1004" w:type="dxa"/>
            <w:tcBorders>
              <w:top w:val="single" w:sz="4" w:space="0" w:color="auto"/>
              <w:left w:val="nil"/>
              <w:bottom w:val="single" w:sz="4" w:space="0" w:color="auto"/>
              <w:right w:val="nil"/>
            </w:tcBorders>
            <w:vAlign w:val="center"/>
          </w:tcPr>
          <w:p w:rsidR="0033202E" w:rsidRPr="00D06477" w:rsidRDefault="0033202E" w:rsidP="00655E5A">
            <w:pPr>
              <w:spacing w:line="280" w:lineRule="atLeast"/>
              <w:jc w:val="right"/>
              <w:rPr>
                <w:rFonts w:ascii="Arial" w:hAnsi="Arial" w:cs="Arial"/>
                <w:b/>
                <w:bCs/>
                <w:color w:val="000000"/>
                <w:sz w:val="18"/>
                <w:szCs w:val="18"/>
                <w:lang w:eastAsia="es-ES"/>
              </w:rPr>
            </w:pPr>
            <w:r w:rsidRPr="00D06477">
              <w:rPr>
                <w:rFonts w:ascii="Arial" w:hAnsi="Arial" w:cs="Arial"/>
                <w:b/>
                <w:bCs/>
                <w:color w:val="000000"/>
                <w:sz w:val="18"/>
                <w:szCs w:val="18"/>
                <w:lang w:eastAsia="es-ES"/>
              </w:rPr>
              <w:t>66.663</w:t>
            </w:r>
          </w:p>
        </w:tc>
      </w:tr>
      <w:tr w:rsidR="0033202E" w:rsidRPr="00D06477" w:rsidTr="00FB3A5C">
        <w:trPr>
          <w:trHeight w:val="255"/>
        </w:trPr>
        <w:tc>
          <w:tcPr>
            <w:tcW w:w="3580" w:type="dxa"/>
            <w:tcBorders>
              <w:top w:val="nil"/>
              <w:left w:val="nil"/>
              <w:bottom w:val="nil"/>
              <w:right w:val="nil"/>
            </w:tcBorders>
            <w:noWrap/>
          </w:tcPr>
          <w:p w:rsidR="0033202E" w:rsidRPr="00D06477" w:rsidRDefault="0033202E" w:rsidP="00655E5A">
            <w:pPr>
              <w:spacing w:line="280" w:lineRule="atLeast"/>
              <w:rPr>
                <w:rFonts w:ascii="Arial" w:hAnsi="Arial" w:cs="Arial"/>
                <w:sz w:val="18"/>
                <w:szCs w:val="18"/>
                <w:lang w:eastAsia="es-ES"/>
              </w:rPr>
            </w:pPr>
            <w:r w:rsidRPr="00D06477">
              <w:rPr>
                <w:rFonts w:ascii="Arial" w:hAnsi="Arial" w:cs="Arial"/>
                <w:sz w:val="18"/>
                <w:szCs w:val="18"/>
                <w:lang w:eastAsia="es-ES"/>
              </w:rPr>
              <w:t>Coste</w:t>
            </w:r>
          </w:p>
        </w:tc>
        <w:tc>
          <w:tcPr>
            <w:tcW w:w="520" w:type="dxa"/>
            <w:tcBorders>
              <w:top w:val="nil"/>
              <w:left w:val="nil"/>
              <w:bottom w:val="nil"/>
              <w:right w:val="nil"/>
            </w:tcBorders>
            <w:noWrap/>
          </w:tcPr>
          <w:p w:rsidR="0033202E" w:rsidRPr="00D06477" w:rsidRDefault="0033202E" w:rsidP="00655E5A">
            <w:pPr>
              <w:spacing w:line="280" w:lineRule="atLeast"/>
              <w:rPr>
                <w:rFonts w:ascii="Arial" w:hAnsi="Arial" w:cs="Arial"/>
                <w:sz w:val="18"/>
                <w:szCs w:val="18"/>
                <w:lang w:eastAsia="es-ES"/>
              </w:rPr>
            </w:pPr>
          </w:p>
        </w:tc>
        <w:tc>
          <w:tcPr>
            <w:tcW w:w="1619" w:type="dxa"/>
            <w:tcBorders>
              <w:top w:val="nil"/>
              <w:left w:val="nil"/>
              <w:bottom w:val="nil"/>
              <w:right w:val="nil"/>
            </w:tcBorders>
            <w:vAlign w:val="center"/>
          </w:tcPr>
          <w:p w:rsidR="0033202E" w:rsidRPr="00D06477" w:rsidRDefault="0033202E" w:rsidP="00655E5A">
            <w:pPr>
              <w:spacing w:line="280" w:lineRule="atLeast"/>
              <w:jc w:val="right"/>
              <w:rPr>
                <w:rFonts w:ascii="Arial" w:hAnsi="Arial" w:cs="Arial"/>
                <w:color w:val="000000"/>
                <w:sz w:val="18"/>
                <w:szCs w:val="18"/>
                <w:lang w:eastAsia="es-ES"/>
              </w:rPr>
            </w:pPr>
            <w:r w:rsidRPr="00D06477">
              <w:rPr>
                <w:rFonts w:ascii="Arial" w:hAnsi="Arial" w:cs="Arial"/>
                <w:color w:val="000000"/>
                <w:sz w:val="18"/>
                <w:szCs w:val="18"/>
                <w:lang w:eastAsia="es-ES"/>
              </w:rPr>
              <w:t>52.949</w:t>
            </w:r>
          </w:p>
        </w:tc>
        <w:tc>
          <w:tcPr>
            <w:tcW w:w="1408" w:type="dxa"/>
            <w:tcBorders>
              <w:top w:val="nil"/>
              <w:left w:val="nil"/>
              <w:bottom w:val="nil"/>
              <w:right w:val="nil"/>
            </w:tcBorders>
            <w:vAlign w:val="center"/>
          </w:tcPr>
          <w:p w:rsidR="0033202E" w:rsidRPr="00D06477" w:rsidRDefault="0033202E" w:rsidP="00655E5A">
            <w:pPr>
              <w:spacing w:line="280" w:lineRule="atLeast"/>
              <w:jc w:val="right"/>
              <w:rPr>
                <w:rFonts w:ascii="Arial" w:hAnsi="Arial" w:cs="Arial"/>
                <w:color w:val="000000"/>
                <w:sz w:val="18"/>
                <w:szCs w:val="18"/>
                <w:lang w:eastAsia="es-ES"/>
              </w:rPr>
            </w:pPr>
            <w:r w:rsidRPr="00D06477">
              <w:rPr>
                <w:rFonts w:ascii="Arial" w:hAnsi="Arial" w:cs="Arial"/>
                <w:color w:val="000000"/>
                <w:sz w:val="18"/>
                <w:szCs w:val="18"/>
                <w:lang w:eastAsia="es-ES"/>
              </w:rPr>
              <w:t>183.029</w:t>
            </w:r>
          </w:p>
        </w:tc>
        <w:tc>
          <w:tcPr>
            <w:tcW w:w="1352" w:type="dxa"/>
            <w:tcBorders>
              <w:top w:val="nil"/>
              <w:left w:val="nil"/>
              <w:bottom w:val="nil"/>
              <w:right w:val="nil"/>
            </w:tcBorders>
            <w:vAlign w:val="center"/>
          </w:tcPr>
          <w:p w:rsidR="0033202E" w:rsidRPr="00D06477" w:rsidRDefault="0033202E" w:rsidP="00655E5A">
            <w:pPr>
              <w:spacing w:line="280" w:lineRule="atLeast"/>
              <w:jc w:val="right"/>
              <w:rPr>
                <w:rFonts w:ascii="Arial" w:hAnsi="Arial" w:cs="Arial"/>
                <w:color w:val="000000"/>
                <w:sz w:val="18"/>
                <w:szCs w:val="18"/>
                <w:lang w:eastAsia="es-ES"/>
              </w:rPr>
            </w:pPr>
            <w:r w:rsidRPr="00D06477">
              <w:rPr>
                <w:rFonts w:ascii="Arial" w:hAnsi="Arial" w:cs="Arial"/>
                <w:color w:val="000000"/>
                <w:sz w:val="18"/>
                <w:szCs w:val="18"/>
                <w:lang w:eastAsia="es-ES"/>
              </w:rPr>
              <w:t>2.721</w:t>
            </w:r>
          </w:p>
        </w:tc>
        <w:tc>
          <w:tcPr>
            <w:tcW w:w="1004" w:type="dxa"/>
            <w:tcBorders>
              <w:top w:val="nil"/>
              <w:left w:val="nil"/>
              <w:bottom w:val="nil"/>
              <w:right w:val="nil"/>
            </w:tcBorders>
            <w:vAlign w:val="center"/>
          </w:tcPr>
          <w:p w:rsidR="0033202E" w:rsidRPr="00D06477" w:rsidRDefault="0033202E" w:rsidP="00655E5A">
            <w:pPr>
              <w:spacing w:line="280" w:lineRule="atLeast"/>
              <w:jc w:val="right"/>
              <w:rPr>
                <w:rFonts w:ascii="Arial" w:hAnsi="Arial" w:cs="Arial"/>
                <w:color w:val="000000"/>
                <w:sz w:val="18"/>
                <w:szCs w:val="18"/>
                <w:lang w:eastAsia="es-ES"/>
              </w:rPr>
            </w:pPr>
            <w:r w:rsidRPr="00D06477">
              <w:rPr>
                <w:rFonts w:ascii="Arial" w:hAnsi="Arial" w:cs="Arial"/>
                <w:color w:val="000000"/>
                <w:sz w:val="18"/>
                <w:szCs w:val="18"/>
                <w:lang w:eastAsia="es-ES"/>
              </w:rPr>
              <w:t>238.699</w:t>
            </w:r>
          </w:p>
        </w:tc>
      </w:tr>
      <w:tr w:rsidR="0033202E" w:rsidRPr="00D06477" w:rsidTr="00FB3A5C">
        <w:trPr>
          <w:trHeight w:val="255"/>
        </w:trPr>
        <w:tc>
          <w:tcPr>
            <w:tcW w:w="3580" w:type="dxa"/>
            <w:tcBorders>
              <w:top w:val="nil"/>
              <w:left w:val="nil"/>
              <w:bottom w:val="nil"/>
              <w:right w:val="nil"/>
            </w:tcBorders>
            <w:noWrap/>
          </w:tcPr>
          <w:p w:rsidR="0033202E" w:rsidRPr="00D06477" w:rsidRDefault="0033202E" w:rsidP="00655E5A">
            <w:pPr>
              <w:spacing w:line="280" w:lineRule="atLeast"/>
              <w:rPr>
                <w:rFonts w:ascii="Arial" w:hAnsi="Arial" w:cs="Arial"/>
                <w:sz w:val="18"/>
                <w:szCs w:val="18"/>
                <w:lang w:eastAsia="es-ES"/>
              </w:rPr>
            </w:pPr>
            <w:r w:rsidRPr="00D06477">
              <w:rPr>
                <w:rFonts w:ascii="Arial" w:hAnsi="Arial" w:cs="Arial"/>
                <w:sz w:val="18"/>
                <w:szCs w:val="18"/>
                <w:lang w:eastAsia="es-ES"/>
              </w:rPr>
              <w:t>Amortización acumulada</w:t>
            </w:r>
          </w:p>
        </w:tc>
        <w:tc>
          <w:tcPr>
            <w:tcW w:w="520" w:type="dxa"/>
            <w:tcBorders>
              <w:top w:val="nil"/>
              <w:left w:val="nil"/>
              <w:bottom w:val="nil"/>
              <w:right w:val="nil"/>
            </w:tcBorders>
            <w:noWrap/>
          </w:tcPr>
          <w:p w:rsidR="0033202E" w:rsidRPr="00D06477" w:rsidRDefault="0033202E" w:rsidP="00655E5A">
            <w:pPr>
              <w:spacing w:line="280" w:lineRule="atLeast"/>
              <w:rPr>
                <w:rFonts w:ascii="Arial" w:hAnsi="Arial" w:cs="Arial"/>
                <w:sz w:val="18"/>
                <w:szCs w:val="18"/>
                <w:lang w:eastAsia="es-ES"/>
              </w:rPr>
            </w:pPr>
          </w:p>
        </w:tc>
        <w:tc>
          <w:tcPr>
            <w:tcW w:w="1619" w:type="dxa"/>
            <w:tcBorders>
              <w:top w:val="nil"/>
              <w:left w:val="nil"/>
              <w:bottom w:val="nil"/>
              <w:right w:val="nil"/>
            </w:tcBorders>
            <w:vAlign w:val="center"/>
          </w:tcPr>
          <w:p w:rsidR="0033202E" w:rsidRPr="00D06477" w:rsidRDefault="0033202E" w:rsidP="00655E5A">
            <w:pPr>
              <w:spacing w:line="280" w:lineRule="atLeast"/>
              <w:jc w:val="right"/>
              <w:rPr>
                <w:rFonts w:ascii="Arial" w:hAnsi="Arial" w:cs="Arial"/>
                <w:color w:val="000000"/>
                <w:sz w:val="18"/>
                <w:szCs w:val="18"/>
                <w:lang w:eastAsia="es-ES"/>
              </w:rPr>
            </w:pPr>
            <w:r w:rsidRPr="00D06477">
              <w:rPr>
                <w:rFonts w:ascii="Arial" w:hAnsi="Arial" w:cs="Arial"/>
                <w:color w:val="000000"/>
                <w:sz w:val="18"/>
                <w:szCs w:val="18"/>
                <w:lang w:eastAsia="es-ES"/>
              </w:rPr>
              <w:t>(31.514)</w:t>
            </w:r>
          </w:p>
        </w:tc>
        <w:tc>
          <w:tcPr>
            <w:tcW w:w="1408" w:type="dxa"/>
            <w:tcBorders>
              <w:top w:val="nil"/>
              <w:left w:val="nil"/>
              <w:bottom w:val="nil"/>
              <w:right w:val="nil"/>
            </w:tcBorders>
            <w:vAlign w:val="center"/>
          </w:tcPr>
          <w:p w:rsidR="0033202E" w:rsidRPr="00D06477" w:rsidRDefault="0033202E" w:rsidP="00655E5A">
            <w:pPr>
              <w:spacing w:line="280" w:lineRule="atLeast"/>
              <w:jc w:val="right"/>
              <w:rPr>
                <w:rFonts w:ascii="Arial" w:hAnsi="Arial" w:cs="Arial"/>
                <w:color w:val="000000"/>
                <w:sz w:val="18"/>
                <w:szCs w:val="18"/>
                <w:lang w:eastAsia="es-ES"/>
              </w:rPr>
            </w:pPr>
            <w:r w:rsidRPr="00D06477">
              <w:rPr>
                <w:rFonts w:ascii="Arial" w:hAnsi="Arial" w:cs="Arial"/>
                <w:color w:val="000000"/>
                <w:sz w:val="18"/>
                <w:szCs w:val="18"/>
                <w:lang w:eastAsia="es-ES"/>
              </w:rPr>
              <w:t>(140.195)</w:t>
            </w:r>
          </w:p>
        </w:tc>
        <w:tc>
          <w:tcPr>
            <w:tcW w:w="1352" w:type="dxa"/>
            <w:tcBorders>
              <w:top w:val="nil"/>
              <w:left w:val="nil"/>
              <w:bottom w:val="nil"/>
              <w:right w:val="nil"/>
            </w:tcBorders>
            <w:vAlign w:val="center"/>
          </w:tcPr>
          <w:p w:rsidR="0033202E" w:rsidRPr="00D06477" w:rsidRDefault="0033202E" w:rsidP="00655E5A">
            <w:pPr>
              <w:spacing w:line="280" w:lineRule="atLeast"/>
              <w:jc w:val="right"/>
              <w:rPr>
                <w:rFonts w:ascii="Arial" w:hAnsi="Arial" w:cs="Arial"/>
                <w:color w:val="000000"/>
                <w:sz w:val="18"/>
                <w:szCs w:val="18"/>
                <w:lang w:eastAsia="es-ES"/>
              </w:rPr>
            </w:pPr>
            <w:r w:rsidRPr="00D06477">
              <w:rPr>
                <w:rFonts w:ascii="Arial" w:hAnsi="Arial" w:cs="Arial"/>
                <w:color w:val="000000"/>
                <w:sz w:val="18"/>
                <w:szCs w:val="18"/>
                <w:lang w:eastAsia="es-ES"/>
              </w:rPr>
              <w:t>-</w:t>
            </w:r>
          </w:p>
        </w:tc>
        <w:tc>
          <w:tcPr>
            <w:tcW w:w="1004" w:type="dxa"/>
            <w:tcBorders>
              <w:top w:val="nil"/>
              <w:left w:val="nil"/>
              <w:bottom w:val="nil"/>
              <w:right w:val="nil"/>
            </w:tcBorders>
            <w:vAlign w:val="center"/>
          </w:tcPr>
          <w:p w:rsidR="0033202E" w:rsidRPr="00D06477" w:rsidRDefault="0033202E" w:rsidP="00655E5A">
            <w:pPr>
              <w:spacing w:line="280" w:lineRule="atLeast"/>
              <w:jc w:val="right"/>
              <w:rPr>
                <w:rFonts w:ascii="Arial" w:hAnsi="Arial" w:cs="Arial"/>
                <w:color w:val="000000"/>
                <w:sz w:val="18"/>
                <w:szCs w:val="18"/>
                <w:lang w:eastAsia="es-ES"/>
              </w:rPr>
            </w:pPr>
            <w:r w:rsidRPr="00D06477">
              <w:rPr>
                <w:rFonts w:ascii="Arial" w:hAnsi="Arial" w:cs="Arial"/>
                <w:color w:val="000000"/>
                <w:sz w:val="18"/>
                <w:szCs w:val="18"/>
                <w:lang w:eastAsia="es-ES"/>
              </w:rPr>
              <w:t>(171.709)</w:t>
            </w:r>
          </w:p>
        </w:tc>
      </w:tr>
      <w:tr w:rsidR="0033202E" w:rsidRPr="00D06477" w:rsidTr="00FB3A5C">
        <w:trPr>
          <w:trHeight w:val="255"/>
        </w:trPr>
        <w:tc>
          <w:tcPr>
            <w:tcW w:w="3580" w:type="dxa"/>
            <w:tcBorders>
              <w:top w:val="nil"/>
              <w:left w:val="nil"/>
              <w:bottom w:val="nil"/>
              <w:right w:val="nil"/>
            </w:tcBorders>
            <w:noWrap/>
          </w:tcPr>
          <w:p w:rsidR="0033202E" w:rsidRPr="00D06477" w:rsidRDefault="0033202E" w:rsidP="00655E5A">
            <w:pPr>
              <w:spacing w:line="280" w:lineRule="atLeast"/>
              <w:rPr>
                <w:rFonts w:ascii="Arial" w:hAnsi="Arial" w:cs="Arial"/>
                <w:sz w:val="18"/>
                <w:szCs w:val="18"/>
                <w:lang w:eastAsia="es-ES"/>
              </w:rPr>
            </w:pPr>
            <w:r w:rsidRPr="00D06477">
              <w:rPr>
                <w:rFonts w:ascii="Arial" w:hAnsi="Arial" w:cs="Arial"/>
                <w:sz w:val="18"/>
                <w:szCs w:val="18"/>
                <w:lang w:eastAsia="es-ES"/>
              </w:rPr>
              <w:t>Pérdidas por deterioro</w:t>
            </w:r>
          </w:p>
        </w:tc>
        <w:tc>
          <w:tcPr>
            <w:tcW w:w="520" w:type="dxa"/>
            <w:tcBorders>
              <w:top w:val="nil"/>
              <w:left w:val="nil"/>
              <w:bottom w:val="nil"/>
              <w:right w:val="nil"/>
            </w:tcBorders>
            <w:noWrap/>
          </w:tcPr>
          <w:p w:rsidR="0033202E" w:rsidRPr="00D06477" w:rsidRDefault="0033202E" w:rsidP="00655E5A">
            <w:pPr>
              <w:spacing w:line="280" w:lineRule="atLeast"/>
              <w:rPr>
                <w:rFonts w:ascii="Arial" w:hAnsi="Arial" w:cs="Arial"/>
                <w:sz w:val="18"/>
                <w:szCs w:val="18"/>
                <w:lang w:eastAsia="es-ES"/>
              </w:rPr>
            </w:pPr>
          </w:p>
        </w:tc>
        <w:tc>
          <w:tcPr>
            <w:tcW w:w="1619" w:type="dxa"/>
            <w:tcBorders>
              <w:top w:val="nil"/>
              <w:left w:val="nil"/>
              <w:bottom w:val="nil"/>
              <w:right w:val="nil"/>
            </w:tcBorders>
            <w:vAlign w:val="center"/>
          </w:tcPr>
          <w:p w:rsidR="0033202E" w:rsidRPr="00D06477" w:rsidRDefault="0033202E" w:rsidP="00655E5A">
            <w:pPr>
              <w:spacing w:line="280" w:lineRule="atLeast"/>
              <w:jc w:val="right"/>
              <w:rPr>
                <w:rFonts w:ascii="Arial" w:hAnsi="Arial" w:cs="Arial"/>
                <w:color w:val="000000"/>
                <w:sz w:val="18"/>
                <w:szCs w:val="18"/>
                <w:lang w:eastAsia="es-ES"/>
              </w:rPr>
            </w:pPr>
            <w:r w:rsidRPr="00D06477">
              <w:rPr>
                <w:rFonts w:ascii="Arial" w:hAnsi="Arial" w:cs="Arial"/>
                <w:color w:val="000000"/>
                <w:sz w:val="18"/>
                <w:szCs w:val="18"/>
                <w:lang w:eastAsia="es-ES"/>
              </w:rPr>
              <w:t>-</w:t>
            </w:r>
          </w:p>
        </w:tc>
        <w:tc>
          <w:tcPr>
            <w:tcW w:w="1408" w:type="dxa"/>
            <w:tcBorders>
              <w:top w:val="nil"/>
              <w:left w:val="nil"/>
              <w:bottom w:val="nil"/>
              <w:right w:val="nil"/>
            </w:tcBorders>
            <w:vAlign w:val="center"/>
          </w:tcPr>
          <w:p w:rsidR="0033202E" w:rsidRPr="00D06477" w:rsidRDefault="0033202E" w:rsidP="00655E5A">
            <w:pPr>
              <w:spacing w:line="280" w:lineRule="atLeast"/>
              <w:jc w:val="right"/>
              <w:rPr>
                <w:rFonts w:ascii="Arial" w:hAnsi="Arial" w:cs="Arial"/>
                <w:color w:val="000000"/>
                <w:sz w:val="18"/>
                <w:szCs w:val="18"/>
                <w:lang w:eastAsia="es-ES"/>
              </w:rPr>
            </w:pPr>
            <w:r w:rsidRPr="00D06477">
              <w:rPr>
                <w:rFonts w:ascii="Arial" w:hAnsi="Arial" w:cs="Arial"/>
                <w:color w:val="000000"/>
                <w:sz w:val="18"/>
                <w:szCs w:val="18"/>
                <w:lang w:eastAsia="es-ES"/>
              </w:rPr>
              <w:t>(327)</w:t>
            </w:r>
          </w:p>
        </w:tc>
        <w:tc>
          <w:tcPr>
            <w:tcW w:w="1352" w:type="dxa"/>
            <w:tcBorders>
              <w:top w:val="nil"/>
              <w:left w:val="nil"/>
              <w:bottom w:val="nil"/>
              <w:right w:val="nil"/>
            </w:tcBorders>
            <w:vAlign w:val="center"/>
          </w:tcPr>
          <w:p w:rsidR="0033202E" w:rsidRPr="00D06477" w:rsidRDefault="0033202E" w:rsidP="00655E5A">
            <w:pPr>
              <w:spacing w:line="280" w:lineRule="atLeast"/>
              <w:jc w:val="right"/>
              <w:rPr>
                <w:rFonts w:ascii="Arial" w:hAnsi="Arial" w:cs="Arial"/>
                <w:color w:val="000000"/>
                <w:sz w:val="18"/>
                <w:szCs w:val="18"/>
                <w:lang w:eastAsia="es-ES"/>
              </w:rPr>
            </w:pPr>
            <w:r w:rsidRPr="00D06477">
              <w:rPr>
                <w:rFonts w:ascii="Arial" w:hAnsi="Arial" w:cs="Arial"/>
                <w:color w:val="000000"/>
                <w:sz w:val="18"/>
                <w:szCs w:val="18"/>
                <w:lang w:eastAsia="es-ES"/>
              </w:rPr>
              <w:t>-</w:t>
            </w:r>
          </w:p>
        </w:tc>
        <w:tc>
          <w:tcPr>
            <w:tcW w:w="1004" w:type="dxa"/>
            <w:tcBorders>
              <w:top w:val="nil"/>
              <w:left w:val="nil"/>
              <w:bottom w:val="nil"/>
              <w:right w:val="nil"/>
            </w:tcBorders>
            <w:vAlign w:val="center"/>
          </w:tcPr>
          <w:p w:rsidR="0033202E" w:rsidRPr="00D06477" w:rsidRDefault="0033202E" w:rsidP="00655E5A">
            <w:pPr>
              <w:spacing w:line="280" w:lineRule="atLeast"/>
              <w:jc w:val="right"/>
              <w:rPr>
                <w:rFonts w:ascii="Arial" w:hAnsi="Arial" w:cs="Arial"/>
                <w:color w:val="000000"/>
                <w:sz w:val="18"/>
                <w:szCs w:val="18"/>
                <w:lang w:eastAsia="es-ES"/>
              </w:rPr>
            </w:pPr>
            <w:r w:rsidRPr="00D06477">
              <w:rPr>
                <w:rFonts w:ascii="Arial" w:hAnsi="Arial" w:cs="Arial"/>
                <w:color w:val="000000"/>
                <w:sz w:val="18"/>
                <w:szCs w:val="18"/>
                <w:lang w:eastAsia="es-ES"/>
              </w:rPr>
              <w:t>(327)</w:t>
            </w:r>
          </w:p>
        </w:tc>
      </w:tr>
      <w:tr w:rsidR="0033202E" w:rsidRPr="00D06477" w:rsidTr="00FB3A5C">
        <w:trPr>
          <w:trHeight w:val="255"/>
        </w:trPr>
        <w:tc>
          <w:tcPr>
            <w:tcW w:w="3580" w:type="dxa"/>
            <w:tcBorders>
              <w:top w:val="nil"/>
              <w:left w:val="nil"/>
              <w:bottom w:val="nil"/>
              <w:right w:val="nil"/>
            </w:tcBorders>
            <w:noWrap/>
          </w:tcPr>
          <w:p w:rsidR="0033202E" w:rsidRPr="00D06477" w:rsidRDefault="0033202E" w:rsidP="00655E5A">
            <w:pPr>
              <w:spacing w:line="280" w:lineRule="atLeast"/>
              <w:rPr>
                <w:rFonts w:ascii="Arial" w:hAnsi="Arial" w:cs="Arial"/>
                <w:sz w:val="18"/>
                <w:szCs w:val="18"/>
                <w:lang w:eastAsia="es-ES"/>
              </w:rPr>
            </w:pPr>
            <w:r w:rsidRPr="00D06477">
              <w:rPr>
                <w:rFonts w:ascii="Arial" w:hAnsi="Arial" w:cs="Arial"/>
                <w:sz w:val="18"/>
                <w:szCs w:val="18"/>
                <w:lang w:eastAsia="es-ES"/>
              </w:rPr>
              <w:t>Valor contable</w:t>
            </w:r>
          </w:p>
        </w:tc>
        <w:tc>
          <w:tcPr>
            <w:tcW w:w="520" w:type="dxa"/>
            <w:tcBorders>
              <w:top w:val="nil"/>
              <w:left w:val="nil"/>
              <w:bottom w:val="nil"/>
              <w:right w:val="nil"/>
            </w:tcBorders>
            <w:noWrap/>
          </w:tcPr>
          <w:p w:rsidR="0033202E" w:rsidRPr="00D06477" w:rsidRDefault="0033202E" w:rsidP="00655E5A">
            <w:pPr>
              <w:spacing w:line="280" w:lineRule="atLeast"/>
              <w:rPr>
                <w:rFonts w:ascii="Arial" w:hAnsi="Arial" w:cs="Arial"/>
                <w:sz w:val="18"/>
                <w:szCs w:val="18"/>
                <w:lang w:eastAsia="es-ES"/>
              </w:rPr>
            </w:pPr>
          </w:p>
        </w:tc>
        <w:tc>
          <w:tcPr>
            <w:tcW w:w="1619" w:type="dxa"/>
            <w:tcBorders>
              <w:top w:val="single" w:sz="4" w:space="0" w:color="auto"/>
              <w:left w:val="nil"/>
              <w:bottom w:val="single" w:sz="4" w:space="0" w:color="auto"/>
              <w:right w:val="nil"/>
            </w:tcBorders>
            <w:vAlign w:val="center"/>
          </w:tcPr>
          <w:p w:rsidR="0033202E" w:rsidRPr="00D06477" w:rsidRDefault="0033202E" w:rsidP="00655E5A">
            <w:pPr>
              <w:spacing w:line="280" w:lineRule="atLeast"/>
              <w:jc w:val="right"/>
              <w:rPr>
                <w:rFonts w:ascii="Arial" w:hAnsi="Arial" w:cs="Arial"/>
                <w:color w:val="000000"/>
                <w:sz w:val="18"/>
                <w:szCs w:val="18"/>
                <w:lang w:eastAsia="es-ES"/>
              </w:rPr>
            </w:pPr>
            <w:r w:rsidRPr="00D06477">
              <w:rPr>
                <w:rFonts w:ascii="Arial" w:hAnsi="Arial" w:cs="Arial"/>
                <w:color w:val="000000"/>
                <w:sz w:val="18"/>
                <w:szCs w:val="18"/>
                <w:lang w:eastAsia="es-ES"/>
              </w:rPr>
              <w:t>21.435</w:t>
            </w:r>
          </w:p>
        </w:tc>
        <w:tc>
          <w:tcPr>
            <w:tcW w:w="1408" w:type="dxa"/>
            <w:tcBorders>
              <w:top w:val="single" w:sz="4" w:space="0" w:color="auto"/>
              <w:left w:val="nil"/>
              <w:bottom w:val="single" w:sz="4" w:space="0" w:color="auto"/>
              <w:right w:val="nil"/>
            </w:tcBorders>
            <w:vAlign w:val="center"/>
          </w:tcPr>
          <w:p w:rsidR="0033202E" w:rsidRPr="00D06477" w:rsidRDefault="0033202E" w:rsidP="00655E5A">
            <w:pPr>
              <w:spacing w:line="280" w:lineRule="atLeast"/>
              <w:jc w:val="right"/>
              <w:rPr>
                <w:rFonts w:ascii="Arial" w:hAnsi="Arial" w:cs="Arial"/>
                <w:color w:val="000000"/>
                <w:sz w:val="18"/>
                <w:szCs w:val="18"/>
                <w:lang w:eastAsia="es-ES"/>
              </w:rPr>
            </w:pPr>
            <w:r w:rsidRPr="00D06477">
              <w:rPr>
                <w:rFonts w:ascii="Arial" w:hAnsi="Arial" w:cs="Arial"/>
                <w:color w:val="000000"/>
                <w:sz w:val="18"/>
                <w:szCs w:val="18"/>
                <w:lang w:eastAsia="es-ES"/>
              </w:rPr>
              <w:t>42.507</w:t>
            </w:r>
          </w:p>
        </w:tc>
        <w:tc>
          <w:tcPr>
            <w:tcW w:w="1352" w:type="dxa"/>
            <w:tcBorders>
              <w:top w:val="single" w:sz="4" w:space="0" w:color="auto"/>
              <w:left w:val="nil"/>
              <w:bottom w:val="single" w:sz="4" w:space="0" w:color="auto"/>
              <w:right w:val="nil"/>
            </w:tcBorders>
            <w:vAlign w:val="center"/>
          </w:tcPr>
          <w:p w:rsidR="0033202E" w:rsidRPr="00D06477" w:rsidRDefault="0033202E" w:rsidP="00655E5A">
            <w:pPr>
              <w:spacing w:line="280" w:lineRule="atLeast"/>
              <w:jc w:val="right"/>
              <w:rPr>
                <w:rFonts w:ascii="Arial" w:hAnsi="Arial" w:cs="Arial"/>
                <w:color w:val="000000"/>
                <w:sz w:val="18"/>
                <w:szCs w:val="18"/>
                <w:lang w:eastAsia="es-ES"/>
              </w:rPr>
            </w:pPr>
            <w:r w:rsidRPr="00D06477">
              <w:rPr>
                <w:rFonts w:ascii="Arial" w:hAnsi="Arial" w:cs="Arial"/>
                <w:color w:val="000000"/>
                <w:sz w:val="18"/>
                <w:szCs w:val="18"/>
                <w:lang w:eastAsia="es-ES"/>
              </w:rPr>
              <w:t>2.721</w:t>
            </w:r>
          </w:p>
        </w:tc>
        <w:tc>
          <w:tcPr>
            <w:tcW w:w="1004" w:type="dxa"/>
            <w:tcBorders>
              <w:top w:val="single" w:sz="4" w:space="0" w:color="auto"/>
              <w:left w:val="nil"/>
              <w:bottom w:val="single" w:sz="4" w:space="0" w:color="auto"/>
              <w:right w:val="nil"/>
            </w:tcBorders>
            <w:vAlign w:val="center"/>
          </w:tcPr>
          <w:p w:rsidR="0033202E" w:rsidRPr="00D06477" w:rsidRDefault="0033202E" w:rsidP="00655E5A">
            <w:pPr>
              <w:spacing w:line="280" w:lineRule="atLeast"/>
              <w:jc w:val="right"/>
              <w:rPr>
                <w:rFonts w:ascii="Arial" w:hAnsi="Arial" w:cs="Arial"/>
                <w:color w:val="000000"/>
                <w:sz w:val="18"/>
                <w:szCs w:val="18"/>
                <w:lang w:eastAsia="es-ES"/>
              </w:rPr>
            </w:pPr>
            <w:r w:rsidRPr="00D06477">
              <w:rPr>
                <w:rFonts w:ascii="Arial" w:hAnsi="Arial" w:cs="Arial"/>
                <w:color w:val="000000"/>
                <w:sz w:val="18"/>
                <w:szCs w:val="18"/>
                <w:lang w:eastAsia="es-ES"/>
              </w:rPr>
              <w:t>66.663</w:t>
            </w:r>
          </w:p>
        </w:tc>
      </w:tr>
    </w:tbl>
    <w:p w:rsidR="0033202E" w:rsidRPr="00655E5A" w:rsidRDefault="0033202E" w:rsidP="00655E5A">
      <w:pPr>
        <w:spacing w:line="280" w:lineRule="atLeast"/>
        <w:ind w:left="426" w:hanging="426"/>
        <w:rPr>
          <w:rFonts w:ascii="Arial" w:hAnsi="Arial" w:cs="Arial"/>
          <w:highlight w:val="yellow"/>
        </w:rPr>
      </w:pPr>
    </w:p>
    <w:p w:rsidR="0033202E" w:rsidRPr="00655E5A" w:rsidRDefault="0033202E" w:rsidP="00655E5A">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right="150"/>
        <w:jc w:val="both"/>
        <w:rPr>
          <w:sz w:val="20"/>
          <w:szCs w:val="20"/>
          <w:highlight w:val="yellow"/>
        </w:rPr>
      </w:pPr>
    </w:p>
    <w:p w:rsidR="0033202E" w:rsidRPr="00655E5A" w:rsidRDefault="0033202E" w:rsidP="00F83FDF">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right="150"/>
        <w:jc w:val="both"/>
        <w:rPr>
          <w:sz w:val="20"/>
          <w:szCs w:val="20"/>
        </w:rPr>
      </w:pPr>
      <w:r w:rsidRPr="00655E5A">
        <w:rPr>
          <w:sz w:val="20"/>
          <w:szCs w:val="20"/>
        </w:rPr>
        <w:t>Las altas del ejercicio 2013 y 2012 correspond</w:t>
      </w:r>
      <w:r w:rsidR="00D06477">
        <w:rPr>
          <w:sz w:val="20"/>
          <w:szCs w:val="20"/>
        </w:rPr>
        <w:t>en</w:t>
      </w:r>
      <w:r w:rsidRPr="00655E5A">
        <w:rPr>
          <w:sz w:val="20"/>
          <w:szCs w:val="20"/>
        </w:rPr>
        <w:t xml:space="preserve"> en su mayor parte a inversiones para mantener la capacidad productiva de sus plantas de producción.</w:t>
      </w:r>
    </w:p>
    <w:p w:rsidR="0033202E" w:rsidRPr="00655E5A" w:rsidRDefault="0033202E" w:rsidP="00F83FDF">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right="150"/>
        <w:jc w:val="both"/>
        <w:rPr>
          <w:sz w:val="20"/>
          <w:szCs w:val="20"/>
          <w:highlight w:val="yellow"/>
        </w:rPr>
      </w:pPr>
    </w:p>
    <w:p w:rsidR="00613689" w:rsidRDefault="00613689" w:rsidP="00F83FDF">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right="150"/>
        <w:jc w:val="both"/>
        <w:rPr>
          <w:b/>
          <w:bCs/>
          <w:sz w:val="20"/>
          <w:szCs w:val="20"/>
        </w:rPr>
      </w:pPr>
    </w:p>
    <w:p w:rsidR="0033202E" w:rsidRPr="00655E5A" w:rsidRDefault="0033202E" w:rsidP="00F83FDF">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right="150"/>
        <w:jc w:val="both"/>
        <w:rPr>
          <w:b/>
          <w:bCs/>
          <w:sz w:val="20"/>
          <w:szCs w:val="20"/>
        </w:rPr>
      </w:pPr>
      <w:r w:rsidRPr="00655E5A">
        <w:rPr>
          <w:b/>
          <w:bCs/>
          <w:sz w:val="20"/>
          <w:szCs w:val="20"/>
        </w:rPr>
        <w:t>Actualizaciones realizadas al amparo del RD-Ley 7/1996, de 7 de junio</w:t>
      </w:r>
    </w:p>
    <w:p w:rsidR="0033202E" w:rsidRPr="00655E5A" w:rsidRDefault="0033202E" w:rsidP="00F83FDF">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right="150"/>
        <w:jc w:val="both"/>
        <w:rPr>
          <w:b/>
          <w:bCs/>
          <w:sz w:val="20"/>
          <w:szCs w:val="20"/>
          <w:highlight w:val="yellow"/>
        </w:rPr>
      </w:pPr>
    </w:p>
    <w:p w:rsidR="0033202E" w:rsidRPr="00655E5A" w:rsidRDefault="0033202E" w:rsidP="00F83FDF">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right="150"/>
        <w:jc w:val="both"/>
        <w:rPr>
          <w:sz w:val="20"/>
          <w:szCs w:val="20"/>
        </w:rPr>
      </w:pPr>
      <w:r w:rsidRPr="00655E5A">
        <w:rPr>
          <w:sz w:val="20"/>
          <w:szCs w:val="20"/>
        </w:rPr>
        <w:t>El importe de las revalorizaciones netas acumuladas a cierre del ejercicio asciende a 43 miles de euros  y su desglose para cada partida es el siguiente:</w:t>
      </w:r>
    </w:p>
    <w:p w:rsidR="0033202E" w:rsidRPr="00655E5A" w:rsidRDefault="0033202E" w:rsidP="00F83FDF">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right="150"/>
        <w:jc w:val="both"/>
        <w:rPr>
          <w:sz w:val="20"/>
          <w:szCs w:val="20"/>
        </w:rPr>
      </w:pPr>
    </w:p>
    <w:p w:rsidR="0033202E" w:rsidRPr="00655E5A" w:rsidRDefault="0033202E" w:rsidP="00F83FDF">
      <w:pPr>
        <w:pStyle w:val="TextePrinc"/>
        <w:numPr>
          <w:ilvl w:val="0"/>
          <w:numId w:val="26"/>
        </w:numPr>
        <w:tabs>
          <w:tab w:val="clear" w:pos="1413"/>
          <w:tab w:val="left" w:pos="-384"/>
          <w:tab w:val="left" w:pos="1741"/>
          <w:tab w:val="left" w:pos="2451"/>
          <w:tab w:val="left" w:pos="3160"/>
          <w:tab w:val="left" w:pos="3864"/>
          <w:tab w:val="left" w:pos="4571"/>
          <w:tab w:val="left" w:pos="5280"/>
          <w:tab w:val="left" w:pos="5990"/>
          <w:tab w:val="left" w:pos="6699"/>
        </w:tabs>
        <w:spacing w:line="280" w:lineRule="atLeast"/>
        <w:ind w:left="851" w:right="142"/>
        <w:jc w:val="both"/>
        <w:rPr>
          <w:sz w:val="20"/>
          <w:szCs w:val="20"/>
        </w:rPr>
      </w:pPr>
      <w:r w:rsidRPr="00655E5A">
        <w:rPr>
          <w:sz w:val="20"/>
          <w:szCs w:val="20"/>
        </w:rPr>
        <w:t>Terrenos: 0 miles de euros (392 miles de euros a 31 de diciembre de 2012)</w:t>
      </w:r>
    </w:p>
    <w:p w:rsidR="0033202E" w:rsidRPr="00655E5A" w:rsidRDefault="0033202E" w:rsidP="00F83FDF">
      <w:pPr>
        <w:pStyle w:val="TextePrinc"/>
        <w:numPr>
          <w:ilvl w:val="0"/>
          <w:numId w:val="26"/>
        </w:numPr>
        <w:tabs>
          <w:tab w:val="clear" w:pos="1413"/>
          <w:tab w:val="left" w:pos="-384"/>
          <w:tab w:val="left" w:pos="851"/>
          <w:tab w:val="left" w:pos="1741"/>
          <w:tab w:val="left" w:pos="2451"/>
          <w:tab w:val="left" w:pos="3160"/>
          <w:tab w:val="left" w:pos="3864"/>
          <w:tab w:val="left" w:pos="4571"/>
          <w:tab w:val="left" w:pos="5280"/>
          <w:tab w:val="left" w:pos="5990"/>
          <w:tab w:val="left" w:pos="6699"/>
        </w:tabs>
        <w:spacing w:line="280" w:lineRule="atLeast"/>
        <w:ind w:left="851" w:right="142"/>
        <w:jc w:val="both"/>
        <w:rPr>
          <w:sz w:val="20"/>
          <w:szCs w:val="20"/>
        </w:rPr>
      </w:pPr>
      <w:r w:rsidRPr="00655E5A">
        <w:rPr>
          <w:sz w:val="20"/>
          <w:szCs w:val="20"/>
        </w:rPr>
        <w:lastRenderedPageBreak/>
        <w:t>Otro inmovilizado:43 miles de euros (59 miles de euros a 31 de diciembre de 2012)</w:t>
      </w:r>
    </w:p>
    <w:p w:rsidR="0033202E" w:rsidRPr="00655E5A" w:rsidRDefault="0033202E" w:rsidP="00F83FDF">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right="150"/>
        <w:jc w:val="both"/>
        <w:rPr>
          <w:sz w:val="20"/>
          <w:szCs w:val="20"/>
        </w:rPr>
      </w:pPr>
      <w:r w:rsidRPr="00655E5A">
        <w:rPr>
          <w:sz w:val="20"/>
          <w:szCs w:val="20"/>
        </w:rPr>
        <w:t>El efecto de dichas revalorizaciones sobre la dotación a la amortización en el ejercicio ha supuesto un incremento de 6 miles de euros (6 miles de euros a 31 de diciembre de 2012).</w:t>
      </w:r>
    </w:p>
    <w:p w:rsidR="0033202E" w:rsidRPr="00655E5A" w:rsidRDefault="0033202E" w:rsidP="00F83FDF">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right="150"/>
        <w:jc w:val="both"/>
        <w:rPr>
          <w:sz w:val="20"/>
          <w:szCs w:val="20"/>
          <w:highlight w:val="yellow"/>
        </w:rPr>
      </w:pPr>
    </w:p>
    <w:p w:rsidR="0033202E" w:rsidRPr="00655E5A" w:rsidRDefault="0033202E" w:rsidP="00F83FDF">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right="142"/>
        <w:jc w:val="both"/>
        <w:rPr>
          <w:sz w:val="20"/>
          <w:szCs w:val="20"/>
          <w:lang w:val="es-ES_tradnl"/>
        </w:rPr>
      </w:pPr>
      <w:r w:rsidRPr="00655E5A">
        <w:rPr>
          <w:sz w:val="20"/>
          <w:szCs w:val="20"/>
          <w:lang w:val="es-ES_tradnl"/>
        </w:rPr>
        <w:t>A 31 de diciembre de 2012 parte de estas revalorizaciones correspondían a elementos de inmovilizado de Natraceutical Industrial, S.L.U., sociedad dependiente que ha sido enajenada en</w:t>
      </w:r>
      <w:r w:rsidR="00D06477">
        <w:rPr>
          <w:sz w:val="20"/>
          <w:szCs w:val="20"/>
          <w:lang w:val="es-ES_tradnl"/>
        </w:rPr>
        <w:t xml:space="preserve"> el ejercicio 2013</w:t>
      </w:r>
      <w:r w:rsidRPr="00655E5A">
        <w:rPr>
          <w:sz w:val="20"/>
          <w:szCs w:val="20"/>
          <w:lang w:val="es-ES_tradnl"/>
        </w:rPr>
        <w:t>.</w:t>
      </w:r>
    </w:p>
    <w:p w:rsidR="00F83FDF" w:rsidRDefault="00F83FDF" w:rsidP="00F83FDF">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right="150"/>
        <w:jc w:val="both"/>
        <w:rPr>
          <w:b/>
          <w:bCs/>
          <w:sz w:val="20"/>
          <w:szCs w:val="20"/>
        </w:rPr>
      </w:pPr>
    </w:p>
    <w:p w:rsidR="00D06477" w:rsidRDefault="00D06477" w:rsidP="00F83FDF">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right="150"/>
        <w:jc w:val="both"/>
        <w:rPr>
          <w:b/>
          <w:bCs/>
          <w:sz w:val="20"/>
          <w:szCs w:val="20"/>
        </w:rPr>
      </w:pPr>
    </w:p>
    <w:p w:rsidR="0033202E" w:rsidRPr="00655E5A" w:rsidRDefault="0033202E" w:rsidP="00F83FDF">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right="150"/>
        <w:jc w:val="both"/>
        <w:rPr>
          <w:b/>
          <w:bCs/>
          <w:sz w:val="20"/>
          <w:szCs w:val="20"/>
        </w:rPr>
      </w:pPr>
      <w:r w:rsidRPr="00655E5A">
        <w:rPr>
          <w:b/>
          <w:bCs/>
          <w:sz w:val="20"/>
          <w:szCs w:val="20"/>
        </w:rPr>
        <w:t>Inmovilizado material situado en el extranjero</w:t>
      </w:r>
    </w:p>
    <w:p w:rsidR="0033202E" w:rsidRDefault="0033202E" w:rsidP="00F83FDF">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right="150"/>
        <w:jc w:val="both"/>
        <w:rPr>
          <w:b/>
          <w:bCs/>
          <w:sz w:val="20"/>
          <w:szCs w:val="20"/>
          <w:highlight w:val="yellow"/>
        </w:rPr>
      </w:pPr>
    </w:p>
    <w:tbl>
      <w:tblPr>
        <w:tblW w:w="9782" w:type="dxa"/>
        <w:jc w:val="center"/>
        <w:tblInd w:w="142" w:type="dxa"/>
        <w:tblLayout w:type="fixed"/>
        <w:tblCellMar>
          <w:left w:w="70" w:type="dxa"/>
          <w:right w:w="70" w:type="dxa"/>
        </w:tblCellMar>
        <w:tblLook w:val="00A0"/>
      </w:tblPr>
      <w:tblGrid>
        <w:gridCol w:w="1360"/>
        <w:gridCol w:w="958"/>
        <w:gridCol w:w="1365"/>
        <w:gridCol w:w="1026"/>
        <w:gridCol w:w="988"/>
        <w:gridCol w:w="751"/>
        <w:gridCol w:w="1365"/>
        <w:gridCol w:w="1026"/>
        <w:gridCol w:w="943"/>
      </w:tblGrid>
      <w:tr w:rsidR="0033202E" w:rsidRPr="00D06477" w:rsidTr="00FB3A5C">
        <w:trPr>
          <w:trHeight w:val="222"/>
          <w:jc w:val="center"/>
        </w:trPr>
        <w:tc>
          <w:tcPr>
            <w:tcW w:w="1360" w:type="dxa"/>
            <w:tcBorders>
              <w:top w:val="nil"/>
              <w:left w:val="nil"/>
              <w:bottom w:val="nil"/>
              <w:right w:val="nil"/>
            </w:tcBorders>
            <w:noWrap/>
            <w:vAlign w:val="bottom"/>
          </w:tcPr>
          <w:p w:rsidR="0033202E" w:rsidRPr="00D06477" w:rsidRDefault="0033202E" w:rsidP="00655E5A">
            <w:pPr>
              <w:spacing w:line="280" w:lineRule="atLeast"/>
              <w:rPr>
                <w:rFonts w:ascii="Arial" w:hAnsi="Arial" w:cs="Arial"/>
                <w:sz w:val="18"/>
                <w:szCs w:val="18"/>
                <w:lang w:eastAsia="es-ES"/>
              </w:rPr>
            </w:pPr>
          </w:p>
        </w:tc>
        <w:tc>
          <w:tcPr>
            <w:tcW w:w="8422" w:type="dxa"/>
            <w:gridSpan w:val="8"/>
            <w:tcBorders>
              <w:top w:val="nil"/>
              <w:left w:val="nil"/>
              <w:bottom w:val="single" w:sz="8" w:space="0" w:color="auto"/>
              <w:right w:val="nil"/>
            </w:tcBorders>
            <w:shd w:val="clear" w:color="000000" w:fill="FFFFFF"/>
          </w:tcPr>
          <w:p w:rsidR="0033202E" w:rsidRPr="00D06477" w:rsidRDefault="0033202E" w:rsidP="00655E5A">
            <w:pPr>
              <w:spacing w:line="280" w:lineRule="atLeast"/>
              <w:jc w:val="right"/>
              <w:rPr>
                <w:rFonts w:ascii="Arial" w:hAnsi="Arial" w:cs="Arial"/>
                <w:b/>
                <w:bCs/>
                <w:color w:val="000000"/>
                <w:sz w:val="18"/>
                <w:szCs w:val="18"/>
                <w:lang w:eastAsia="es-ES"/>
              </w:rPr>
            </w:pPr>
            <w:r w:rsidRPr="00D06477">
              <w:rPr>
                <w:rFonts w:ascii="Arial" w:hAnsi="Arial" w:cs="Arial"/>
                <w:b/>
                <w:bCs/>
                <w:color w:val="000000"/>
                <w:sz w:val="18"/>
                <w:szCs w:val="18"/>
                <w:lang w:eastAsia="es-ES"/>
              </w:rPr>
              <w:t>Miles de Euros</w:t>
            </w:r>
          </w:p>
        </w:tc>
      </w:tr>
      <w:tr w:rsidR="0033202E" w:rsidRPr="00D06477" w:rsidTr="00FB3A5C">
        <w:trPr>
          <w:trHeight w:val="222"/>
          <w:jc w:val="center"/>
        </w:trPr>
        <w:tc>
          <w:tcPr>
            <w:tcW w:w="1360" w:type="dxa"/>
            <w:tcBorders>
              <w:top w:val="nil"/>
              <w:left w:val="nil"/>
              <w:bottom w:val="nil"/>
              <w:right w:val="nil"/>
            </w:tcBorders>
            <w:shd w:val="clear" w:color="000000" w:fill="FFFFFF"/>
            <w:vAlign w:val="center"/>
          </w:tcPr>
          <w:p w:rsidR="0033202E" w:rsidRPr="00D06477" w:rsidRDefault="0033202E" w:rsidP="00655E5A">
            <w:pPr>
              <w:spacing w:line="280" w:lineRule="atLeast"/>
              <w:jc w:val="center"/>
              <w:rPr>
                <w:rFonts w:ascii="Arial" w:hAnsi="Arial" w:cs="Arial"/>
                <w:color w:val="000000"/>
                <w:sz w:val="18"/>
                <w:szCs w:val="18"/>
                <w:lang w:eastAsia="es-ES"/>
              </w:rPr>
            </w:pPr>
          </w:p>
        </w:tc>
        <w:tc>
          <w:tcPr>
            <w:tcW w:w="4337" w:type="dxa"/>
            <w:gridSpan w:val="4"/>
            <w:tcBorders>
              <w:top w:val="single" w:sz="8" w:space="0" w:color="auto"/>
              <w:left w:val="nil"/>
              <w:bottom w:val="single" w:sz="8" w:space="0" w:color="auto"/>
              <w:right w:val="single" w:sz="4" w:space="0" w:color="auto"/>
            </w:tcBorders>
            <w:shd w:val="clear" w:color="000000" w:fill="FFFFFF"/>
            <w:vAlign w:val="center"/>
          </w:tcPr>
          <w:p w:rsidR="0033202E" w:rsidRPr="00D06477" w:rsidRDefault="0033202E" w:rsidP="00655E5A">
            <w:pPr>
              <w:spacing w:line="280" w:lineRule="atLeast"/>
              <w:jc w:val="center"/>
              <w:rPr>
                <w:rFonts w:ascii="Arial" w:hAnsi="Arial" w:cs="Arial"/>
                <w:b/>
                <w:bCs/>
                <w:color w:val="000000"/>
                <w:sz w:val="18"/>
                <w:szCs w:val="18"/>
                <w:lang w:eastAsia="es-ES"/>
              </w:rPr>
            </w:pPr>
            <w:r w:rsidRPr="00D06477">
              <w:rPr>
                <w:rFonts w:ascii="Arial" w:hAnsi="Arial" w:cs="Arial"/>
                <w:b/>
                <w:bCs/>
                <w:color w:val="000000"/>
                <w:sz w:val="18"/>
                <w:szCs w:val="18"/>
                <w:lang w:eastAsia="es-ES"/>
              </w:rPr>
              <w:t>2013</w:t>
            </w:r>
          </w:p>
        </w:tc>
        <w:tc>
          <w:tcPr>
            <w:tcW w:w="4085" w:type="dxa"/>
            <w:gridSpan w:val="4"/>
            <w:tcBorders>
              <w:top w:val="single" w:sz="8" w:space="0" w:color="auto"/>
              <w:left w:val="single" w:sz="4" w:space="0" w:color="auto"/>
              <w:bottom w:val="single" w:sz="8" w:space="0" w:color="auto"/>
              <w:right w:val="nil"/>
            </w:tcBorders>
            <w:shd w:val="clear" w:color="000000" w:fill="FFFFFF"/>
            <w:vAlign w:val="center"/>
          </w:tcPr>
          <w:p w:rsidR="0033202E" w:rsidRPr="00D06477" w:rsidRDefault="0033202E" w:rsidP="00655E5A">
            <w:pPr>
              <w:spacing w:line="280" w:lineRule="atLeast"/>
              <w:jc w:val="center"/>
              <w:rPr>
                <w:rFonts w:ascii="Arial" w:hAnsi="Arial" w:cs="Arial"/>
                <w:b/>
                <w:bCs/>
                <w:color w:val="000000"/>
                <w:sz w:val="18"/>
                <w:szCs w:val="18"/>
                <w:lang w:eastAsia="es-ES"/>
              </w:rPr>
            </w:pPr>
            <w:r w:rsidRPr="00D06477">
              <w:rPr>
                <w:rFonts w:ascii="Arial" w:hAnsi="Arial" w:cs="Arial"/>
                <w:b/>
                <w:bCs/>
                <w:color w:val="000000"/>
                <w:sz w:val="18"/>
                <w:szCs w:val="18"/>
                <w:lang w:eastAsia="es-ES"/>
              </w:rPr>
              <w:t>2012</w:t>
            </w:r>
          </w:p>
        </w:tc>
      </w:tr>
      <w:tr w:rsidR="0033202E" w:rsidRPr="00D06477" w:rsidTr="00FB3A5C">
        <w:trPr>
          <w:trHeight w:val="210"/>
          <w:jc w:val="center"/>
        </w:trPr>
        <w:tc>
          <w:tcPr>
            <w:tcW w:w="1360" w:type="dxa"/>
            <w:tcBorders>
              <w:top w:val="nil"/>
              <w:left w:val="nil"/>
              <w:bottom w:val="nil"/>
              <w:right w:val="nil"/>
            </w:tcBorders>
            <w:shd w:val="clear" w:color="000000" w:fill="FFFFFF"/>
            <w:vAlign w:val="center"/>
          </w:tcPr>
          <w:p w:rsidR="0033202E" w:rsidRPr="00D06477" w:rsidRDefault="0033202E" w:rsidP="00655E5A">
            <w:pPr>
              <w:spacing w:line="280" w:lineRule="atLeast"/>
              <w:jc w:val="center"/>
              <w:rPr>
                <w:rFonts w:ascii="Arial" w:hAnsi="Arial" w:cs="Arial"/>
                <w:color w:val="000000"/>
                <w:sz w:val="18"/>
                <w:szCs w:val="18"/>
                <w:lang w:eastAsia="es-ES"/>
              </w:rPr>
            </w:pPr>
          </w:p>
        </w:tc>
        <w:tc>
          <w:tcPr>
            <w:tcW w:w="958" w:type="dxa"/>
            <w:tcBorders>
              <w:top w:val="nil"/>
              <w:left w:val="nil"/>
              <w:bottom w:val="nil"/>
              <w:right w:val="nil"/>
            </w:tcBorders>
            <w:shd w:val="clear" w:color="000000" w:fill="FFFFFF"/>
            <w:vAlign w:val="center"/>
          </w:tcPr>
          <w:p w:rsidR="0033202E" w:rsidRPr="00D06477" w:rsidRDefault="0033202E" w:rsidP="00655E5A">
            <w:pPr>
              <w:spacing w:line="280" w:lineRule="atLeast"/>
              <w:jc w:val="center"/>
              <w:rPr>
                <w:rFonts w:ascii="Arial" w:hAnsi="Arial" w:cs="Arial"/>
                <w:b/>
                <w:bCs/>
                <w:color w:val="000000"/>
                <w:sz w:val="18"/>
                <w:szCs w:val="18"/>
                <w:lang w:eastAsia="es-ES"/>
              </w:rPr>
            </w:pPr>
          </w:p>
        </w:tc>
        <w:tc>
          <w:tcPr>
            <w:tcW w:w="1365" w:type="dxa"/>
            <w:vMerge w:val="restart"/>
            <w:tcBorders>
              <w:top w:val="nil"/>
              <w:left w:val="nil"/>
              <w:bottom w:val="single" w:sz="8" w:space="0" w:color="000000"/>
              <w:right w:val="nil"/>
            </w:tcBorders>
            <w:shd w:val="clear" w:color="000000" w:fill="FFFFFF"/>
            <w:vAlign w:val="center"/>
          </w:tcPr>
          <w:p w:rsidR="0033202E" w:rsidRPr="00D06477" w:rsidRDefault="0033202E" w:rsidP="00655E5A">
            <w:pPr>
              <w:spacing w:line="280" w:lineRule="atLeast"/>
              <w:jc w:val="center"/>
              <w:rPr>
                <w:rFonts w:ascii="Arial" w:hAnsi="Arial" w:cs="Arial"/>
                <w:b/>
                <w:bCs/>
                <w:color w:val="000000"/>
                <w:sz w:val="18"/>
                <w:szCs w:val="18"/>
                <w:lang w:eastAsia="es-ES"/>
              </w:rPr>
            </w:pPr>
            <w:r w:rsidRPr="00D06477">
              <w:rPr>
                <w:rFonts w:ascii="Arial" w:hAnsi="Arial" w:cs="Arial"/>
                <w:b/>
                <w:bCs/>
                <w:color w:val="000000"/>
                <w:sz w:val="18"/>
                <w:szCs w:val="18"/>
                <w:lang w:eastAsia="es-ES"/>
              </w:rPr>
              <w:t>Amortización acumulada</w:t>
            </w:r>
          </w:p>
        </w:tc>
        <w:tc>
          <w:tcPr>
            <w:tcW w:w="1026" w:type="dxa"/>
            <w:vMerge w:val="restart"/>
            <w:tcBorders>
              <w:top w:val="nil"/>
              <w:left w:val="nil"/>
              <w:bottom w:val="single" w:sz="8" w:space="0" w:color="000000"/>
              <w:right w:val="nil"/>
            </w:tcBorders>
            <w:shd w:val="clear" w:color="000000" w:fill="FFFFFF"/>
            <w:vAlign w:val="center"/>
          </w:tcPr>
          <w:p w:rsidR="0033202E" w:rsidRPr="00D06477" w:rsidRDefault="0033202E" w:rsidP="00655E5A">
            <w:pPr>
              <w:spacing w:line="280" w:lineRule="atLeast"/>
              <w:jc w:val="center"/>
              <w:rPr>
                <w:rFonts w:ascii="Arial" w:hAnsi="Arial" w:cs="Arial"/>
                <w:b/>
                <w:bCs/>
                <w:color w:val="000000"/>
                <w:sz w:val="18"/>
                <w:szCs w:val="18"/>
                <w:lang w:eastAsia="es-ES"/>
              </w:rPr>
            </w:pPr>
            <w:r w:rsidRPr="00D06477">
              <w:rPr>
                <w:rFonts w:ascii="Arial" w:hAnsi="Arial" w:cs="Arial"/>
                <w:b/>
                <w:bCs/>
                <w:color w:val="000000"/>
                <w:sz w:val="18"/>
                <w:szCs w:val="18"/>
                <w:lang w:eastAsia="es-ES"/>
              </w:rPr>
              <w:t>Pérdidas deterioro</w:t>
            </w:r>
          </w:p>
        </w:tc>
        <w:tc>
          <w:tcPr>
            <w:tcW w:w="988" w:type="dxa"/>
            <w:vMerge w:val="restart"/>
            <w:tcBorders>
              <w:top w:val="nil"/>
              <w:left w:val="nil"/>
              <w:bottom w:val="single" w:sz="8" w:space="0" w:color="000000"/>
              <w:right w:val="single" w:sz="4" w:space="0" w:color="auto"/>
            </w:tcBorders>
            <w:shd w:val="clear" w:color="000000" w:fill="FFFFFF"/>
            <w:vAlign w:val="center"/>
          </w:tcPr>
          <w:p w:rsidR="0033202E" w:rsidRPr="00D06477" w:rsidRDefault="0033202E" w:rsidP="00655E5A">
            <w:pPr>
              <w:spacing w:line="280" w:lineRule="atLeast"/>
              <w:jc w:val="center"/>
              <w:rPr>
                <w:rFonts w:ascii="Arial" w:hAnsi="Arial" w:cs="Arial"/>
                <w:b/>
                <w:bCs/>
                <w:color w:val="000000"/>
                <w:sz w:val="18"/>
                <w:szCs w:val="18"/>
                <w:lang w:eastAsia="es-ES"/>
              </w:rPr>
            </w:pPr>
            <w:r w:rsidRPr="00D06477">
              <w:rPr>
                <w:rFonts w:ascii="Arial" w:hAnsi="Arial" w:cs="Arial"/>
                <w:b/>
                <w:bCs/>
                <w:color w:val="000000"/>
                <w:sz w:val="18"/>
                <w:szCs w:val="18"/>
                <w:lang w:eastAsia="es-ES"/>
              </w:rPr>
              <w:t>Valor contable</w:t>
            </w:r>
          </w:p>
        </w:tc>
        <w:tc>
          <w:tcPr>
            <w:tcW w:w="751" w:type="dxa"/>
            <w:tcBorders>
              <w:top w:val="nil"/>
              <w:left w:val="single" w:sz="4" w:space="0" w:color="auto"/>
              <w:bottom w:val="nil"/>
              <w:right w:val="nil"/>
            </w:tcBorders>
            <w:shd w:val="clear" w:color="000000" w:fill="FFFFFF"/>
            <w:vAlign w:val="center"/>
          </w:tcPr>
          <w:p w:rsidR="0033202E" w:rsidRPr="00D06477" w:rsidRDefault="0033202E" w:rsidP="00655E5A">
            <w:pPr>
              <w:spacing w:line="280" w:lineRule="atLeast"/>
              <w:jc w:val="center"/>
              <w:rPr>
                <w:rFonts w:ascii="Arial" w:hAnsi="Arial" w:cs="Arial"/>
                <w:b/>
                <w:bCs/>
                <w:color w:val="000000"/>
                <w:sz w:val="18"/>
                <w:szCs w:val="18"/>
                <w:lang w:eastAsia="es-ES"/>
              </w:rPr>
            </w:pPr>
          </w:p>
        </w:tc>
        <w:tc>
          <w:tcPr>
            <w:tcW w:w="1365" w:type="dxa"/>
            <w:vMerge w:val="restart"/>
            <w:tcBorders>
              <w:top w:val="nil"/>
              <w:left w:val="nil"/>
              <w:bottom w:val="single" w:sz="8" w:space="0" w:color="000000"/>
              <w:right w:val="nil"/>
            </w:tcBorders>
            <w:shd w:val="clear" w:color="000000" w:fill="FFFFFF"/>
            <w:vAlign w:val="center"/>
          </w:tcPr>
          <w:p w:rsidR="0033202E" w:rsidRPr="00D06477" w:rsidRDefault="0033202E" w:rsidP="00655E5A">
            <w:pPr>
              <w:spacing w:line="280" w:lineRule="atLeast"/>
              <w:jc w:val="center"/>
              <w:rPr>
                <w:rFonts w:ascii="Arial" w:hAnsi="Arial" w:cs="Arial"/>
                <w:b/>
                <w:bCs/>
                <w:color w:val="000000"/>
                <w:sz w:val="18"/>
                <w:szCs w:val="18"/>
                <w:lang w:eastAsia="es-ES"/>
              </w:rPr>
            </w:pPr>
            <w:r w:rsidRPr="00D06477">
              <w:rPr>
                <w:rFonts w:ascii="Arial" w:hAnsi="Arial" w:cs="Arial"/>
                <w:b/>
                <w:bCs/>
                <w:color w:val="000000"/>
                <w:sz w:val="18"/>
                <w:szCs w:val="18"/>
                <w:lang w:eastAsia="es-ES"/>
              </w:rPr>
              <w:t>Amortización acumulada</w:t>
            </w:r>
          </w:p>
        </w:tc>
        <w:tc>
          <w:tcPr>
            <w:tcW w:w="1026" w:type="dxa"/>
            <w:vMerge w:val="restart"/>
            <w:tcBorders>
              <w:top w:val="nil"/>
              <w:left w:val="nil"/>
              <w:bottom w:val="single" w:sz="8" w:space="0" w:color="000000"/>
              <w:right w:val="nil"/>
            </w:tcBorders>
            <w:shd w:val="clear" w:color="000000" w:fill="FFFFFF"/>
            <w:vAlign w:val="center"/>
          </w:tcPr>
          <w:p w:rsidR="0033202E" w:rsidRPr="00D06477" w:rsidRDefault="0033202E" w:rsidP="00655E5A">
            <w:pPr>
              <w:spacing w:line="280" w:lineRule="atLeast"/>
              <w:jc w:val="center"/>
              <w:rPr>
                <w:rFonts w:ascii="Arial" w:hAnsi="Arial" w:cs="Arial"/>
                <w:b/>
                <w:bCs/>
                <w:color w:val="000000"/>
                <w:sz w:val="18"/>
                <w:szCs w:val="18"/>
                <w:lang w:eastAsia="es-ES"/>
              </w:rPr>
            </w:pPr>
            <w:r w:rsidRPr="00D06477">
              <w:rPr>
                <w:rFonts w:ascii="Arial" w:hAnsi="Arial" w:cs="Arial"/>
                <w:b/>
                <w:bCs/>
                <w:color w:val="000000"/>
                <w:sz w:val="18"/>
                <w:szCs w:val="18"/>
                <w:lang w:eastAsia="es-ES"/>
              </w:rPr>
              <w:t>Pérdidas deterioro</w:t>
            </w:r>
          </w:p>
        </w:tc>
        <w:tc>
          <w:tcPr>
            <w:tcW w:w="943" w:type="dxa"/>
            <w:vMerge w:val="restart"/>
            <w:tcBorders>
              <w:top w:val="nil"/>
              <w:left w:val="nil"/>
              <w:bottom w:val="single" w:sz="8" w:space="0" w:color="000000"/>
              <w:right w:val="nil"/>
            </w:tcBorders>
            <w:shd w:val="clear" w:color="000000" w:fill="FFFFFF"/>
            <w:vAlign w:val="center"/>
          </w:tcPr>
          <w:p w:rsidR="0033202E" w:rsidRPr="00D06477" w:rsidRDefault="0033202E" w:rsidP="00655E5A">
            <w:pPr>
              <w:spacing w:line="280" w:lineRule="atLeast"/>
              <w:jc w:val="center"/>
              <w:rPr>
                <w:rFonts w:ascii="Arial" w:hAnsi="Arial" w:cs="Arial"/>
                <w:b/>
                <w:bCs/>
                <w:color w:val="000000"/>
                <w:sz w:val="18"/>
                <w:szCs w:val="18"/>
                <w:lang w:eastAsia="es-ES"/>
              </w:rPr>
            </w:pPr>
            <w:r w:rsidRPr="00D06477">
              <w:rPr>
                <w:rFonts w:ascii="Arial" w:hAnsi="Arial" w:cs="Arial"/>
                <w:b/>
                <w:bCs/>
                <w:color w:val="000000"/>
                <w:sz w:val="18"/>
                <w:szCs w:val="18"/>
                <w:lang w:eastAsia="es-ES"/>
              </w:rPr>
              <w:t>Valor contable</w:t>
            </w:r>
          </w:p>
        </w:tc>
      </w:tr>
      <w:tr w:rsidR="0033202E" w:rsidRPr="00D06477" w:rsidTr="00FB3A5C">
        <w:trPr>
          <w:trHeight w:val="222"/>
          <w:jc w:val="center"/>
        </w:trPr>
        <w:tc>
          <w:tcPr>
            <w:tcW w:w="1360" w:type="dxa"/>
            <w:tcBorders>
              <w:top w:val="nil"/>
              <w:left w:val="nil"/>
              <w:bottom w:val="single" w:sz="8" w:space="0" w:color="auto"/>
              <w:right w:val="nil"/>
            </w:tcBorders>
            <w:shd w:val="clear" w:color="000000" w:fill="FFFFFF"/>
            <w:vAlign w:val="center"/>
          </w:tcPr>
          <w:p w:rsidR="0033202E" w:rsidRPr="00D06477" w:rsidRDefault="0033202E" w:rsidP="00FB3A5C">
            <w:pPr>
              <w:spacing w:line="280" w:lineRule="atLeast"/>
              <w:ind w:left="356" w:hanging="356"/>
              <w:jc w:val="center"/>
              <w:rPr>
                <w:rFonts w:ascii="Arial" w:hAnsi="Arial" w:cs="Arial"/>
                <w:b/>
                <w:bCs/>
                <w:color w:val="000000"/>
                <w:sz w:val="18"/>
                <w:szCs w:val="18"/>
                <w:lang w:eastAsia="es-ES"/>
              </w:rPr>
            </w:pPr>
            <w:r w:rsidRPr="00D06477">
              <w:rPr>
                <w:rFonts w:ascii="Arial" w:hAnsi="Arial" w:cs="Arial"/>
                <w:b/>
                <w:bCs/>
                <w:color w:val="000000"/>
                <w:sz w:val="18"/>
                <w:szCs w:val="18"/>
                <w:lang w:eastAsia="es-ES"/>
              </w:rPr>
              <w:t>Inmovilizado</w:t>
            </w:r>
          </w:p>
        </w:tc>
        <w:tc>
          <w:tcPr>
            <w:tcW w:w="958" w:type="dxa"/>
            <w:tcBorders>
              <w:top w:val="nil"/>
              <w:left w:val="nil"/>
              <w:bottom w:val="single" w:sz="8" w:space="0" w:color="auto"/>
              <w:right w:val="nil"/>
            </w:tcBorders>
            <w:shd w:val="clear" w:color="000000" w:fill="FFFFFF"/>
            <w:vAlign w:val="center"/>
          </w:tcPr>
          <w:p w:rsidR="0033202E" w:rsidRPr="00D06477" w:rsidRDefault="0033202E" w:rsidP="00655E5A">
            <w:pPr>
              <w:spacing w:line="280" w:lineRule="atLeast"/>
              <w:jc w:val="center"/>
              <w:rPr>
                <w:rFonts w:ascii="Arial" w:hAnsi="Arial" w:cs="Arial"/>
                <w:b/>
                <w:bCs/>
                <w:color w:val="000000"/>
                <w:sz w:val="18"/>
                <w:szCs w:val="18"/>
                <w:lang w:eastAsia="es-ES"/>
              </w:rPr>
            </w:pPr>
            <w:r w:rsidRPr="00D06477">
              <w:rPr>
                <w:rFonts w:ascii="Arial" w:hAnsi="Arial" w:cs="Arial"/>
                <w:b/>
                <w:bCs/>
                <w:color w:val="000000"/>
                <w:sz w:val="18"/>
                <w:szCs w:val="18"/>
                <w:lang w:eastAsia="es-ES"/>
              </w:rPr>
              <w:t>Coste</w:t>
            </w:r>
          </w:p>
        </w:tc>
        <w:tc>
          <w:tcPr>
            <w:tcW w:w="1365" w:type="dxa"/>
            <w:vMerge/>
            <w:tcBorders>
              <w:top w:val="nil"/>
              <w:left w:val="nil"/>
              <w:bottom w:val="single" w:sz="8" w:space="0" w:color="000000"/>
              <w:right w:val="nil"/>
            </w:tcBorders>
            <w:vAlign w:val="center"/>
          </w:tcPr>
          <w:p w:rsidR="0033202E" w:rsidRPr="00D06477" w:rsidRDefault="0033202E" w:rsidP="00655E5A">
            <w:pPr>
              <w:spacing w:line="280" w:lineRule="atLeast"/>
              <w:jc w:val="center"/>
              <w:rPr>
                <w:rFonts w:ascii="Arial" w:hAnsi="Arial" w:cs="Arial"/>
                <w:b/>
                <w:bCs/>
                <w:color w:val="000000"/>
                <w:sz w:val="18"/>
                <w:szCs w:val="18"/>
                <w:lang w:eastAsia="es-ES"/>
              </w:rPr>
            </w:pPr>
          </w:p>
        </w:tc>
        <w:tc>
          <w:tcPr>
            <w:tcW w:w="1026" w:type="dxa"/>
            <w:vMerge/>
            <w:tcBorders>
              <w:top w:val="nil"/>
              <w:left w:val="nil"/>
              <w:bottom w:val="single" w:sz="8" w:space="0" w:color="000000"/>
              <w:right w:val="nil"/>
            </w:tcBorders>
            <w:vAlign w:val="center"/>
          </w:tcPr>
          <w:p w:rsidR="0033202E" w:rsidRPr="00D06477" w:rsidRDefault="0033202E" w:rsidP="00655E5A">
            <w:pPr>
              <w:spacing w:line="280" w:lineRule="atLeast"/>
              <w:jc w:val="center"/>
              <w:rPr>
                <w:rFonts w:ascii="Arial" w:hAnsi="Arial" w:cs="Arial"/>
                <w:b/>
                <w:bCs/>
                <w:color w:val="000000"/>
                <w:sz w:val="18"/>
                <w:szCs w:val="18"/>
                <w:lang w:eastAsia="es-ES"/>
              </w:rPr>
            </w:pPr>
          </w:p>
        </w:tc>
        <w:tc>
          <w:tcPr>
            <w:tcW w:w="988" w:type="dxa"/>
            <w:vMerge/>
            <w:tcBorders>
              <w:top w:val="nil"/>
              <w:left w:val="nil"/>
              <w:bottom w:val="single" w:sz="8" w:space="0" w:color="000000"/>
              <w:right w:val="single" w:sz="4" w:space="0" w:color="auto"/>
            </w:tcBorders>
            <w:vAlign w:val="center"/>
          </w:tcPr>
          <w:p w:rsidR="0033202E" w:rsidRPr="00D06477" w:rsidRDefault="0033202E" w:rsidP="00655E5A">
            <w:pPr>
              <w:spacing w:line="280" w:lineRule="atLeast"/>
              <w:jc w:val="center"/>
              <w:rPr>
                <w:rFonts w:ascii="Arial" w:hAnsi="Arial" w:cs="Arial"/>
                <w:b/>
                <w:bCs/>
                <w:color w:val="000000"/>
                <w:sz w:val="18"/>
                <w:szCs w:val="18"/>
                <w:lang w:eastAsia="es-ES"/>
              </w:rPr>
            </w:pPr>
          </w:p>
        </w:tc>
        <w:tc>
          <w:tcPr>
            <w:tcW w:w="751" w:type="dxa"/>
            <w:tcBorders>
              <w:top w:val="nil"/>
              <w:left w:val="single" w:sz="4" w:space="0" w:color="auto"/>
              <w:bottom w:val="single" w:sz="8" w:space="0" w:color="auto"/>
              <w:right w:val="nil"/>
            </w:tcBorders>
            <w:shd w:val="clear" w:color="000000" w:fill="FFFFFF"/>
            <w:vAlign w:val="center"/>
          </w:tcPr>
          <w:p w:rsidR="0033202E" w:rsidRPr="00D06477" w:rsidRDefault="0033202E" w:rsidP="00655E5A">
            <w:pPr>
              <w:spacing w:line="280" w:lineRule="atLeast"/>
              <w:jc w:val="center"/>
              <w:rPr>
                <w:rFonts w:ascii="Arial" w:hAnsi="Arial" w:cs="Arial"/>
                <w:b/>
                <w:bCs/>
                <w:color w:val="000000"/>
                <w:sz w:val="18"/>
                <w:szCs w:val="18"/>
                <w:lang w:eastAsia="es-ES"/>
              </w:rPr>
            </w:pPr>
            <w:r w:rsidRPr="00D06477">
              <w:rPr>
                <w:rFonts w:ascii="Arial" w:hAnsi="Arial" w:cs="Arial"/>
                <w:b/>
                <w:bCs/>
                <w:color w:val="000000"/>
                <w:sz w:val="18"/>
                <w:szCs w:val="18"/>
                <w:lang w:eastAsia="es-ES"/>
              </w:rPr>
              <w:t>Coste</w:t>
            </w:r>
          </w:p>
        </w:tc>
        <w:tc>
          <w:tcPr>
            <w:tcW w:w="1365" w:type="dxa"/>
            <w:vMerge/>
            <w:tcBorders>
              <w:top w:val="nil"/>
              <w:left w:val="nil"/>
              <w:bottom w:val="single" w:sz="8" w:space="0" w:color="000000"/>
              <w:right w:val="nil"/>
            </w:tcBorders>
            <w:vAlign w:val="center"/>
          </w:tcPr>
          <w:p w:rsidR="0033202E" w:rsidRPr="00D06477" w:rsidRDefault="0033202E" w:rsidP="00655E5A">
            <w:pPr>
              <w:spacing w:line="280" w:lineRule="atLeast"/>
              <w:jc w:val="center"/>
              <w:rPr>
                <w:rFonts w:ascii="Arial" w:hAnsi="Arial" w:cs="Arial"/>
                <w:b/>
                <w:bCs/>
                <w:color w:val="000000"/>
                <w:sz w:val="18"/>
                <w:szCs w:val="18"/>
                <w:lang w:eastAsia="es-ES"/>
              </w:rPr>
            </w:pPr>
          </w:p>
        </w:tc>
        <w:tc>
          <w:tcPr>
            <w:tcW w:w="1026" w:type="dxa"/>
            <w:vMerge/>
            <w:tcBorders>
              <w:top w:val="nil"/>
              <w:left w:val="nil"/>
              <w:bottom w:val="single" w:sz="8" w:space="0" w:color="000000"/>
              <w:right w:val="nil"/>
            </w:tcBorders>
            <w:vAlign w:val="center"/>
          </w:tcPr>
          <w:p w:rsidR="0033202E" w:rsidRPr="00D06477" w:rsidRDefault="0033202E" w:rsidP="00655E5A">
            <w:pPr>
              <w:spacing w:line="280" w:lineRule="atLeast"/>
              <w:jc w:val="center"/>
              <w:rPr>
                <w:rFonts w:ascii="Arial" w:hAnsi="Arial" w:cs="Arial"/>
                <w:b/>
                <w:bCs/>
                <w:color w:val="000000"/>
                <w:sz w:val="18"/>
                <w:szCs w:val="18"/>
                <w:lang w:eastAsia="es-ES"/>
              </w:rPr>
            </w:pPr>
          </w:p>
        </w:tc>
        <w:tc>
          <w:tcPr>
            <w:tcW w:w="943" w:type="dxa"/>
            <w:vMerge/>
            <w:tcBorders>
              <w:top w:val="nil"/>
              <w:left w:val="nil"/>
              <w:bottom w:val="single" w:sz="8" w:space="0" w:color="000000"/>
              <w:right w:val="nil"/>
            </w:tcBorders>
            <w:vAlign w:val="center"/>
          </w:tcPr>
          <w:p w:rsidR="0033202E" w:rsidRPr="00D06477" w:rsidRDefault="0033202E" w:rsidP="00655E5A">
            <w:pPr>
              <w:spacing w:line="280" w:lineRule="atLeast"/>
              <w:jc w:val="center"/>
              <w:rPr>
                <w:rFonts w:ascii="Arial" w:hAnsi="Arial" w:cs="Arial"/>
                <w:b/>
                <w:bCs/>
                <w:color w:val="000000"/>
                <w:sz w:val="18"/>
                <w:szCs w:val="18"/>
                <w:lang w:eastAsia="es-ES"/>
              </w:rPr>
            </w:pPr>
          </w:p>
        </w:tc>
      </w:tr>
      <w:tr w:rsidR="0033202E" w:rsidRPr="00D06477" w:rsidTr="00FB3A5C">
        <w:trPr>
          <w:trHeight w:val="210"/>
          <w:jc w:val="center"/>
        </w:trPr>
        <w:tc>
          <w:tcPr>
            <w:tcW w:w="1360" w:type="dxa"/>
            <w:tcBorders>
              <w:top w:val="nil"/>
              <w:left w:val="nil"/>
              <w:bottom w:val="nil"/>
              <w:right w:val="nil"/>
            </w:tcBorders>
            <w:shd w:val="clear" w:color="000000" w:fill="FFFFFF"/>
            <w:vAlign w:val="center"/>
          </w:tcPr>
          <w:p w:rsidR="0033202E" w:rsidRPr="00D06477" w:rsidRDefault="0033202E" w:rsidP="00655E5A">
            <w:pPr>
              <w:spacing w:line="280" w:lineRule="atLeast"/>
              <w:jc w:val="center"/>
              <w:rPr>
                <w:rFonts w:ascii="Arial" w:hAnsi="Arial" w:cs="Arial"/>
                <w:color w:val="000000"/>
                <w:sz w:val="18"/>
                <w:szCs w:val="18"/>
                <w:lang w:eastAsia="es-ES"/>
              </w:rPr>
            </w:pPr>
          </w:p>
          <w:p w:rsidR="0033202E" w:rsidRPr="00D06477" w:rsidRDefault="0033202E" w:rsidP="00655E5A">
            <w:pPr>
              <w:spacing w:line="280" w:lineRule="atLeast"/>
              <w:jc w:val="center"/>
              <w:rPr>
                <w:rFonts w:ascii="Arial" w:hAnsi="Arial" w:cs="Arial"/>
                <w:color w:val="000000"/>
                <w:sz w:val="18"/>
                <w:szCs w:val="18"/>
                <w:lang w:eastAsia="es-ES"/>
              </w:rPr>
            </w:pPr>
            <w:r w:rsidRPr="00D06477">
              <w:rPr>
                <w:rFonts w:ascii="Arial" w:hAnsi="Arial" w:cs="Arial"/>
                <w:color w:val="000000"/>
                <w:sz w:val="18"/>
                <w:szCs w:val="18"/>
                <w:lang w:eastAsia="es-ES"/>
              </w:rPr>
              <w:t>Terrenos y construcciones</w:t>
            </w:r>
          </w:p>
          <w:p w:rsidR="0033202E" w:rsidRPr="00D06477" w:rsidRDefault="0033202E" w:rsidP="00655E5A">
            <w:pPr>
              <w:spacing w:line="280" w:lineRule="atLeast"/>
              <w:jc w:val="center"/>
              <w:rPr>
                <w:rFonts w:ascii="Arial" w:hAnsi="Arial" w:cs="Arial"/>
                <w:color w:val="000000"/>
                <w:sz w:val="18"/>
                <w:szCs w:val="18"/>
                <w:lang w:eastAsia="es-ES"/>
              </w:rPr>
            </w:pPr>
          </w:p>
        </w:tc>
        <w:tc>
          <w:tcPr>
            <w:tcW w:w="958" w:type="dxa"/>
            <w:tcBorders>
              <w:top w:val="nil"/>
              <w:left w:val="nil"/>
              <w:bottom w:val="nil"/>
              <w:right w:val="nil"/>
            </w:tcBorders>
            <w:shd w:val="clear" w:color="000000" w:fill="FFFFFF"/>
            <w:noWrap/>
            <w:vAlign w:val="center"/>
          </w:tcPr>
          <w:p w:rsidR="0033202E" w:rsidRPr="00D06477" w:rsidRDefault="0033202E" w:rsidP="00655E5A">
            <w:pPr>
              <w:spacing w:line="280" w:lineRule="atLeast"/>
              <w:jc w:val="center"/>
              <w:rPr>
                <w:rFonts w:ascii="Arial" w:hAnsi="Arial" w:cs="Arial"/>
                <w:color w:val="000000"/>
                <w:sz w:val="18"/>
                <w:szCs w:val="18"/>
                <w:lang w:eastAsia="es-ES"/>
              </w:rPr>
            </w:pPr>
            <w:r w:rsidRPr="00D06477">
              <w:rPr>
                <w:rFonts w:ascii="Arial" w:hAnsi="Arial" w:cs="Arial"/>
                <w:color w:val="000000"/>
                <w:sz w:val="18"/>
                <w:szCs w:val="18"/>
                <w:lang w:eastAsia="es-ES"/>
              </w:rPr>
              <w:t>29.694</w:t>
            </w:r>
          </w:p>
        </w:tc>
        <w:tc>
          <w:tcPr>
            <w:tcW w:w="1365" w:type="dxa"/>
            <w:tcBorders>
              <w:top w:val="nil"/>
              <w:left w:val="nil"/>
              <w:bottom w:val="nil"/>
              <w:right w:val="nil"/>
            </w:tcBorders>
            <w:shd w:val="clear" w:color="000000" w:fill="FFFFFF"/>
            <w:noWrap/>
            <w:vAlign w:val="center"/>
          </w:tcPr>
          <w:p w:rsidR="0033202E" w:rsidRPr="00D06477" w:rsidRDefault="0033202E" w:rsidP="00655E5A">
            <w:pPr>
              <w:spacing w:line="280" w:lineRule="atLeast"/>
              <w:jc w:val="center"/>
              <w:rPr>
                <w:rFonts w:ascii="Arial" w:hAnsi="Arial" w:cs="Arial"/>
                <w:color w:val="000000"/>
                <w:sz w:val="18"/>
                <w:szCs w:val="18"/>
                <w:lang w:eastAsia="es-ES"/>
              </w:rPr>
            </w:pPr>
            <w:r w:rsidRPr="00D06477">
              <w:rPr>
                <w:rFonts w:ascii="Arial" w:hAnsi="Arial" w:cs="Arial"/>
                <w:color w:val="000000"/>
                <w:sz w:val="18"/>
                <w:szCs w:val="18"/>
                <w:lang w:eastAsia="es-ES"/>
              </w:rPr>
              <w:t>(19.032)</w:t>
            </w:r>
          </w:p>
        </w:tc>
        <w:tc>
          <w:tcPr>
            <w:tcW w:w="1026" w:type="dxa"/>
            <w:tcBorders>
              <w:top w:val="nil"/>
              <w:left w:val="nil"/>
              <w:bottom w:val="nil"/>
              <w:right w:val="nil"/>
            </w:tcBorders>
            <w:shd w:val="clear" w:color="000000" w:fill="FFFFFF"/>
            <w:noWrap/>
            <w:vAlign w:val="center"/>
          </w:tcPr>
          <w:p w:rsidR="0033202E" w:rsidRPr="00D06477" w:rsidRDefault="0033202E" w:rsidP="00655E5A">
            <w:pPr>
              <w:spacing w:line="280" w:lineRule="atLeast"/>
              <w:jc w:val="center"/>
              <w:rPr>
                <w:rFonts w:ascii="Arial" w:hAnsi="Arial" w:cs="Arial"/>
                <w:color w:val="000000"/>
                <w:sz w:val="18"/>
                <w:szCs w:val="18"/>
                <w:lang w:eastAsia="es-ES"/>
              </w:rPr>
            </w:pPr>
            <w:r w:rsidRPr="00D06477">
              <w:rPr>
                <w:rFonts w:ascii="Arial" w:hAnsi="Arial" w:cs="Arial"/>
                <w:color w:val="000000"/>
                <w:sz w:val="18"/>
                <w:szCs w:val="18"/>
                <w:lang w:eastAsia="es-ES"/>
              </w:rPr>
              <w:t>-</w:t>
            </w:r>
          </w:p>
        </w:tc>
        <w:tc>
          <w:tcPr>
            <w:tcW w:w="988" w:type="dxa"/>
            <w:tcBorders>
              <w:top w:val="nil"/>
              <w:left w:val="nil"/>
              <w:bottom w:val="nil"/>
              <w:right w:val="single" w:sz="4" w:space="0" w:color="auto"/>
            </w:tcBorders>
            <w:shd w:val="clear" w:color="000000" w:fill="FFFFFF"/>
            <w:noWrap/>
            <w:vAlign w:val="center"/>
          </w:tcPr>
          <w:p w:rsidR="0033202E" w:rsidRPr="00D06477" w:rsidRDefault="0033202E" w:rsidP="00655E5A">
            <w:pPr>
              <w:spacing w:line="280" w:lineRule="atLeast"/>
              <w:jc w:val="center"/>
              <w:rPr>
                <w:rFonts w:ascii="Arial" w:hAnsi="Arial" w:cs="Arial"/>
                <w:color w:val="000000"/>
                <w:sz w:val="18"/>
                <w:szCs w:val="18"/>
                <w:lang w:eastAsia="es-ES"/>
              </w:rPr>
            </w:pPr>
            <w:r w:rsidRPr="00D06477">
              <w:rPr>
                <w:rFonts w:ascii="Arial" w:hAnsi="Arial" w:cs="Arial"/>
                <w:color w:val="000000"/>
                <w:sz w:val="18"/>
                <w:szCs w:val="18"/>
                <w:lang w:eastAsia="es-ES"/>
              </w:rPr>
              <w:t>10.662</w:t>
            </w:r>
          </w:p>
        </w:tc>
        <w:tc>
          <w:tcPr>
            <w:tcW w:w="751" w:type="dxa"/>
            <w:tcBorders>
              <w:top w:val="nil"/>
              <w:left w:val="single" w:sz="4" w:space="0" w:color="auto"/>
              <w:bottom w:val="nil"/>
              <w:right w:val="nil"/>
            </w:tcBorders>
            <w:shd w:val="clear" w:color="000000" w:fill="FFFFFF"/>
            <w:noWrap/>
            <w:vAlign w:val="center"/>
          </w:tcPr>
          <w:p w:rsidR="0033202E" w:rsidRPr="00D06477" w:rsidRDefault="0033202E" w:rsidP="00655E5A">
            <w:pPr>
              <w:spacing w:line="280" w:lineRule="atLeast"/>
              <w:jc w:val="center"/>
              <w:rPr>
                <w:rFonts w:ascii="Arial" w:hAnsi="Arial" w:cs="Arial"/>
                <w:color w:val="000000"/>
                <w:sz w:val="18"/>
                <w:szCs w:val="18"/>
                <w:lang w:eastAsia="es-ES"/>
              </w:rPr>
            </w:pPr>
            <w:r w:rsidRPr="00D06477">
              <w:rPr>
                <w:rFonts w:ascii="Arial" w:hAnsi="Arial" w:cs="Arial"/>
                <w:color w:val="000000"/>
                <w:sz w:val="18"/>
                <w:szCs w:val="18"/>
                <w:lang w:eastAsia="es-ES"/>
              </w:rPr>
              <w:t>25.748</w:t>
            </w:r>
          </w:p>
        </w:tc>
        <w:tc>
          <w:tcPr>
            <w:tcW w:w="1365" w:type="dxa"/>
            <w:tcBorders>
              <w:top w:val="nil"/>
              <w:left w:val="nil"/>
              <w:bottom w:val="nil"/>
              <w:right w:val="nil"/>
            </w:tcBorders>
            <w:shd w:val="clear" w:color="000000" w:fill="FFFFFF"/>
            <w:noWrap/>
            <w:vAlign w:val="center"/>
          </w:tcPr>
          <w:p w:rsidR="0033202E" w:rsidRPr="00D06477" w:rsidRDefault="0033202E" w:rsidP="00655E5A">
            <w:pPr>
              <w:spacing w:line="280" w:lineRule="atLeast"/>
              <w:jc w:val="center"/>
              <w:rPr>
                <w:rFonts w:ascii="Arial" w:hAnsi="Arial" w:cs="Arial"/>
                <w:color w:val="000000"/>
                <w:sz w:val="18"/>
                <w:szCs w:val="18"/>
                <w:lang w:eastAsia="es-ES"/>
              </w:rPr>
            </w:pPr>
            <w:r w:rsidRPr="00D06477">
              <w:rPr>
                <w:rFonts w:ascii="Arial" w:hAnsi="Arial" w:cs="Arial"/>
                <w:color w:val="000000"/>
                <w:sz w:val="18"/>
                <w:szCs w:val="18"/>
                <w:lang w:eastAsia="es-ES"/>
              </w:rPr>
              <w:t>(17.749)</w:t>
            </w:r>
          </w:p>
        </w:tc>
        <w:tc>
          <w:tcPr>
            <w:tcW w:w="1026" w:type="dxa"/>
            <w:tcBorders>
              <w:top w:val="nil"/>
              <w:left w:val="nil"/>
              <w:bottom w:val="nil"/>
              <w:right w:val="nil"/>
            </w:tcBorders>
            <w:shd w:val="clear" w:color="000000" w:fill="FFFFFF"/>
            <w:noWrap/>
            <w:vAlign w:val="center"/>
          </w:tcPr>
          <w:p w:rsidR="0033202E" w:rsidRPr="00D06477" w:rsidRDefault="0033202E" w:rsidP="00655E5A">
            <w:pPr>
              <w:spacing w:line="280" w:lineRule="atLeast"/>
              <w:jc w:val="center"/>
              <w:rPr>
                <w:rFonts w:ascii="Arial" w:hAnsi="Arial" w:cs="Arial"/>
                <w:color w:val="000000"/>
                <w:sz w:val="18"/>
                <w:szCs w:val="18"/>
                <w:lang w:eastAsia="es-ES"/>
              </w:rPr>
            </w:pPr>
            <w:r w:rsidRPr="00D06477">
              <w:rPr>
                <w:rFonts w:ascii="Arial" w:hAnsi="Arial" w:cs="Arial"/>
                <w:color w:val="000000"/>
                <w:sz w:val="18"/>
                <w:szCs w:val="18"/>
                <w:lang w:eastAsia="es-ES"/>
              </w:rPr>
              <w:t>-</w:t>
            </w:r>
          </w:p>
        </w:tc>
        <w:tc>
          <w:tcPr>
            <w:tcW w:w="943" w:type="dxa"/>
            <w:tcBorders>
              <w:top w:val="nil"/>
              <w:left w:val="nil"/>
              <w:bottom w:val="nil"/>
              <w:right w:val="nil"/>
            </w:tcBorders>
            <w:shd w:val="clear" w:color="000000" w:fill="FFFFFF"/>
            <w:noWrap/>
            <w:vAlign w:val="center"/>
          </w:tcPr>
          <w:p w:rsidR="0033202E" w:rsidRPr="00D06477" w:rsidRDefault="0033202E" w:rsidP="00655E5A">
            <w:pPr>
              <w:spacing w:line="280" w:lineRule="atLeast"/>
              <w:jc w:val="center"/>
              <w:rPr>
                <w:rFonts w:ascii="Arial" w:hAnsi="Arial" w:cs="Arial"/>
                <w:color w:val="000000"/>
                <w:sz w:val="18"/>
                <w:szCs w:val="18"/>
                <w:lang w:eastAsia="es-ES"/>
              </w:rPr>
            </w:pPr>
            <w:r w:rsidRPr="00D06477">
              <w:rPr>
                <w:rFonts w:ascii="Arial" w:hAnsi="Arial" w:cs="Arial"/>
                <w:color w:val="000000"/>
                <w:sz w:val="18"/>
                <w:szCs w:val="18"/>
                <w:lang w:eastAsia="es-ES"/>
              </w:rPr>
              <w:t>7.999</w:t>
            </w:r>
          </w:p>
        </w:tc>
      </w:tr>
      <w:tr w:rsidR="0033202E" w:rsidRPr="00D06477" w:rsidTr="00FB3A5C">
        <w:trPr>
          <w:trHeight w:val="210"/>
          <w:jc w:val="center"/>
        </w:trPr>
        <w:tc>
          <w:tcPr>
            <w:tcW w:w="1360" w:type="dxa"/>
            <w:tcBorders>
              <w:top w:val="nil"/>
              <w:left w:val="nil"/>
              <w:bottom w:val="nil"/>
              <w:right w:val="nil"/>
            </w:tcBorders>
            <w:shd w:val="clear" w:color="000000" w:fill="FFFFFF"/>
            <w:vAlign w:val="center"/>
          </w:tcPr>
          <w:p w:rsidR="0033202E" w:rsidRPr="00D06477" w:rsidRDefault="0033202E" w:rsidP="00655E5A">
            <w:pPr>
              <w:spacing w:line="280" w:lineRule="atLeast"/>
              <w:jc w:val="center"/>
              <w:rPr>
                <w:rFonts w:ascii="Arial" w:hAnsi="Arial" w:cs="Arial"/>
                <w:color w:val="000000"/>
                <w:sz w:val="18"/>
                <w:szCs w:val="18"/>
                <w:lang w:eastAsia="es-ES"/>
              </w:rPr>
            </w:pPr>
            <w:r w:rsidRPr="00D06477">
              <w:rPr>
                <w:rFonts w:ascii="Arial" w:hAnsi="Arial" w:cs="Arial"/>
                <w:color w:val="000000"/>
                <w:sz w:val="18"/>
                <w:szCs w:val="18"/>
                <w:lang w:eastAsia="es-ES"/>
              </w:rPr>
              <w:t>Instalaciones técnicas</w:t>
            </w:r>
          </w:p>
        </w:tc>
        <w:tc>
          <w:tcPr>
            <w:tcW w:w="958" w:type="dxa"/>
            <w:tcBorders>
              <w:top w:val="nil"/>
              <w:left w:val="nil"/>
              <w:bottom w:val="nil"/>
              <w:right w:val="nil"/>
            </w:tcBorders>
            <w:shd w:val="clear" w:color="000000" w:fill="FFFFFF"/>
            <w:noWrap/>
            <w:vAlign w:val="center"/>
          </w:tcPr>
          <w:p w:rsidR="0033202E" w:rsidRPr="00D06477" w:rsidRDefault="0033202E" w:rsidP="00655E5A">
            <w:pPr>
              <w:spacing w:line="280" w:lineRule="atLeast"/>
              <w:jc w:val="center"/>
              <w:rPr>
                <w:rFonts w:ascii="Arial" w:hAnsi="Arial" w:cs="Arial"/>
                <w:color w:val="000000"/>
                <w:sz w:val="18"/>
                <w:szCs w:val="18"/>
                <w:lang w:eastAsia="es-ES"/>
              </w:rPr>
            </w:pPr>
            <w:r w:rsidRPr="00D06477">
              <w:rPr>
                <w:rFonts w:ascii="Arial" w:hAnsi="Arial" w:cs="Arial"/>
                <w:color w:val="000000"/>
                <w:sz w:val="18"/>
                <w:szCs w:val="18"/>
                <w:lang w:eastAsia="es-ES"/>
              </w:rPr>
              <w:t>69.555</w:t>
            </w:r>
          </w:p>
        </w:tc>
        <w:tc>
          <w:tcPr>
            <w:tcW w:w="1365" w:type="dxa"/>
            <w:tcBorders>
              <w:top w:val="nil"/>
              <w:left w:val="nil"/>
              <w:bottom w:val="nil"/>
              <w:right w:val="nil"/>
            </w:tcBorders>
            <w:shd w:val="clear" w:color="000000" w:fill="FFFFFF"/>
            <w:noWrap/>
            <w:vAlign w:val="center"/>
          </w:tcPr>
          <w:p w:rsidR="0033202E" w:rsidRPr="00D06477" w:rsidRDefault="0033202E" w:rsidP="00655E5A">
            <w:pPr>
              <w:spacing w:line="280" w:lineRule="atLeast"/>
              <w:jc w:val="center"/>
              <w:rPr>
                <w:rFonts w:ascii="Arial" w:hAnsi="Arial" w:cs="Arial"/>
                <w:color w:val="000000"/>
                <w:sz w:val="18"/>
                <w:szCs w:val="18"/>
                <w:lang w:eastAsia="es-ES"/>
              </w:rPr>
            </w:pPr>
            <w:r w:rsidRPr="00D06477">
              <w:rPr>
                <w:rFonts w:ascii="Arial" w:hAnsi="Arial" w:cs="Arial"/>
                <w:color w:val="000000"/>
                <w:sz w:val="18"/>
                <w:szCs w:val="18"/>
                <w:lang w:eastAsia="es-ES"/>
              </w:rPr>
              <w:t>(51.271)</w:t>
            </w:r>
          </w:p>
        </w:tc>
        <w:tc>
          <w:tcPr>
            <w:tcW w:w="1026" w:type="dxa"/>
            <w:tcBorders>
              <w:top w:val="nil"/>
              <w:left w:val="nil"/>
              <w:bottom w:val="nil"/>
              <w:right w:val="nil"/>
            </w:tcBorders>
            <w:shd w:val="clear" w:color="000000" w:fill="FFFFFF"/>
            <w:noWrap/>
            <w:vAlign w:val="center"/>
          </w:tcPr>
          <w:p w:rsidR="0033202E" w:rsidRPr="00D06477" w:rsidRDefault="0033202E" w:rsidP="00655E5A">
            <w:pPr>
              <w:spacing w:line="280" w:lineRule="atLeast"/>
              <w:jc w:val="center"/>
              <w:rPr>
                <w:rFonts w:ascii="Arial" w:hAnsi="Arial" w:cs="Arial"/>
                <w:color w:val="000000"/>
                <w:sz w:val="18"/>
                <w:szCs w:val="18"/>
                <w:lang w:eastAsia="es-ES"/>
              </w:rPr>
            </w:pPr>
            <w:r w:rsidRPr="00D06477">
              <w:rPr>
                <w:rFonts w:ascii="Arial" w:hAnsi="Arial" w:cs="Arial"/>
                <w:color w:val="000000"/>
                <w:sz w:val="18"/>
                <w:szCs w:val="18"/>
                <w:lang w:eastAsia="es-ES"/>
              </w:rPr>
              <w:t>(327)</w:t>
            </w:r>
          </w:p>
        </w:tc>
        <w:tc>
          <w:tcPr>
            <w:tcW w:w="988" w:type="dxa"/>
            <w:tcBorders>
              <w:top w:val="nil"/>
              <w:left w:val="nil"/>
              <w:bottom w:val="nil"/>
              <w:right w:val="single" w:sz="4" w:space="0" w:color="auto"/>
            </w:tcBorders>
            <w:shd w:val="clear" w:color="000000" w:fill="FFFFFF"/>
            <w:noWrap/>
            <w:vAlign w:val="center"/>
          </w:tcPr>
          <w:p w:rsidR="0033202E" w:rsidRPr="00D06477" w:rsidRDefault="0033202E" w:rsidP="00655E5A">
            <w:pPr>
              <w:spacing w:line="280" w:lineRule="atLeast"/>
              <w:jc w:val="center"/>
              <w:rPr>
                <w:rFonts w:ascii="Arial" w:hAnsi="Arial" w:cs="Arial"/>
                <w:color w:val="000000"/>
                <w:sz w:val="18"/>
                <w:szCs w:val="18"/>
                <w:lang w:eastAsia="es-ES"/>
              </w:rPr>
            </w:pPr>
            <w:r w:rsidRPr="00D06477">
              <w:rPr>
                <w:rFonts w:ascii="Arial" w:hAnsi="Arial" w:cs="Arial"/>
                <w:color w:val="000000"/>
                <w:sz w:val="18"/>
                <w:szCs w:val="18"/>
                <w:lang w:eastAsia="es-ES"/>
              </w:rPr>
              <w:t>17.957</w:t>
            </w:r>
          </w:p>
        </w:tc>
        <w:tc>
          <w:tcPr>
            <w:tcW w:w="751" w:type="dxa"/>
            <w:tcBorders>
              <w:top w:val="nil"/>
              <w:left w:val="single" w:sz="4" w:space="0" w:color="auto"/>
              <w:bottom w:val="nil"/>
              <w:right w:val="nil"/>
            </w:tcBorders>
            <w:shd w:val="clear" w:color="000000" w:fill="FFFFFF"/>
            <w:noWrap/>
            <w:vAlign w:val="center"/>
          </w:tcPr>
          <w:p w:rsidR="0033202E" w:rsidRPr="00D06477" w:rsidRDefault="0033202E" w:rsidP="00655E5A">
            <w:pPr>
              <w:spacing w:line="280" w:lineRule="atLeast"/>
              <w:jc w:val="center"/>
              <w:rPr>
                <w:rFonts w:ascii="Arial" w:hAnsi="Arial" w:cs="Arial"/>
                <w:color w:val="000000"/>
                <w:sz w:val="18"/>
                <w:szCs w:val="18"/>
                <w:lang w:eastAsia="es-ES"/>
              </w:rPr>
            </w:pPr>
            <w:r w:rsidRPr="00D06477">
              <w:rPr>
                <w:rFonts w:ascii="Arial" w:hAnsi="Arial" w:cs="Arial"/>
                <w:color w:val="000000"/>
                <w:sz w:val="18"/>
                <w:szCs w:val="18"/>
                <w:lang w:eastAsia="es-ES"/>
              </w:rPr>
              <w:t>63.049</w:t>
            </w:r>
          </w:p>
        </w:tc>
        <w:tc>
          <w:tcPr>
            <w:tcW w:w="1365" w:type="dxa"/>
            <w:tcBorders>
              <w:top w:val="nil"/>
              <w:left w:val="nil"/>
              <w:bottom w:val="nil"/>
              <w:right w:val="nil"/>
            </w:tcBorders>
            <w:shd w:val="clear" w:color="000000" w:fill="FFFFFF"/>
            <w:noWrap/>
            <w:vAlign w:val="center"/>
          </w:tcPr>
          <w:p w:rsidR="0033202E" w:rsidRPr="00D06477" w:rsidRDefault="0033202E" w:rsidP="00655E5A">
            <w:pPr>
              <w:spacing w:line="280" w:lineRule="atLeast"/>
              <w:jc w:val="center"/>
              <w:rPr>
                <w:rFonts w:ascii="Arial" w:hAnsi="Arial" w:cs="Arial"/>
                <w:color w:val="000000"/>
                <w:sz w:val="18"/>
                <w:szCs w:val="18"/>
                <w:lang w:eastAsia="es-ES"/>
              </w:rPr>
            </w:pPr>
            <w:r w:rsidRPr="00D06477">
              <w:rPr>
                <w:rFonts w:ascii="Arial" w:hAnsi="Arial" w:cs="Arial"/>
                <w:color w:val="000000"/>
                <w:sz w:val="18"/>
                <w:szCs w:val="18"/>
                <w:lang w:eastAsia="es-ES"/>
              </w:rPr>
              <w:t>(49.459)</w:t>
            </w:r>
          </w:p>
        </w:tc>
        <w:tc>
          <w:tcPr>
            <w:tcW w:w="1026" w:type="dxa"/>
            <w:tcBorders>
              <w:top w:val="nil"/>
              <w:left w:val="nil"/>
              <w:bottom w:val="nil"/>
              <w:right w:val="nil"/>
            </w:tcBorders>
            <w:shd w:val="clear" w:color="000000" w:fill="FFFFFF"/>
            <w:noWrap/>
            <w:vAlign w:val="center"/>
          </w:tcPr>
          <w:p w:rsidR="0033202E" w:rsidRPr="00D06477" w:rsidRDefault="0033202E" w:rsidP="00655E5A">
            <w:pPr>
              <w:spacing w:line="280" w:lineRule="atLeast"/>
              <w:jc w:val="center"/>
              <w:rPr>
                <w:rFonts w:ascii="Arial" w:hAnsi="Arial" w:cs="Arial"/>
                <w:color w:val="000000"/>
                <w:sz w:val="18"/>
                <w:szCs w:val="18"/>
                <w:lang w:eastAsia="es-ES"/>
              </w:rPr>
            </w:pPr>
            <w:r w:rsidRPr="00D06477">
              <w:rPr>
                <w:rFonts w:ascii="Arial" w:hAnsi="Arial" w:cs="Arial"/>
                <w:color w:val="000000"/>
                <w:sz w:val="18"/>
                <w:szCs w:val="18"/>
                <w:lang w:eastAsia="es-ES"/>
              </w:rPr>
              <w:t>(327)</w:t>
            </w:r>
          </w:p>
        </w:tc>
        <w:tc>
          <w:tcPr>
            <w:tcW w:w="943" w:type="dxa"/>
            <w:tcBorders>
              <w:top w:val="nil"/>
              <w:left w:val="nil"/>
              <w:bottom w:val="nil"/>
              <w:right w:val="nil"/>
            </w:tcBorders>
            <w:shd w:val="clear" w:color="000000" w:fill="FFFFFF"/>
            <w:noWrap/>
            <w:vAlign w:val="center"/>
          </w:tcPr>
          <w:p w:rsidR="0033202E" w:rsidRPr="00D06477" w:rsidRDefault="0033202E" w:rsidP="00655E5A">
            <w:pPr>
              <w:spacing w:line="280" w:lineRule="atLeast"/>
              <w:jc w:val="center"/>
              <w:rPr>
                <w:rFonts w:ascii="Arial" w:hAnsi="Arial" w:cs="Arial"/>
                <w:color w:val="000000"/>
                <w:sz w:val="18"/>
                <w:szCs w:val="18"/>
                <w:lang w:eastAsia="es-ES"/>
              </w:rPr>
            </w:pPr>
            <w:r w:rsidRPr="00D06477">
              <w:rPr>
                <w:rFonts w:ascii="Arial" w:hAnsi="Arial" w:cs="Arial"/>
                <w:color w:val="000000"/>
                <w:sz w:val="18"/>
                <w:szCs w:val="18"/>
                <w:lang w:eastAsia="es-ES"/>
              </w:rPr>
              <w:t>13.263</w:t>
            </w:r>
          </w:p>
        </w:tc>
      </w:tr>
      <w:tr w:rsidR="0033202E" w:rsidRPr="00D06477" w:rsidTr="00FB3A5C">
        <w:trPr>
          <w:trHeight w:val="222"/>
          <w:jc w:val="center"/>
        </w:trPr>
        <w:tc>
          <w:tcPr>
            <w:tcW w:w="1360" w:type="dxa"/>
            <w:tcBorders>
              <w:top w:val="nil"/>
              <w:left w:val="nil"/>
              <w:bottom w:val="nil"/>
              <w:right w:val="nil"/>
            </w:tcBorders>
            <w:shd w:val="clear" w:color="000000" w:fill="FFFFFF"/>
            <w:vAlign w:val="center"/>
          </w:tcPr>
          <w:p w:rsidR="0033202E" w:rsidRPr="00D06477" w:rsidRDefault="0033202E" w:rsidP="00655E5A">
            <w:pPr>
              <w:spacing w:line="280" w:lineRule="atLeast"/>
              <w:jc w:val="center"/>
              <w:rPr>
                <w:rFonts w:ascii="Arial" w:hAnsi="Arial" w:cs="Arial"/>
                <w:color w:val="000000"/>
                <w:sz w:val="18"/>
                <w:szCs w:val="18"/>
                <w:lang w:eastAsia="es-ES"/>
              </w:rPr>
            </w:pPr>
          </w:p>
        </w:tc>
        <w:tc>
          <w:tcPr>
            <w:tcW w:w="958" w:type="dxa"/>
            <w:tcBorders>
              <w:top w:val="nil"/>
              <w:left w:val="nil"/>
              <w:bottom w:val="single" w:sz="12" w:space="0" w:color="auto"/>
              <w:right w:val="nil"/>
            </w:tcBorders>
            <w:shd w:val="clear" w:color="000000" w:fill="FFFFFF"/>
            <w:vAlign w:val="center"/>
          </w:tcPr>
          <w:p w:rsidR="0033202E" w:rsidRPr="00D06477" w:rsidRDefault="0033202E" w:rsidP="00655E5A">
            <w:pPr>
              <w:spacing w:line="280" w:lineRule="atLeast"/>
              <w:jc w:val="center"/>
              <w:rPr>
                <w:rFonts w:ascii="Arial" w:hAnsi="Arial" w:cs="Arial"/>
                <w:color w:val="000000"/>
                <w:sz w:val="18"/>
                <w:szCs w:val="18"/>
                <w:lang w:eastAsia="es-ES"/>
              </w:rPr>
            </w:pPr>
          </w:p>
        </w:tc>
        <w:tc>
          <w:tcPr>
            <w:tcW w:w="1365" w:type="dxa"/>
            <w:tcBorders>
              <w:top w:val="nil"/>
              <w:left w:val="nil"/>
              <w:bottom w:val="single" w:sz="12" w:space="0" w:color="auto"/>
              <w:right w:val="nil"/>
            </w:tcBorders>
            <w:shd w:val="clear" w:color="000000" w:fill="FFFFFF"/>
            <w:vAlign w:val="center"/>
          </w:tcPr>
          <w:p w:rsidR="0033202E" w:rsidRPr="00D06477" w:rsidRDefault="0033202E" w:rsidP="00655E5A">
            <w:pPr>
              <w:spacing w:line="280" w:lineRule="atLeast"/>
              <w:jc w:val="center"/>
              <w:rPr>
                <w:rFonts w:ascii="Arial" w:hAnsi="Arial" w:cs="Arial"/>
                <w:color w:val="000000"/>
                <w:sz w:val="18"/>
                <w:szCs w:val="18"/>
                <w:lang w:eastAsia="es-ES"/>
              </w:rPr>
            </w:pPr>
          </w:p>
        </w:tc>
        <w:tc>
          <w:tcPr>
            <w:tcW w:w="1026" w:type="dxa"/>
            <w:tcBorders>
              <w:top w:val="nil"/>
              <w:left w:val="nil"/>
              <w:bottom w:val="single" w:sz="12" w:space="0" w:color="auto"/>
              <w:right w:val="nil"/>
            </w:tcBorders>
            <w:shd w:val="clear" w:color="000000" w:fill="FFFFFF"/>
            <w:vAlign w:val="center"/>
          </w:tcPr>
          <w:p w:rsidR="0033202E" w:rsidRPr="00D06477" w:rsidRDefault="0033202E" w:rsidP="00655E5A">
            <w:pPr>
              <w:spacing w:line="280" w:lineRule="atLeast"/>
              <w:jc w:val="center"/>
              <w:rPr>
                <w:rFonts w:ascii="Arial" w:hAnsi="Arial" w:cs="Arial"/>
                <w:color w:val="000000"/>
                <w:sz w:val="18"/>
                <w:szCs w:val="18"/>
                <w:lang w:eastAsia="es-ES"/>
              </w:rPr>
            </w:pPr>
          </w:p>
        </w:tc>
        <w:tc>
          <w:tcPr>
            <w:tcW w:w="988" w:type="dxa"/>
            <w:tcBorders>
              <w:top w:val="nil"/>
              <w:left w:val="nil"/>
              <w:bottom w:val="single" w:sz="12" w:space="0" w:color="auto"/>
              <w:right w:val="single" w:sz="4" w:space="0" w:color="auto"/>
            </w:tcBorders>
            <w:shd w:val="clear" w:color="000000" w:fill="FFFFFF"/>
            <w:vAlign w:val="center"/>
          </w:tcPr>
          <w:p w:rsidR="0033202E" w:rsidRPr="00D06477" w:rsidRDefault="0033202E" w:rsidP="00655E5A">
            <w:pPr>
              <w:spacing w:line="280" w:lineRule="atLeast"/>
              <w:jc w:val="center"/>
              <w:rPr>
                <w:rFonts w:ascii="Arial" w:hAnsi="Arial" w:cs="Arial"/>
                <w:color w:val="000000"/>
                <w:sz w:val="18"/>
                <w:szCs w:val="18"/>
                <w:lang w:eastAsia="es-ES"/>
              </w:rPr>
            </w:pPr>
          </w:p>
        </w:tc>
        <w:tc>
          <w:tcPr>
            <w:tcW w:w="751" w:type="dxa"/>
            <w:tcBorders>
              <w:top w:val="nil"/>
              <w:left w:val="single" w:sz="4" w:space="0" w:color="auto"/>
              <w:bottom w:val="single" w:sz="12" w:space="0" w:color="auto"/>
              <w:right w:val="nil"/>
            </w:tcBorders>
            <w:shd w:val="clear" w:color="000000" w:fill="FFFFFF"/>
            <w:vAlign w:val="center"/>
          </w:tcPr>
          <w:p w:rsidR="0033202E" w:rsidRPr="00D06477" w:rsidRDefault="0033202E" w:rsidP="00655E5A">
            <w:pPr>
              <w:spacing w:line="280" w:lineRule="atLeast"/>
              <w:jc w:val="center"/>
              <w:rPr>
                <w:rFonts w:ascii="Arial" w:hAnsi="Arial" w:cs="Arial"/>
                <w:color w:val="000000"/>
                <w:sz w:val="18"/>
                <w:szCs w:val="18"/>
                <w:lang w:eastAsia="es-ES"/>
              </w:rPr>
            </w:pPr>
          </w:p>
        </w:tc>
        <w:tc>
          <w:tcPr>
            <w:tcW w:w="1365" w:type="dxa"/>
            <w:tcBorders>
              <w:top w:val="nil"/>
              <w:left w:val="nil"/>
              <w:bottom w:val="single" w:sz="12" w:space="0" w:color="auto"/>
              <w:right w:val="nil"/>
            </w:tcBorders>
            <w:shd w:val="clear" w:color="000000" w:fill="FFFFFF"/>
            <w:vAlign w:val="center"/>
          </w:tcPr>
          <w:p w:rsidR="0033202E" w:rsidRPr="00D06477" w:rsidRDefault="0033202E" w:rsidP="00655E5A">
            <w:pPr>
              <w:spacing w:line="280" w:lineRule="atLeast"/>
              <w:jc w:val="center"/>
              <w:rPr>
                <w:rFonts w:ascii="Arial" w:hAnsi="Arial" w:cs="Arial"/>
                <w:color w:val="000000"/>
                <w:sz w:val="18"/>
                <w:szCs w:val="18"/>
                <w:lang w:eastAsia="es-ES"/>
              </w:rPr>
            </w:pPr>
          </w:p>
        </w:tc>
        <w:tc>
          <w:tcPr>
            <w:tcW w:w="1026" w:type="dxa"/>
            <w:tcBorders>
              <w:top w:val="nil"/>
              <w:left w:val="nil"/>
              <w:bottom w:val="single" w:sz="12" w:space="0" w:color="auto"/>
              <w:right w:val="nil"/>
            </w:tcBorders>
            <w:shd w:val="clear" w:color="000000" w:fill="FFFFFF"/>
            <w:vAlign w:val="center"/>
          </w:tcPr>
          <w:p w:rsidR="0033202E" w:rsidRPr="00D06477" w:rsidRDefault="0033202E" w:rsidP="00655E5A">
            <w:pPr>
              <w:spacing w:line="280" w:lineRule="atLeast"/>
              <w:jc w:val="center"/>
              <w:rPr>
                <w:rFonts w:ascii="Arial" w:hAnsi="Arial" w:cs="Arial"/>
                <w:color w:val="000000"/>
                <w:sz w:val="18"/>
                <w:szCs w:val="18"/>
                <w:lang w:eastAsia="es-ES"/>
              </w:rPr>
            </w:pPr>
          </w:p>
        </w:tc>
        <w:tc>
          <w:tcPr>
            <w:tcW w:w="943" w:type="dxa"/>
            <w:tcBorders>
              <w:top w:val="nil"/>
              <w:left w:val="nil"/>
              <w:bottom w:val="single" w:sz="12" w:space="0" w:color="auto"/>
              <w:right w:val="nil"/>
            </w:tcBorders>
            <w:shd w:val="clear" w:color="000000" w:fill="FFFFFF"/>
            <w:vAlign w:val="center"/>
          </w:tcPr>
          <w:p w:rsidR="0033202E" w:rsidRPr="00D06477" w:rsidRDefault="0033202E" w:rsidP="00655E5A">
            <w:pPr>
              <w:spacing w:line="280" w:lineRule="atLeast"/>
              <w:jc w:val="center"/>
              <w:rPr>
                <w:rFonts w:ascii="Arial" w:hAnsi="Arial" w:cs="Arial"/>
                <w:color w:val="000000"/>
                <w:sz w:val="18"/>
                <w:szCs w:val="18"/>
                <w:lang w:eastAsia="es-ES"/>
              </w:rPr>
            </w:pPr>
          </w:p>
        </w:tc>
      </w:tr>
      <w:tr w:rsidR="0033202E" w:rsidRPr="00D06477" w:rsidTr="00FB3A5C">
        <w:trPr>
          <w:trHeight w:val="235"/>
          <w:jc w:val="center"/>
        </w:trPr>
        <w:tc>
          <w:tcPr>
            <w:tcW w:w="1360" w:type="dxa"/>
            <w:tcBorders>
              <w:top w:val="nil"/>
              <w:left w:val="nil"/>
              <w:bottom w:val="nil"/>
              <w:right w:val="nil"/>
            </w:tcBorders>
            <w:noWrap/>
            <w:vAlign w:val="center"/>
          </w:tcPr>
          <w:p w:rsidR="0033202E" w:rsidRPr="00D06477" w:rsidRDefault="0033202E" w:rsidP="00655E5A">
            <w:pPr>
              <w:spacing w:line="280" w:lineRule="atLeast"/>
              <w:jc w:val="center"/>
              <w:rPr>
                <w:rFonts w:ascii="Arial" w:hAnsi="Arial" w:cs="Arial"/>
                <w:sz w:val="18"/>
                <w:szCs w:val="18"/>
                <w:lang w:eastAsia="es-ES"/>
              </w:rPr>
            </w:pPr>
          </w:p>
        </w:tc>
        <w:tc>
          <w:tcPr>
            <w:tcW w:w="958" w:type="dxa"/>
            <w:tcBorders>
              <w:top w:val="single" w:sz="8" w:space="0" w:color="auto"/>
              <w:left w:val="nil"/>
              <w:bottom w:val="single" w:sz="8" w:space="0" w:color="auto"/>
              <w:right w:val="nil"/>
            </w:tcBorders>
            <w:shd w:val="clear" w:color="000000" w:fill="FFFFFF"/>
            <w:noWrap/>
            <w:vAlign w:val="center"/>
          </w:tcPr>
          <w:p w:rsidR="0033202E" w:rsidRPr="00D06477" w:rsidRDefault="0033202E" w:rsidP="00655E5A">
            <w:pPr>
              <w:spacing w:line="280" w:lineRule="atLeast"/>
              <w:jc w:val="center"/>
              <w:rPr>
                <w:rFonts w:ascii="Arial" w:hAnsi="Arial" w:cs="Arial"/>
                <w:sz w:val="18"/>
                <w:szCs w:val="18"/>
                <w:lang w:eastAsia="es-ES"/>
              </w:rPr>
            </w:pPr>
            <w:r w:rsidRPr="00D06477">
              <w:rPr>
                <w:rFonts w:ascii="Arial" w:hAnsi="Arial" w:cs="Arial"/>
                <w:sz w:val="18"/>
                <w:szCs w:val="18"/>
                <w:lang w:eastAsia="es-ES"/>
              </w:rPr>
              <w:t>99.249</w:t>
            </w:r>
          </w:p>
        </w:tc>
        <w:tc>
          <w:tcPr>
            <w:tcW w:w="1365" w:type="dxa"/>
            <w:tcBorders>
              <w:top w:val="single" w:sz="8" w:space="0" w:color="auto"/>
              <w:left w:val="nil"/>
              <w:bottom w:val="single" w:sz="8" w:space="0" w:color="auto"/>
              <w:right w:val="nil"/>
            </w:tcBorders>
            <w:shd w:val="clear" w:color="000000" w:fill="FFFFFF"/>
            <w:noWrap/>
            <w:vAlign w:val="center"/>
          </w:tcPr>
          <w:p w:rsidR="0033202E" w:rsidRPr="00D06477" w:rsidRDefault="0033202E" w:rsidP="00655E5A">
            <w:pPr>
              <w:spacing w:line="280" w:lineRule="atLeast"/>
              <w:jc w:val="center"/>
              <w:rPr>
                <w:rFonts w:ascii="Arial" w:hAnsi="Arial" w:cs="Arial"/>
                <w:sz w:val="18"/>
                <w:szCs w:val="18"/>
                <w:lang w:eastAsia="es-ES"/>
              </w:rPr>
            </w:pPr>
            <w:r w:rsidRPr="00D06477">
              <w:rPr>
                <w:rFonts w:ascii="Arial" w:hAnsi="Arial" w:cs="Arial"/>
                <w:sz w:val="18"/>
                <w:szCs w:val="18"/>
                <w:lang w:eastAsia="es-ES"/>
              </w:rPr>
              <w:t>(70.303)</w:t>
            </w:r>
          </w:p>
        </w:tc>
        <w:tc>
          <w:tcPr>
            <w:tcW w:w="1026" w:type="dxa"/>
            <w:tcBorders>
              <w:top w:val="single" w:sz="8" w:space="0" w:color="auto"/>
              <w:left w:val="nil"/>
              <w:bottom w:val="single" w:sz="8" w:space="0" w:color="auto"/>
              <w:right w:val="nil"/>
            </w:tcBorders>
            <w:shd w:val="clear" w:color="000000" w:fill="FFFFFF"/>
            <w:noWrap/>
            <w:vAlign w:val="center"/>
          </w:tcPr>
          <w:p w:rsidR="0033202E" w:rsidRPr="00D06477" w:rsidRDefault="0033202E" w:rsidP="00655E5A">
            <w:pPr>
              <w:spacing w:line="280" w:lineRule="atLeast"/>
              <w:jc w:val="center"/>
              <w:rPr>
                <w:rFonts w:ascii="Arial" w:hAnsi="Arial" w:cs="Arial"/>
                <w:color w:val="000000"/>
                <w:sz w:val="18"/>
                <w:szCs w:val="18"/>
                <w:lang w:eastAsia="es-ES"/>
              </w:rPr>
            </w:pPr>
            <w:r w:rsidRPr="00D06477">
              <w:rPr>
                <w:rFonts w:ascii="Arial" w:hAnsi="Arial" w:cs="Arial"/>
                <w:color w:val="000000"/>
                <w:sz w:val="18"/>
                <w:szCs w:val="18"/>
                <w:lang w:eastAsia="es-ES"/>
              </w:rPr>
              <w:t>(327)</w:t>
            </w:r>
          </w:p>
        </w:tc>
        <w:tc>
          <w:tcPr>
            <w:tcW w:w="988" w:type="dxa"/>
            <w:tcBorders>
              <w:top w:val="single" w:sz="8" w:space="0" w:color="auto"/>
              <w:left w:val="nil"/>
              <w:bottom w:val="single" w:sz="8" w:space="0" w:color="auto"/>
              <w:right w:val="single" w:sz="4" w:space="0" w:color="auto"/>
            </w:tcBorders>
            <w:shd w:val="clear" w:color="000000" w:fill="FFFFFF"/>
            <w:noWrap/>
            <w:vAlign w:val="center"/>
          </w:tcPr>
          <w:p w:rsidR="0033202E" w:rsidRPr="00D06477" w:rsidRDefault="0033202E" w:rsidP="00655E5A">
            <w:pPr>
              <w:spacing w:line="280" w:lineRule="atLeast"/>
              <w:jc w:val="center"/>
              <w:rPr>
                <w:rFonts w:ascii="Arial" w:hAnsi="Arial" w:cs="Arial"/>
                <w:color w:val="000000"/>
                <w:sz w:val="18"/>
                <w:szCs w:val="18"/>
                <w:lang w:eastAsia="es-ES"/>
              </w:rPr>
            </w:pPr>
            <w:r w:rsidRPr="00D06477">
              <w:rPr>
                <w:rFonts w:ascii="Arial" w:hAnsi="Arial" w:cs="Arial"/>
                <w:color w:val="000000"/>
                <w:sz w:val="18"/>
                <w:szCs w:val="18"/>
                <w:lang w:eastAsia="es-ES"/>
              </w:rPr>
              <w:t>28.619</w:t>
            </w:r>
          </w:p>
        </w:tc>
        <w:tc>
          <w:tcPr>
            <w:tcW w:w="751" w:type="dxa"/>
            <w:tcBorders>
              <w:top w:val="single" w:sz="8" w:space="0" w:color="auto"/>
              <w:left w:val="single" w:sz="4" w:space="0" w:color="auto"/>
              <w:bottom w:val="single" w:sz="8" w:space="0" w:color="auto"/>
              <w:right w:val="nil"/>
            </w:tcBorders>
            <w:shd w:val="clear" w:color="000000" w:fill="FFFFFF"/>
            <w:noWrap/>
            <w:vAlign w:val="center"/>
          </w:tcPr>
          <w:p w:rsidR="0033202E" w:rsidRPr="00D06477" w:rsidRDefault="0033202E" w:rsidP="00655E5A">
            <w:pPr>
              <w:spacing w:line="280" w:lineRule="atLeast"/>
              <w:jc w:val="center"/>
              <w:rPr>
                <w:rFonts w:ascii="Arial" w:hAnsi="Arial" w:cs="Arial"/>
                <w:sz w:val="18"/>
                <w:szCs w:val="18"/>
                <w:lang w:eastAsia="es-ES"/>
              </w:rPr>
            </w:pPr>
            <w:r w:rsidRPr="00D06477">
              <w:rPr>
                <w:rFonts w:ascii="Arial" w:hAnsi="Arial" w:cs="Arial"/>
                <w:sz w:val="18"/>
                <w:szCs w:val="18"/>
                <w:lang w:eastAsia="es-ES"/>
              </w:rPr>
              <w:t>88.797</w:t>
            </w:r>
          </w:p>
        </w:tc>
        <w:tc>
          <w:tcPr>
            <w:tcW w:w="1365" w:type="dxa"/>
            <w:tcBorders>
              <w:top w:val="single" w:sz="8" w:space="0" w:color="auto"/>
              <w:left w:val="nil"/>
              <w:bottom w:val="single" w:sz="8" w:space="0" w:color="auto"/>
              <w:right w:val="nil"/>
            </w:tcBorders>
            <w:shd w:val="clear" w:color="000000" w:fill="FFFFFF"/>
            <w:noWrap/>
            <w:vAlign w:val="center"/>
          </w:tcPr>
          <w:p w:rsidR="0033202E" w:rsidRPr="00D06477" w:rsidRDefault="0033202E" w:rsidP="00655E5A">
            <w:pPr>
              <w:spacing w:line="280" w:lineRule="atLeast"/>
              <w:jc w:val="center"/>
              <w:rPr>
                <w:rFonts w:ascii="Arial" w:hAnsi="Arial" w:cs="Arial"/>
                <w:sz w:val="18"/>
                <w:szCs w:val="18"/>
                <w:lang w:eastAsia="es-ES"/>
              </w:rPr>
            </w:pPr>
            <w:r w:rsidRPr="00D06477">
              <w:rPr>
                <w:rFonts w:ascii="Arial" w:hAnsi="Arial" w:cs="Arial"/>
                <w:sz w:val="18"/>
                <w:szCs w:val="18"/>
                <w:lang w:eastAsia="es-ES"/>
              </w:rPr>
              <w:t>(67.208)</w:t>
            </w:r>
          </w:p>
        </w:tc>
        <w:tc>
          <w:tcPr>
            <w:tcW w:w="1026" w:type="dxa"/>
            <w:tcBorders>
              <w:top w:val="single" w:sz="8" w:space="0" w:color="auto"/>
              <w:left w:val="nil"/>
              <w:bottom w:val="single" w:sz="8" w:space="0" w:color="auto"/>
              <w:right w:val="nil"/>
            </w:tcBorders>
            <w:shd w:val="clear" w:color="000000" w:fill="FFFFFF"/>
            <w:noWrap/>
            <w:vAlign w:val="center"/>
          </w:tcPr>
          <w:p w:rsidR="0033202E" w:rsidRPr="00D06477" w:rsidRDefault="0033202E" w:rsidP="00655E5A">
            <w:pPr>
              <w:spacing w:line="280" w:lineRule="atLeast"/>
              <w:jc w:val="center"/>
              <w:rPr>
                <w:rFonts w:ascii="Arial" w:hAnsi="Arial" w:cs="Arial"/>
                <w:color w:val="000000"/>
                <w:sz w:val="18"/>
                <w:szCs w:val="18"/>
                <w:lang w:eastAsia="es-ES"/>
              </w:rPr>
            </w:pPr>
            <w:r w:rsidRPr="00D06477">
              <w:rPr>
                <w:rFonts w:ascii="Arial" w:hAnsi="Arial" w:cs="Arial"/>
                <w:color w:val="000000"/>
                <w:sz w:val="18"/>
                <w:szCs w:val="18"/>
                <w:lang w:eastAsia="es-ES"/>
              </w:rPr>
              <w:t>(327)</w:t>
            </w:r>
          </w:p>
        </w:tc>
        <w:tc>
          <w:tcPr>
            <w:tcW w:w="943" w:type="dxa"/>
            <w:tcBorders>
              <w:top w:val="single" w:sz="8" w:space="0" w:color="auto"/>
              <w:left w:val="nil"/>
              <w:bottom w:val="single" w:sz="8" w:space="0" w:color="auto"/>
              <w:right w:val="nil"/>
            </w:tcBorders>
            <w:shd w:val="clear" w:color="000000" w:fill="FFFFFF"/>
            <w:noWrap/>
            <w:vAlign w:val="center"/>
          </w:tcPr>
          <w:p w:rsidR="0033202E" w:rsidRPr="00D06477" w:rsidRDefault="0033202E" w:rsidP="00655E5A">
            <w:pPr>
              <w:spacing w:line="280" w:lineRule="atLeast"/>
              <w:jc w:val="center"/>
              <w:rPr>
                <w:rFonts w:ascii="Arial" w:hAnsi="Arial" w:cs="Arial"/>
                <w:color w:val="000000"/>
                <w:sz w:val="18"/>
                <w:szCs w:val="18"/>
                <w:lang w:eastAsia="es-ES"/>
              </w:rPr>
            </w:pPr>
            <w:r w:rsidRPr="00D06477">
              <w:rPr>
                <w:rFonts w:ascii="Arial" w:hAnsi="Arial" w:cs="Arial"/>
                <w:color w:val="000000"/>
                <w:sz w:val="18"/>
                <w:szCs w:val="18"/>
                <w:lang w:eastAsia="es-ES"/>
              </w:rPr>
              <w:t>21.262</w:t>
            </w:r>
          </w:p>
        </w:tc>
      </w:tr>
    </w:tbl>
    <w:p w:rsidR="0033202E" w:rsidRPr="00655E5A" w:rsidRDefault="0033202E" w:rsidP="00655E5A">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left="601" w:right="150"/>
        <w:jc w:val="both"/>
        <w:rPr>
          <w:b/>
          <w:bCs/>
          <w:sz w:val="20"/>
          <w:szCs w:val="20"/>
          <w:highlight w:val="yellow"/>
        </w:rPr>
      </w:pPr>
    </w:p>
    <w:p w:rsidR="00613689" w:rsidRDefault="00613689" w:rsidP="00F83FDF">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right="150"/>
        <w:jc w:val="both"/>
        <w:rPr>
          <w:b/>
          <w:bCs/>
          <w:sz w:val="20"/>
          <w:szCs w:val="20"/>
        </w:rPr>
      </w:pPr>
    </w:p>
    <w:p w:rsidR="0033202E" w:rsidRPr="00655E5A" w:rsidRDefault="0033202E" w:rsidP="00F83FDF">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right="150"/>
        <w:jc w:val="both"/>
        <w:rPr>
          <w:b/>
          <w:bCs/>
          <w:sz w:val="20"/>
          <w:szCs w:val="20"/>
        </w:rPr>
      </w:pPr>
      <w:r w:rsidRPr="00655E5A">
        <w:rPr>
          <w:b/>
          <w:bCs/>
          <w:sz w:val="20"/>
          <w:szCs w:val="20"/>
        </w:rPr>
        <w:t>Bienes totalmente amortizados</w:t>
      </w:r>
    </w:p>
    <w:p w:rsidR="0033202E" w:rsidRPr="00655E5A" w:rsidRDefault="0033202E" w:rsidP="00F83FDF">
      <w:pPr>
        <w:spacing w:line="280" w:lineRule="atLeast"/>
        <w:rPr>
          <w:rFonts w:ascii="Arial" w:hAnsi="Arial" w:cs="Arial"/>
          <w:b/>
          <w:bCs/>
          <w:highlight w:val="yellow"/>
        </w:rPr>
      </w:pPr>
    </w:p>
    <w:p w:rsidR="0033202E" w:rsidRPr="00655E5A" w:rsidRDefault="0033202E" w:rsidP="00F83FDF">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right="150"/>
        <w:jc w:val="both"/>
        <w:rPr>
          <w:sz w:val="20"/>
          <w:szCs w:val="20"/>
        </w:rPr>
      </w:pPr>
      <w:r w:rsidRPr="00655E5A">
        <w:rPr>
          <w:sz w:val="20"/>
          <w:szCs w:val="20"/>
        </w:rPr>
        <w:t>A 31 de diciembre de 2013, el Grupo tiene elementos del inmovilizado material, todavía en uso y totalmente amortizados cuyo valor neto contable asciende a 91.608 miles de euros (2012:  87.926 miles de euros).</w:t>
      </w:r>
    </w:p>
    <w:p w:rsidR="0033202E" w:rsidRPr="00655E5A" w:rsidRDefault="0033202E" w:rsidP="00F83FDF">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right="150"/>
        <w:jc w:val="both"/>
        <w:rPr>
          <w:b/>
          <w:bCs/>
          <w:sz w:val="20"/>
          <w:szCs w:val="20"/>
          <w:highlight w:val="yellow"/>
        </w:rPr>
      </w:pPr>
    </w:p>
    <w:p w:rsidR="00613689" w:rsidRDefault="00613689" w:rsidP="00F83FDF">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right="150"/>
        <w:jc w:val="both"/>
        <w:rPr>
          <w:b/>
          <w:bCs/>
          <w:sz w:val="20"/>
          <w:szCs w:val="20"/>
        </w:rPr>
      </w:pPr>
    </w:p>
    <w:p w:rsidR="0033202E" w:rsidRPr="00655E5A" w:rsidRDefault="0033202E" w:rsidP="00F83FDF">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right="150"/>
        <w:jc w:val="both"/>
        <w:rPr>
          <w:b/>
          <w:bCs/>
          <w:sz w:val="20"/>
          <w:szCs w:val="20"/>
        </w:rPr>
      </w:pPr>
      <w:r w:rsidRPr="00655E5A">
        <w:rPr>
          <w:b/>
          <w:bCs/>
          <w:sz w:val="20"/>
          <w:szCs w:val="20"/>
        </w:rPr>
        <w:t>Inmovilizado material afecto a garantías</w:t>
      </w:r>
    </w:p>
    <w:p w:rsidR="0033202E" w:rsidRPr="00655E5A" w:rsidRDefault="0033202E" w:rsidP="00F83FDF">
      <w:pPr>
        <w:spacing w:line="280" w:lineRule="atLeast"/>
        <w:rPr>
          <w:rFonts w:ascii="Arial" w:hAnsi="Arial" w:cs="Arial"/>
          <w:b/>
          <w:bCs/>
          <w:highlight w:val="yellow"/>
        </w:rPr>
      </w:pPr>
    </w:p>
    <w:p w:rsidR="0033202E" w:rsidRPr="00655E5A" w:rsidRDefault="0033202E" w:rsidP="00F83FDF">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right="150"/>
        <w:jc w:val="both"/>
        <w:rPr>
          <w:sz w:val="20"/>
          <w:szCs w:val="20"/>
        </w:rPr>
      </w:pPr>
      <w:r w:rsidRPr="00655E5A">
        <w:rPr>
          <w:sz w:val="20"/>
          <w:szCs w:val="20"/>
        </w:rPr>
        <w:t>A 31 de diciembre de 2013 el Grupo posee un prestamo sindicado (dos préstamos sindicados a 31 d</w:t>
      </w:r>
      <w:r w:rsidR="00D06477">
        <w:rPr>
          <w:sz w:val="20"/>
          <w:szCs w:val="20"/>
        </w:rPr>
        <w:t>e ciembre de 2012)</w:t>
      </w:r>
      <w:r w:rsidRPr="00655E5A">
        <w:rPr>
          <w:sz w:val="20"/>
          <w:szCs w:val="20"/>
        </w:rPr>
        <w:t>.  Las garantías de inmovilizado material que tiene otorgadas se indican en el Anexo I.</w:t>
      </w:r>
    </w:p>
    <w:p w:rsidR="0033202E" w:rsidRDefault="0033202E" w:rsidP="00F83FDF">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right="150"/>
        <w:jc w:val="both"/>
        <w:rPr>
          <w:b/>
          <w:bCs/>
          <w:sz w:val="20"/>
          <w:szCs w:val="20"/>
          <w:highlight w:val="yellow"/>
        </w:rPr>
      </w:pPr>
    </w:p>
    <w:p w:rsidR="00D06477" w:rsidRPr="00655E5A" w:rsidRDefault="00D06477" w:rsidP="00F83FDF">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right="150"/>
        <w:jc w:val="both"/>
        <w:rPr>
          <w:b/>
          <w:bCs/>
          <w:sz w:val="20"/>
          <w:szCs w:val="20"/>
          <w:highlight w:val="yellow"/>
        </w:rPr>
      </w:pPr>
    </w:p>
    <w:p w:rsidR="0033202E" w:rsidRPr="00655E5A" w:rsidRDefault="0033202E" w:rsidP="00F83FDF">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right="150"/>
        <w:jc w:val="both"/>
        <w:rPr>
          <w:b/>
          <w:bCs/>
          <w:sz w:val="20"/>
          <w:szCs w:val="20"/>
        </w:rPr>
      </w:pPr>
      <w:r w:rsidRPr="00655E5A">
        <w:rPr>
          <w:b/>
          <w:bCs/>
          <w:sz w:val="20"/>
          <w:szCs w:val="20"/>
        </w:rPr>
        <w:t>Bienes bajo arrendamiento operativo</w:t>
      </w:r>
    </w:p>
    <w:p w:rsidR="0033202E" w:rsidRPr="00655E5A" w:rsidRDefault="0033202E" w:rsidP="00F83FDF">
      <w:pPr>
        <w:spacing w:line="280" w:lineRule="atLeast"/>
        <w:rPr>
          <w:rFonts w:ascii="Arial" w:hAnsi="Arial" w:cs="Arial"/>
          <w:highlight w:val="yellow"/>
        </w:rPr>
      </w:pPr>
    </w:p>
    <w:p w:rsidR="0033202E" w:rsidRPr="00655E5A" w:rsidRDefault="0033202E" w:rsidP="00F83FDF">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right="142"/>
        <w:jc w:val="both"/>
        <w:rPr>
          <w:sz w:val="20"/>
          <w:szCs w:val="20"/>
          <w:lang w:val="es-ES_tradnl"/>
        </w:rPr>
      </w:pPr>
      <w:r w:rsidRPr="00655E5A">
        <w:rPr>
          <w:sz w:val="20"/>
          <w:szCs w:val="20"/>
          <w:lang w:val="es-ES_tradnl"/>
        </w:rPr>
        <w:t>A 31 de diciembre de 2013, en su posición de arrendador, el Grupo tiene firmado un contrato de arrendamiento operativo (dos contratos a 31 de diciembre de 2012).</w:t>
      </w:r>
    </w:p>
    <w:p w:rsidR="0033202E" w:rsidRPr="00655E5A" w:rsidRDefault="0033202E" w:rsidP="00655E5A">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left="567" w:right="142"/>
        <w:jc w:val="both"/>
        <w:rPr>
          <w:sz w:val="20"/>
          <w:szCs w:val="20"/>
          <w:lang w:val="es-ES_tradnl"/>
        </w:rPr>
      </w:pPr>
      <w:r w:rsidRPr="00655E5A">
        <w:rPr>
          <w:sz w:val="20"/>
          <w:szCs w:val="20"/>
          <w:lang w:val="es-ES_tradnl"/>
        </w:rPr>
        <w:t>.</w:t>
      </w:r>
    </w:p>
    <w:p w:rsidR="0033202E" w:rsidRPr="00655E5A" w:rsidRDefault="0033202E" w:rsidP="00F83FDF">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right="142"/>
        <w:jc w:val="both"/>
        <w:rPr>
          <w:sz w:val="20"/>
          <w:szCs w:val="20"/>
          <w:lang w:val="es-ES_tradnl"/>
        </w:rPr>
      </w:pPr>
      <w:r w:rsidRPr="00655E5A">
        <w:rPr>
          <w:sz w:val="20"/>
          <w:szCs w:val="20"/>
          <w:lang w:val="es-ES_tradnl"/>
        </w:rPr>
        <w:t xml:space="preserve">Durante el ejercicio 2009, como consecuencia de la venta de la División de Ingredientes Funcionales a la sociedad cotizada francesa Naturex S.A.,  se firmó un contrato de arrendamiento que tenía una duración de 8 años, por el que se arrendaban ciertos terrenos y </w:t>
      </w:r>
      <w:r w:rsidRPr="00655E5A">
        <w:rPr>
          <w:sz w:val="20"/>
          <w:szCs w:val="20"/>
          <w:lang w:val="es-ES_tradnl"/>
        </w:rPr>
        <w:lastRenderedPageBreak/>
        <w:t>edificios, sitos en Valencia, propiedad de Natraceutical Industrial, S.L.U., a Naturex S.A.. Las cuotas de dicho contrato se establecieron de acuerdo a precios de mercado en base a la tasación de los bienes arrendados y con los siguientes descuentos para los cinco primeros años: 75% para 2010, 60% para 2011, 45% para 2012, 30% para 2013 y 15% para 2014. En Julio de 2013, se procedió a la venta de la sociedad depend</w:t>
      </w:r>
      <w:r w:rsidR="00D06477">
        <w:rPr>
          <w:sz w:val="20"/>
          <w:szCs w:val="20"/>
          <w:lang w:val="es-ES_tradnl"/>
        </w:rPr>
        <w:t>i</w:t>
      </w:r>
      <w:r w:rsidRPr="00655E5A">
        <w:rPr>
          <w:sz w:val="20"/>
          <w:szCs w:val="20"/>
          <w:lang w:val="es-ES_tradnl"/>
        </w:rPr>
        <w:t>ente tenedora del contrato y de los activos arrendados, por lo que dicho contrato ha quedado cancelado.</w:t>
      </w:r>
    </w:p>
    <w:p w:rsidR="0033202E" w:rsidRPr="00655E5A" w:rsidRDefault="0033202E" w:rsidP="00F83FDF">
      <w:pPr>
        <w:spacing w:line="280" w:lineRule="atLeast"/>
        <w:rPr>
          <w:rFonts w:ascii="Arial" w:hAnsi="Arial" w:cs="Arial"/>
          <w:highlight w:val="yellow"/>
        </w:rPr>
      </w:pPr>
    </w:p>
    <w:p w:rsidR="0033202E" w:rsidRPr="00655E5A" w:rsidRDefault="0033202E" w:rsidP="00F83FDF">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right="142"/>
        <w:jc w:val="both"/>
        <w:rPr>
          <w:sz w:val="20"/>
          <w:szCs w:val="20"/>
          <w:lang w:val="es-ES_tradnl"/>
        </w:rPr>
      </w:pPr>
      <w:r w:rsidRPr="00655E5A">
        <w:rPr>
          <w:sz w:val="20"/>
          <w:szCs w:val="20"/>
          <w:lang w:val="es-ES_tradnl"/>
        </w:rPr>
        <w:t xml:space="preserve">En el ejercicio 2011, el grupo firmó un contrato  de arrendamiento con opción de compra con la sociedad Torre Oria, S.L, con una duración de 20 años. El importe del alquiler anual asciende a 100 miles de euros. Dicho importe será revisado anualmente en función del indice de precios al consumo conjunto nacional. </w:t>
      </w:r>
    </w:p>
    <w:p w:rsidR="0033202E" w:rsidRPr="00655E5A" w:rsidRDefault="0033202E" w:rsidP="00F83FDF">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right="150"/>
        <w:jc w:val="both"/>
        <w:rPr>
          <w:sz w:val="20"/>
          <w:szCs w:val="20"/>
          <w:highlight w:val="yellow"/>
        </w:rPr>
      </w:pPr>
    </w:p>
    <w:p w:rsidR="0033202E" w:rsidRDefault="0033202E" w:rsidP="00F83FDF">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right="142"/>
        <w:jc w:val="both"/>
        <w:rPr>
          <w:sz w:val="20"/>
          <w:szCs w:val="20"/>
          <w:lang w:val="es-ES_tradnl"/>
        </w:rPr>
      </w:pPr>
      <w:r w:rsidRPr="00655E5A">
        <w:rPr>
          <w:sz w:val="20"/>
          <w:szCs w:val="20"/>
          <w:lang w:val="es-ES_tradnl"/>
        </w:rPr>
        <w:t xml:space="preserve">El importe de los “Terrenos y construcciones”,  relativos al contrato con Naturex S.A., presentaba el siguiente valor contable a 31 de diciembre de 2012 : </w:t>
      </w:r>
    </w:p>
    <w:p w:rsidR="00F83FDF" w:rsidRPr="00655E5A" w:rsidRDefault="00F83FDF" w:rsidP="00F83FDF">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right="142"/>
        <w:jc w:val="both"/>
        <w:rPr>
          <w:sz w:val="20"/>
          <w:szCs w:val="20"/>
          <w:lang w:val="es-ES_tradnl"/>
        </w:rPr>
      </w:pPr>
    </w:p>
    <w:tbl>
      <w:tblPr>
        <w:tblW w:w="5473" w:type="dxa"/>
        <w:tblInd w:w="1204" w:type="dxa"/>
        <w:tblCellMar>
          <w:left w:w="70" w:type="dxa"/>
          <w:right w:w="70" w:type="dxa"/>
        </w:tblCellMar>
        <w:tblLook w:val="0000"/>
      </w:tblPr>
      <w:tblGrid>
        <w:gridCol w:w="3969"/>
        <w:gridCol w:w="231"/>
        <w:gridCol w:w="1158"/>
        <w:gridCol w:w="115"/>
      </w:tblGrid>
      <w:tr w:rsidR="0033202E" w:rsidRPr="00655E5A" w:rsidTr="0033202E">
        <w:trPr>
          <w:gridAfter w:val="1"/>
          <w:wAfter w:w="115" w:type="dxa"/>
          <w:trHeight w:val="255"/>
        </w:trPr>
        <w:tc>
          <w:tcPr>
            <w:tcW w:w="3969" w:type="dxa"/>
            <w:tcBorders>
              <w:top w:val="nil"/>
              <w:left w:val="nil"/>
              <w:bottom w:val="nil"/>
              <w:right w:val="nil"/>
            </w:tcBorders>
            <w:noWrap/>
          </w:tcPr>
          <w:p w:rsidR="0033202E" w:rsidRPr="00655E5A" w:rsidRDefault="0033202E" w:rsidP="00655E5A">
            <w:pPr>
              <w:spacing w:line="280" w:lineRule="atLeast"/>
              <w:rPr>
                <w:rFonts w:ascii="Arial" w:hAnsi="Arial" w:cs="Arial"/>
                <w:lang w:eastAsia="es-ES"/>
              </w:rPr>
            </w:pPr>
          </w:p>
        </w:tc>
        <w:tc>
          <w:tcPr>
            <w:tcW w:w="1389" w:type="dxa"/>
            <w:gridSpan w:val="2"/>
            <w:tcBorders>
              <w:top w:val="nil"/>
              <w:left w:val="nil"/>
              <w:bottom w:val="single" w:sz="4" w:space="0" w:color="auto"/>
              <w:right w:val="nil"/>
            </w:tcBorders>
          </w:tcPr>
          <w:p w:rsidR="0033202E" w:rsidRPr="00655E5A" w:rsidRDefault="0033202E" w:rsidP="00655E5A">
            <w:pPr>
              <w:spacing w:line="280" w:lineRule="atLeast"/>
              <w:jc w:val="right"/>
              <w:rPr>
                <w:rFonts w:ascii="Arial" w:hAnsi="Arial" w:cs="Arial"/>
                <w:b/>
                <w:bCs/>
                <w:lang w:eastAsia="es-ES"/>
              </w:rPr>
            </w:pPr>
            <w:r w:rsidRPr="00655E5A">
              <w:rPr>
                <w:rFonts w:ascii="Arial" w:hAnsi="Arial" w:cs="Arial"/>
                <w:b/>
                <w:bCs/>
                <w:lang w:eastAsia="es-ES"/>
              </w:rPr>
              <w:t>Miles de Euros</w:t>
            </w:r>
          </w:p>
        </w:tc>
      </w:tr>
      <w:tr w:rsidR="0033202E" w:rsidRPr="00655E5A" w:rsidTr="0033202E">
        <w:trPr>
          <w:trHeight w:val="255"/>
        </w:trPr>
        <w:tc>
          <w:tcPr>
            <w:tcW w:w="3969" w:type="dxa"/>
            <w:tcBorders>
              <w:top w:val="nil"/>
              <w:left w:val="nil"/>
              <w:bottom w:val="nil"/>
              <w:right w:val="nil"/>
            </w:tcBorders>
            <w:noWrap/>
          </w:tcPr>
          <w:p w:rsidR="0033202E" w:rsidRPr="00655E5A" w:rsidRDefault="0033202E" w:rsidP="00655E5A">
            <w:pPr>
              <w:spacing w:line="280" w:lineRule="atLeast"/>
              <w:rPr>
                <w:rFonts w:ascii="Arial" w:hAnsi="Arial" w:cs="Arial"/>
                <w:lang w:eastAsia="es-ES"/>
              </w:rPr>
            </w:pPr>
          </w:p>
        </w:tc>
        <w:tc>
          <w:tcPr>
            <w:tcW w:w="231" w:type="dxa"/>
            <w:tcBorders>
              <w:top w:val="nil"/>
              <w:left w:val="nil"/>
              <w:bottom w:val="single" w:sz="4" w:space="0" w:color="auto"/>
              <w:right w:val="nil"/>
            </w:tcBorders>
            <w:noWrap/>
          </w:tcPr>
          <w:p w:rsidR="0033202E" w:rsidRPr="00655E5A" w:rsidRDefault="0033202E" w:rsidP="00655E5A">
            <w:pPr>
              <w:spacing w:line="280" w:lineRule="atLeast"/>
              <w:jc w:val="right"/>
              <w:rPr>
                <w:rFonts w:ascii="Arial" w:hAnsi="Arial" w:cs="Arial"/>
                <w:b/>
                <w:bCs/>
                <w:lang w:eastAsia="es-ES"/>
              </w:rPr>
            </w:pPr>
          </w:p>
        </w:tc>
        <w:tc>
          <w:tcPr>
            <w:tcW w:w="1273" w:type="dxa"/>
            <w:gridSpan w:val="2"/>
            <w:tcBorders>
              <w:top w:val="nil"/>
              <w:left w:val="nil"/>
              <w:bottom w:val="single" w:sz="4" w:space="0" w:color="auto"/>
              <w:right w:val="nil"/>
            </w:tcBorders>
            <w:noWrap/>
          </w:tcPr>
          <w:p w:rsidR="0033202E" w:rsidRPr="00655E5A" w:rsidRDefault="0033202E" w:rsidP="00655E5A">
            <w:pPr>
              <w:spacing w:line="280" w:lineRule="atLeast"/>
              <w:jc w:val="right"/>
              <w:rPr>
                <w:rFonts w:ascii="Arial" w:hAnsi="Arial" w:cs="Arial"/>
                <w:b/>
                <w:bCs/>
                <w:lang w:eastAsia="es-ES"/>
              </w:rPr>
            </w:pPr>
            <w:r w:rsidRPr="00655E5A">
              <w:rPr>
                <w:rFonts w:ascii="Arial" w:hAnsi="Arial" w:cs="Arial"/>
                <w:b/>
                <w:bCs/>
                <w:lang w:eastAsia="es-ES"/>
              </w:rPr>
              <w:t>2012</w:t>
            </w:r>
          </w:p>
        </w:tc>
      </w:tr>
      <w:tr w:rsidR="0033202E" w:rsidRPr="00655E5A" w:rsidTr="0033202E">
        <w:trPr>
          <w:trHeight w:val="255"/>
        </w:trPr>
        <w:tc>
          <w:tcPr>
            <w:tcW w:w="3969" w:type="dxa"/>
            <w:tcBorders>
              <w:top w:val="nil"/>
              <w:left w:val="nil"/>
              <w:bottom w:val="nil"/>
              <w:right w:val="nil"/>
            </w:tcBorders>
            <w:noWrap/>
          </w:tcPr>
          <w:p w:rsidR="0033202E" w:rsidRPr="00655E5A" w:rsidRDefault="0033202E" w:rsidP="00655E5A">
            <w:pPr>
              <w:spacing w:line="280" w:lineRule="atLeast"/>
              <w:rPr>
                <w:rFonts w:ascii="Arial" w:hAnsi="Arial" w:cs="Arial"/>
                <w:lang w:eastAsia="es-ES"/>
              </w:rPr>
            </w:pPr>
          </w:p>
        </w:tc>
        <w:tc>
          <w:tcPr>
            <w:tcW w:w="231" w:type="dxa"/>
            <w:tcBorders>
              <w:top w:val="single" w:sz="4" w:space="0" w:color="auto"/>
              <w:left w:val="nil"/>
              <w:bottom w:val="nil"/>
              <w:right w:val="nil"/>
            </w:tcBorders>
            <w:vAlign w:val="center"/>
          </w:tcPr>
          <w:p w:rsidR="0033202E" w:rsidRPr="00655E5A" w:rsidRDefault="0033202E" w:rsidP="00655E5A">
            <w:pPr>
              <w:spacing w:line="280" w:lineRule="atLeast"/>
              <w:jc w:val="right"/>
              <w:rPr>
                <w:rFonts w:ascii="Arial" w:hAnsi="Arial" w:cs="Arial"/>
                <w:color w:val="000000"/>
                <w:lang w:eastAsia="es-ES"/>
              </w:rPr>
            </w:pPr>
          </w:p>
        </w:tc>
        <w:tc>
          <w:tcPr>
            <w:tcW w:w="1273" w:type="dxa"/>
            <w:gridSpan w:val="2"/>
            <w:tcBorders>
              <w:top w:val="single" w:sz="4" w:space="0" w:color="auto"/>
              <w:left w:val="nil"/>
              <w:bottom w:val="nil"/>
              <w:right w:val="nil"/>
            </w:tcBorders>
            <w:vAlign w:val="center"/>
          </w:tcPr>
          <w:p w:rsidR="0033202E" w:rsidRPr="00655E5A" w:rsidRDefault="0033202E" w:rsidP="00655E5A">
            <w:pPr>
              <w:spacing w:line="280" w:lineRule="atLeast"/>
              <w:jc w:val="right"/>
              <w:rPr>
                <w:rFonts w:ascii="Arial" w:hAnsi="Arial" w:cs="Arial"/>
                <w:color w:val="000000"/>
                <w:lang w:eastAsia="es-ES"/>
              </w:rPr>
            </w:pPr>
          </w:p>
        </w:tc>
      </w:tr>
      <w:tr w:rsidR="0033202E" w:rsidRPr="00655E5A" w:rsidTr="0033202E">
        <w:trPr>
          <w:trHeight w:val="255"/>
        </w:trPr>
        <w:tc>
          <w:tcPr>
            <w:tcW w:w="3969" w:type="dxa"/>
            <w:tcBorders>
              <w:top w:val="nil"/>
              <w:left w:val="nil"/>
              <w:bottom w:val="nil"/>
              <w:right w:val="nil"/>
            </w:tcBorders>
            <w:noWrap/>
          </w:tcPr>
          <w:p w:rsidR="0033202E" w:rsidRPr="00655E5A" w:rsidRDefault="0033202E" w:rsidP="00655E5A">
            <w:pPr>
              <w:spacing w:line="280" w:lineRule="atLeast"/>
              <w:rPr>
                <w:rFonts w:ascii="Arial" w:hAnsi="Arial" w:cs="Arial"/>
                <w:lang w:eastAsia="es-ES"/>
              </w:rPr>
            </w:pPr>
            <w:r w:rsidRPr="00655E5A">
              <w:rPr>
                <w:rFonts w:ascii="Arial" w:hAnsi="Arial" w:cs="Arial"/>
                <w:lang w:eastAsia="es-ES"/>
              </w:rPr>
              <w:t>Coste</w:t>
            </w:r>
          </w:p>
        </w:tc>
        <w:tc>
          <w:tcPr>
            <w:tcW w:w="231" w:type="dxa"/>
            <w:tcBorders>
              <w:top w:val="nil"/>
              <w:left w:val="nil"/>
              <w:bottom w:val="nil"/>
              <w:right w:val="nil"/>
            </w:tcBorders>
            <w:vAlign w:val="center"/>
          </w:tcPr>
          <w:p w:rsidR="0033202E" w:rsidRPr="00655E5A" w:rsidRDefault="0033202E" w:rsidP="00655E5A">
            <w:pPr>
              <w:spacing w:line="280" w:lineRule="atLeast"/>
              <w:jc w:val="right"/>
              <w:rPr>
                <w:rFonts w:ascii="Arial" w:hAnsi="Arial" w:cs="Arial"/>
                <w:color w:val="000000"/>
                <w:lang w:eastAsia="es-ES"/>
              </w:rPr>
            </w:pPr>
          </w:p>
        </w:tc>
        <w:tc>
          <w:tcPr>
            <w:tcW w:w="1273" w:type="dxa"/>
            <w:gridSpan w:val="2"/>
            <w:tcBorders>
              <w:top w:val="nil"/>
              <w:left w:val="nil"/>
              <w:bottom w:val="nil"/>
              <w:right w:val="nil"/>
            </w:tcBorders>
            <w:vAlign w:val="center"/>
          </w:tcPr>
          <w:p w:rsidR="0033202E" w:rsidRPr="00655E5A" w:rsidRDefault="0033202E" w:rsidP="00655E5A">
            <w:pPr>
              <w:spacing w:line="280" w:lineRule="atLeast"/>
              <w:jc w:val="right"/>
              <w:rPr>
                <w:rFonts w:ascii="Arial" w:hAnsi="Arial" w:cs="Arial"/>
                <w:color w:val="000000"/>
                <w:lang w:eastAsia="es-ES"/>
              </w:rPr>
            </w:pPr>
            <w:r w:rsidRPr="00655E5A">
              <w:rPr>
                <w:rFonts w:ascii="Arial" w:hAnsi="Arial" w:cs="Arial"/>
                <w:color w:val="000000"/>
                <w:lang w:eastAsia="es-ES"/>
              </w:rPr>
              <w:t>4.216</w:t>
            </w:r>
          </w:p>
        </w:tc>
      </w:tr>
      <w:tr w:rsidR="0033202E" w:rsidRPr="00655E5A" w:rsidTr="0033202E">
        <w:trPr>
          <w:trHeight w:val="255"/>
        </w:trPr>
        <w:tc>
          <w:tcPr>
            <w:tcW w:w="3969" w:type="dxa"/>
            <w:tcBorders>
              <w:top w:val="nil"/>
              <w:left w:val="nil"/>
              <w:bottom w:val="nil"/>
              <w:right w:val="nil"/>
            </w:tcBorders>
            <w:noWrap/>
          </w:tcPr>
          <w:p w:rsidR="0033202E" w:rsidRPr="00655E5A" w:rsidRDefault="0033202E" w:rsidP="00655E5A">
            <w:pPr>
              <w:spacing w:line="280" w:lineRule="atLeast"/>
              <w:rPr>
                <w:rFonts w:ascii="Arial" w:hAnsi="Arial" w:cs="Arial"/>
                <w:lang w:eastAsia="es-ES"/>
              </w:rPr>
            </w:pPr>
            <w:r w:rsidRPr="00655E5A">
              <w:rPr>
                <w:rFonts w:ascii="Arial" w:hAnsi="Arial" w:cs="Arial"/>
                <w:lang w:eastAsia="es-ES"/>
              </w:rPr>
              <w:t>Amortización acumulada a 1 de enero</w:t>
            </w:r>
          </w:p>
        </w:tc>
        <w:tc>
          <w:tcPr>
            <w:tcW w:w="231" w:type="dxa"/>
            <w:tcBorders>
              <w:top w:val="nil"/>
              <w:left w:val="nil"/>
              <w:right w:val="nil"/>
            </w:tcBorders>
            <w:vAlign w:val="center"/>
          </w:tcPr>
          <w:p w:rsidR="0033202E" w:rsidRPr="00655E5A" w:rsidRDefault="0033202E" w:rsidP="00655E5A">
            <w:pPr>
              <w:spacing w:line="280" w:lineRule="atLeast"/>
              <w:jc w:val="right"/>
              <w:rPr>
                <w:rFonts w:ascii="Arial" w:hAnsi="Arial" w:cs="Arial"/>
                <w:color w:val="000000"/>
                <w:lang w:eastAsia="es-ES"/>
              </w:rPr>
            </w:pPr>
          </w:p>
        </w:tc>
        <w:tc>
          <w:tcPr>
            <w:tcW w:w="1273" w:type="dxa"/>
            <w:gridSpan w:val="2"/>
            <w:tcBorders>
              <w:top w:val="nil"/>
              <w:left w:val="nil"/>
              <w:bottom w:val="single" w:sz="4" w:space="0" w:color="auto"/>
              <w:right w:val="nil"/>
            </w:tcBorders>
            <w:vAlign w:val="center"/>
          </w:tcPr>
          <w:p w:rsidR="0033202E" w:rsidRPr="00655E5A" w:rsidRDefault="0033202E" w:rsidP="00655E5A">
            <w:pPr>
              <w:spacing w:line="280" w:lineRule="atLeast"/>
              <w:jc w:val="right"/>
              <w:rPr>
                <w:rFonts w:ascii="Arial" w:hAnsi="Arial" w:cs="Arial"/>
                <w:color w:val="000000"/>
                <w:lang w:eastAsia="es-ES"/>
              </w:rPr>
            </w:pPr>
            <w:r w:rsidRPr="00655E5A">
              <w:rPr>
                <w:rFonts w:ascii="Arial" w:hAnsi="Arial" w:cs="Arial"/>
                <w:color w:val="000000"/>
                <w:lang w:eastAsia="es-ES"/>
              </w:rPr>
              <w:t>(1.864)</w:t>
            </w:r>
          </w:p>
        </w:tc>
      </w:tr>
      <w:tr w:rsidR="0033202E" w:rsidRPr="00655E5A" w:rsidTr="0033202E">
        <w:trPr>
          <w:trHeight w:val="270"/>
        </w:trPr>
        <w:tc>
          <w:tcPr>
            <w:tcW w:w="3969" w:type="dxa"/>
            <w:tcBorders>
              <w:top w:val="nil"/>
              <w:left w:val="nil"/>
              <w:bottom w:val="nil"/>
              <w:right w:val="nil"/>
            </w:tcBorders>
            <w:noWrap/>
          </w:tcPr>
          <w:p w:rsidR="0033202E" w:rsidRPr="00655E5A" w:rsidRDefault="0033202E" w:rsidP="00655E5A">
            <w:pPr>
              <w:spacing w:line="280" w:lineRule="atLeast"/>
              <w:rPr>
                <w:rFonts w:ascii="Arial" w:hAnsi="Arial" w:cs="Arial"/>
                <w:b/>
                <w:bCs/>
                <w:lang w:eastAsia="es-ES"/>
              </w:rPr>
            </w:pPr>
            <w:r w:rsidRPr="00655E5A">
              <w:rPr>
                <w:rFonts w:ascii="Arial" w:hAnsi="Arial" w:cs="Arial"/>
                <w:b/>
                <w:bCs/>
                <w:lang w:eastAsia="es-ES"/>
              </w:rPr>
              <w:t>Valor contable</w:t>
            </w:r>
          </w:p>
        </w:tc>
        <w:tc>
          <w:tcPr>
            <w:tcW w:w="231" w:type="dxa"/>
            <w:tcBorders>
              <w:top w:val="nil"/>
              <w:left w:val="nil"/>
              <w:bottom w:val="single" w:sz="4" w:space="0" w:color="auto"/>
              <w:right w:val="nil"/>
            </w:tcBorders>
            <w:vAlign w:val="center"/>
          </w:tcPr>
          <w:p w:rsidR="0033202E" w:rsidRPr="00655E5A" w:rsidRDefault="0033202E" w:rsidP="00655E5A">
            <w:pPr>
              <w:spacing w:line="280" w:lineRule="atLeast"/>
              <w:jc w:val="right"/>
              <w:rPr>
                <w:rFonts w:ascii="Arial" w:hAnsi="Arial" w:cs="Arial"/>
                <w:color w:val="000000"/>
                <w:lang w:eastAsia="es-ES"/>
              </w:rPr>
            </w:pPr>
          </w:p>
        </w:tc>
        <w:tc>
          <w:tcPr>
            <w:tcW w:w="1273" w:type="dxa"/>
            <w:gridSpan w:val="2"/>
            <w:tcBorders>
              <w:top w:val="single" w:sz="4" w:space="0" w:color="auto"/>
              <w:left w:val="nil"/>
              <w:bottom w:val="single" w:sz="4" w:space="0" w:color="auto"/>
              <w:right w:val="nil"/>
            </w:tcBorders>
            <w:vAlign w:val="center"/>
          </w:tcPr>
          <w:p w:rsidR="0033202E" w:rsidRPr="00655E5A" w:rsidRDefault="0033202E" w:rsidP="00655E5A">
            <w:pPr>
              <w:spacing w:line="280" w:lineRule="atLeast"/>
              <w:jc w:val="right"/>
              <w:rPr>
                <w:rFonts w:ascii="Arial" w:hAnsi="Arial" w:cs="Arial"/>
                <w:b/>
                <w:color w:val="000000"/>
                <w:lang w:eastAsia="es-ES"/>
              </w:rPr>
            </w:pPr>
            <w:r w:rsidRPr="00655E5A">
              <w:rPr>
                <w:rFonts w:ascii="Arial" w:hAnsi="Arial" w:cs="Arial"/>
                <w:b/>
                <w:color w:val="000000"/>
                <w:lang w:eastAsia="es-ES"/>
              </w:rPr>
              <w:t>2.352</w:t>
            </w:r>
          </w:p>
        </w:tc>
      </w:tr>
    </w:tbl>
    <w:p w:rsidR="0033202E" w:rsidRPr="00655E5A" w:rsidRDefault="0033202E" w:rsidP="00655E5A">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left="601" w:right="150"/>
        <w:jc w:val="both"/>
        <w:rPr>
          <w:sz w:val="20"/>
          <w:szCs w:val="20"/>
        </w:rPr>
      </w:pPr>
    </w:p>
    <w:p w:rsidR="0033202E" w:rsidRDefault="0033202E" w:rsidP="00F83FDF">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right="142"/>
        <w:jc w:val="both"/>
        <w:rPr>
          <w:sz w:val="20"/>
          <w:szCs w:val="20"/>
          <w:lang w:val="es-ES_tradnl"/>
        </w:rPr>
      </w:pPr>
      <w:r w:rsidRPr="00655E5A">
        <w:rPr>
          <w:sz w:val="20"/>
          <w:szCs w:val="20"/>
          <w:lang w:val="es-ES_tradnl"/>
        </w:rPr>
        <w:t>El importe de los “Terrenos y construcciones”,  relativos al contrato con Torre Oria S.L., presenta el siguiente valor contable:</w:t>
      </w:r>
    </w:p>
    <w:tbl>
      <w:tblPr>
        <w:tblW w:w="6746" w:type="dxa"/>
        <w:tblInd w:w="1204" w:type="dxa"/>
        <w:tblCellMar>
          <w:left w:w="70" w:type="dxa"/>
          <w:right w:w="70" w:type="dxa"/>
        </w:tblCellMar>
        <w:tblLook w:val="0000"/>
      </w:tblPr>
      <w:tblGrid>
        <w:gridCol w:w="3969"/>
        <w:gridCol w:w="1273"/>
        <w:gridCol w:w="231"/>
        <w:gridCol w:w="1273"/>
      </w:tblGrid>
      <w:tr w:rsidR="0033202E" w:rsidRPr="00655E5A" w:rsidTr="0033202E">
        <w:trPr>
          <w:trHeight w:val="255"/>
        </w:trPr>
        <w:tc>
          <w:tcPr>
            <w:tcW w:w="3969" w:type="dxa"/>
            <w:tcBorders>
              <w:top w:val="nil"/>
              <w:left w:val="nil"/>
              <w:bottom w:val="nil"/>
              <w:right w:val="nil"/>
            </w:tcBorders>
            <w:noWrap/>
          </w:tcPr>
          <w:p w:rsidR="0033202E" w:rsidRPr="00655E5A" w:rsidRDefault="0033202E" w:rsidP="00655E5A">
            <w:pPr>
              <w:spacing w:line="280" w:lineRule="atLeast"/>
              <w:rPr>
                <w:rFonts w:ascii="Arial" w:hAnsi="Arial" w:cs="Arial"/>
                <w:lang w:eastAsia="es-ES"/>
              </w:rPr>
            </w:pPr>
          </w:p>
        </w:tc>
        <w:tc>
          <w:tcPr>
            <w:tcW w:w="2777" w:type="dxa"/>
            <w:gridSpan w:val="3"/>
            <w:tcBorders>
              <w:top w:val="nil"/>
              <w:left w:val="nil"/>
              <w:bottom w:val="single" w:sz="4" w:space="0" w:color="auto"/>
              <w:right w:val="nil"/>
            </w:tcBorders>
            <w:noWrap/>
          </w:tcPr>
          <w:p w:rsidR="0033202E" w:rsidRPr="00655E5A" w:rsidRDefault="0033202E" w:rsidP="00655E5A">
            <w:pPr>
              <w:spacing w:line="280" w:lineRule="atLeast"/>
              <w:jc w:val="center"/>
              <w:rPr>
                <w:rFonts w:ascii="Arial" w:hAnsi="Arial" w:cs="Arial"/>
                <w:b/>
                <w:bCs/>
                <w:lang w:eastAsia="es-ES"/>
              </w:rPr>
            </w:pPr>
            <w:r w:rsidRPr="00655E5A">
              <w:rPr>
                <w:rFonts w:ascii="Arial" w:hAnsi="Arial" w:cs="Arial"/>
                <w:b/>
                <w:bCs/>
                <w:lang w:eastAsia="es-ES"/>
              </w:rPr>
              <w:t>Miles de Euros</w:t>
            </w:r>
          </w:p>
        </w:tc>
      </w:tr>
      <w:tr w:rsidR="0033202E" w:rsidRPr="00655E5A" w:rsidTr="0033202E">
        <w:trPr>
          <w:trHeight w:val="255"/>
        </w:trPr>
        <w:tc>
          <w:tcPr>
            <w:tcW w:w="3969" w:type="dxa"/>
            <w:tcBorders>
              <w:top w:val="nil"/>
              <w:left w:val="nil"/>
              <w:bottom w:val="nil"/>
              <w:right w:val="nil"/>
            </w:tcBorders>
            <w:noWrap/>
          </w:tcPr>
          <w:p w:rsidR="0033202E" w:rsidRPr="00655E5A" w:rsidRDefault="0033202E" w:rsidP="00655E5A">
            <w:pPr>
              <w:spacing w:line="280" w:lineRule="atLeast"/>
              <w:rPr>
                <w:rFonts w:ascii="Arial" w:hAnsi="Arial" w:cs="Arial"/>
                <w:lang w:eastAsia="es-ES"/>
              </w:rPr>
            </w:pPr>
          </w:p>
        </w:tc>
        <w:tc>
          <w:tcPr>
            <w:tcW w:w="1273" w:type="dxa"/>
            <w:tcBorders>
              <w:top w:val="nil"/>
              <w:left w:val="nil"/>
              <w:bottom w:val="single" w:sz="4" w:space="0" w:color="auto"/>
              <w:right w:val="nil"/>
            </w:tcBorders>
            <w:noWrap/>
          </w:tcPr>
          <w:p w:rsidR="0033202E" w:rsidRPr="00655E5A" w:rsidRDefault="0033202E" w:rsidP="00655E5A">
            <w:pPr>
              <w:spacing w:line="280" w:lineRule="atLeast"/>
              <w:jc w:val="center"/>
              <w:rPr>
                <w:rFonts w:ascii="Arial" w:hAnsi="Arial" w:cs="Arial"/>
                <w:b/>
                <w:bCs/>
                <w:lang w:eastAsia="es-ES"/>
              </w:rPr>
            </w:pPr>
            <w:r w:rsidRPr="00655E5A">
              <w:rPr>
                <w:rFonts w:ascii="Arial" w:hAnsi="Arial" w:cs="Arial"/>
                <w:b/>
                <w:bCs/>
                <w:lang w:eastAsia="es-ES"/>
              </w:rPr>
              <w:t>2013</w:t>
            </w:r>
          </w:p>
        </w:tc>
        <w:tc>
          <w:tcPr>
            <w:tcW w:w="231" w:type="dxa"/>
            <w:tcBorders>
              <w:top w:val="nil"/>
              <w:left w:val="nil"/>
              <w:bottom w:val="nil"/>
              <w:right w:val="nil"/>
            </w:tcBorders>
            <w:noWrap/>
          </w:tcPr>
          <w:p w:rsidR="0033202E" w:rsidRPr="00655E5A" w:rsidRDefault="0033202E" w:rsidP="00655E5A">
            <w:pPr>
              <w:spacing w:line="280" w:lineRule="atLeast"/>
              <w:jc w:val="center"/>
              <w:rPr>
                <w:rFonts w:ascii="Arial" w:hAnsi="Arial" w:cs="Arial"/>
                <w:b/>
                <w:bCs/>
                <w:lang w:eastAsia="es-ES"/>
              </w:rPr>
            </w:pPr>
          </w:p>
        </w:tc>
        <w:tc>
          <w:tcPr>
            <w:tcW w:w="1273" w:type="dxa"/>
            <w:tcBorders>
              <w:top w:val="nil"/>
              <w:left w:val="nil"/>
              <w:bottom w:val="single" w:sz="4" w:space="0" w:color="auto"/>
              <w:right w:val="nil"/>
            </w:tcBorders>
            <w:noWrap/>
          </w:tcPr>
          <w:p w:rsidR="0033202E" w:rsidRPr="00655E5A" w:rsidRDefault="0033202E" w:rsidP="00655E5A">
            <w:pPr>
              <w:spacing w:line="280" w:lineRule="atLeast"/>
              <w:jc w:val="center"/>
              <w:rPr>
                <w:rFonts w:ascii="Arial" w:hAnsi="Arial" w:cs="Arial"/>
                <w:b/>
                <w:bCs/>
                <w:lang w:eastAsia="es-ES"/>
              </w:rPr>
            </w:pPr>
            <w:r w:rsidRPr="00655E5A">
              <w:rPr>
                <w:rFonts w:ascii="Arial" w:hAnsi="Arial" w:cs="Arial"/>
                <w:b/>
                <w:bCs/>
                <w:lang w:eastAsia="es-ES"/>
              </w:rPr>
              <w:t>2012</w:t>
            </w:r>
          </w:p>
        </w:tc>
      </w:tr>
      <w:tr w:rsidR="0033202E" w:rsidRPr="00655E5A" w:rsidTr="0033202E">
        <w:trPr>
          <w:trHeight w:val="255"/>
        </w:trPr>
        <w:tc>
          <w:tcPr>
            <w:tcW w:w="3969" w:type="dxa"/>
            <w:tcBorders>
              <w:top w:val="nil"/>
              <w:left w:val="nil"/>
              <w:bottom w:val="nil"/>
              <w:right w:val="nil"/>
            </w:tcBorders>
            <w:noWrap/>
          </w:tcPr>
          <w:p w:rsidR="0033202E" w:rsidRPr="00655E5A" w:rsidRDefault="0033202E" w:rsidP="00655E5A">
            <w:pPr>
              <w:spacing w:line="280" w:lineRule="atLeast"/>
              <w:rPr>
                <w:rFonts w:ascii="Arial" w:hAnsi="Arial" w:cs="Arial"/>
                <w:lang w:eastAsia="es-ES"/>
              </w:rPr>
            </w:pPr>
          </w:p>
        </w:tc>
        <w:tc>
          <w:tcPr>
            <w:tcW w:w="1273" w:type="dxa"/>
            <w:tcBorders>
              <w:top w:val="nil"/>
              <w:left w:val="nil"/>
              <w:bottom w:val="nil"/>
              <w:right w:val="nil"/>
            </w:tcBorders>
            <w:vAlign w:val="center"/>
          </w:tcPr>
          <w:p w:rsidR="0033202E" w:rsidRPr="00655E5A" w:rsidRDefault="0033202E" w:rsidP="00655E5A">
            <w:pPr>
              <w:spacing w:line="280" w:lineRule="atLeast"/>
              <w:jc w:val="center"/>
              <w:rPr>
                <w:rFonts w:ascii="Arial" w:hAnsi="Arial" w:cs="Arial"/>
                <w:color w:val="000000"/>
                <w:lang w:eastAsia="es-ES"/>
              </w:rPr>
            </w:pPr>
          </w:p>
        </w:tc>
        <w:tc>
          <w:tcPr>
            <w:tcW w:w="231" w:type="dxa"/>
            <w:tcBorders>
              <w:top w:val="nil"/>
              <w:left w:val="nil"/>
              <w:bottom w:val="nil"/>
              <w:right w:val="nil"/>
            </w:tcBorders>
            <w:vAlign w:val="center"/>
          </w:tcPr>
          <w:p w:rsidR="0033202E" w:rsidRPr="00655E5A" w:rsidRDefault="0033202E" w:rsidP="00655E5A">
            <w:pPr>
              <w:spacing w:line="280" w:lineRule="atLeast"/>
              <w:jc w:val="center"/>
              <w:rPr>
                <w:rFonts w:ascii="Arial" w:hAnsi="Arial" w:cs="Arial"/>
                <w:color w:val="000000"/>
                <w:lang w:eastAsia="es-ES"/>
              </w:rPr>
            </w:pPr>
          </w:p>
        </w:tc>
        <w:tc>
          <w:tcPr>
            <w:tcW w:w="1273" w:type="dxa"/>
            <w:tcBorders>
              <w:top w:val="nil"/>
              <w:left w:val="nil"/>
              <w:bottom w:val="nil"/>
              <w:right w:val="nil"/>
            </w:tcBorders>
            <w:vAlign w:val="center"/>
          </w:tcPr>
          <w:p w:rsidR="0033202E" w:rsidRPr="00655E5A" w:rsidRDefault="0033202E" w:rsidP="00655E5A">
            <w:pPr>
              <w:spacing w:line="280" w:lineRule="atLeast"/>
              <w:jc w:val="center"/>
              <w:rPr>
                <w:rFonts w:ascii="Arial" w:hAnsi="Arial" w:cs="Arial"/>
                <w:color w:val="000000"/>
                <w:lang w:eastAsia="es-ES"/>
              </w:rPr>
            </w:pPr>
          </w:p>
        </w:tc>
      </w:tr>
      <w:tr w:rsidR="0033202E" w:rsidRPr="00655E5A" w:rsidTr="0033202E">
        <w:trPr>
          <w:trHeight w:val="255"/>
        </w:trPr>
        <w:tc>
          <w:tcPr>
            <w:tcW w:w="3969" w:type="dxa"/>
            <w:tcBorders>
              <w:top w:val="nil"/>
              <w:left w:val="nil"/>
              <w:bottom w:val="nil"/>
              <w:right w:val="nil"/>
            </w:tcBorders>
            <w:noWrap/>
          </w:tcPr>
          <w:p w:rsidR="0033202E" w:rsidRPr="00655E5A" w:rsidRDefault="0033202E" w:rsidP="00655E5A">
            <w:pPr>
              <w:spacing w:line="280" w:lineRule="atLeast"/>
              <w:rPr>
                <w:rFonts w:ascii="Arial" w:hAnsi="Arial" w:cs="Arial"/>
                <w:lang w:eastAsia="es-ES"/>
              </w:rPr>
            </w:pPr>
            <w:r w:rsidRPr="00655E5A">
              <w:rPr>
                <w:rFonts w:ascii="Arial" w:hAnsi="Arial" w:cs="Arial"/>
                <w:lang w:eastAsia="es-ES"/>
              </w:rPr>
              <w:t>Coste</w:t>
            </w:r>
          </w:p>
        </w:tc>
        <w:tc>
          <w:tcPr>
            <w:tcW w:w="1273" w:type="dxa"/>
            <w:tcBorders>
              <w:top w:val="nil"/>
              <w:left w:val="nil"/>
              <w:right w:val="nil"/>
            </w:tcBorders>
            <w:vAlign w:val="center"/>
          </w:tcPr>
          <w:p w:rsidR="0033202E" w:rsidRPr="00655E5A" w:rsidRDefault="0033202E" w:rsidP="00655E5A">
            <w:pPr>
              <w:spacing w:line="280" w:lineRule="atLeast"/>
              <w:jc w:val="center"/>
              <w:rPr>
                <w:rFonts w:ascii="Arial" w:hAnsi="Arial" w:cs="Arial"/>
                <w:color w:val="000000"/>
                <w:lang w:eastAsia="es-ES"/>
              </w:rPr>
            </w:pPr>
            <w:r w:rsidRPr="00655E5A">
              <w:rPr>
                <w:rFonts w:ascii="Arial" w:hAnsi="Arial" w:cs="Arial"/>
                <w:color w:val="000000"/>
                <w:lang w:eastAsia="es-ES"/>
              </w:rPr>
              <w:t>2.161</w:t>
            </w:r>
          </w:p>
        </w:tc>
        <w:tc>
          <w:tcPr>
            <w:tcW w:w="231" w:type="dxa"/>
            <w:tcBorders>
              <w:top w:val="nil"/>
              <w:left w:val="nil"/>
              <w:right w:val="nil"/>
            </w:tcBorders>
            <w:vAlign w:val="center"/>
          </w:tcPr>
          <w:p w:rsidR="0033202E" w:rsidRPr="00655E5A" w:rsidRDefault="0033202E" w:rsidP="00655E5A">
            <w:pPr>
              <w:spacing w:line="280" w:lineRule="atLeast"/>
              <w:jc w:val="center"/>
              <w:rPr>
                <w:rFonts w:ascii="Arial" w:hAnsi="Arial" w:cs="Arial"/>
                <w:color w:val="000000"/>
                <w:lang w:eastAsia="es-ES"/>
              </w:rPr>
            </w:pPr>
          </w:p>
        </w:tc>
        <w:tc>
          <w:tcPr>
            <w:tcW w:w="1273" w:type="dxa"/>
            <w:tcBorders>
              <w:top w:val="nil"/>
              <w:left w:val="nil"/>
              <w:right w:val="nil"/>
            </w:tcBorders>
            <w:vAlign w:val="center"/>
          </w:tcPr>
          <w:p w:rsidR="0033202E" w:rsidRPr="00655E5A" w:rsidRDefault="0033202E" w:rsidP="00655E5A">
            <w:pPr>
              <w:spacing w:line="280" w:lineRule="atLeast"/>
              <w:jc w:val="center"/>
              <w:rPr>
                <w:rFonts w:ascii="Arial" w:hAnsi="Arial" w:cs="Arial"/>
                <w:color w:val="000000"/>
                <w:lang w:eastAsia="es-ES"/>
              </w:rPr>
            </w:pPr>
            <w:r w:rsidRPr="00655E5A">
              <w:rPr>
                <w:rFonts w:ascii="Arial" w:hAnsi="Arial" w:cs="Arial"/>
                <w:color w:val="000000"/>
                <w:lang w:eastAsia="es-ES"/>
              </w:rPr>
              <w:t>2.161</w:t>
            </w:r>
          </w:p>
        </w:tc>
      </w:tr>
      <w:tr w:rsidR="0033202E" w:rsidRPr="00655E5A" w:rsidTr="0033202E">
        <w:trPr>
          <w:trHeight w:val="255"/>
        </w:trPr>
        <w:tc>
          <w:tcPr>
            <w:tcW w:w="3969" w:type="dxa"/>
            <w:tcBorders>
              <w:top w:val="nil"/>
              <w:left w:val="nil"/>
              <w:bottom w:val="nil"/>
              <w:right w:val="nil"/>
            </w:tcBorders>
            <w:noWrap/>
          </w:tcPr>
          <w:p w:rsidR="0033202E" w:rsidRPr="00655E5A" w:rsidRDefault="0033202E" w:rsidP="00655E5A">
            <w:pPr>
              <w:spacing w:line="280" w:lineRule="atLeast"/>
              <w:rPr>
                <w:rFonts w:ascii="Arial" w:hAnsi="Arial" w:cs="Arial"/>
                <w:lang w:eastAsia="es-ES"/>
              </w:rPr>
            </w:pPr>
            <w:r w:rsidRPr="00655E5A">
              <w:rPr>
                <w:rFonts w:ascii="Arial" w:hAnsi="Arial" w:cs="Arial"/>
                <w:lang w:eastAsia="es-ES"/>
              </w:rPr>
              <w:t>Amortización acumulada a 1 de enero</w:t>
            </w:r>
          </w:p>
        </w:tc>
        <w:tc>
          <w:tcPr>
            <w:tcW w:w="1273" w:type="dxa"/>
            <w:tcBorders>
              <w:top w:val="nil"/>
              <w:left w:val="nil"/>
              <w:right w:val="nil"/>
            </w:tcBorders>
            <w:vAlign w:val="center"/>
          </w:tcPr>
          <w:p w:rsidR="0033202E" w:rsidRPr="00655E5A" w:rsidRDefault="0033202E" w:rsidP="00655E5A">
            <w:pPr>
              <w:spacing w:line="280" w:lineRule="atLeast"/>
              <w:jc w:val="center"/>
              <w:rPr>
                <w:rFonts w:ascii="Arial" w:hAnsi="Arial" w:cs="Arial"/>
                <w:color w:val="000000"/>
                <w:lang w:eastAsia="es-ES"/>
              </w:rPr>
            </w:pPr>
            <w:r w:rsidRPr="00655E5A">
              <w:rPr>
                <w:rFonts w:ascii="Arial" w:hAnsi="Arial" w:cs="Arial"/>
                <w:color w:val="000000"/>
                <w:lang w:eastAsia="es-ES"/>
              </w:rPr>
              <w:t>(98)</w:t>
            </w:r>
          </w:p>
        </w:tc>
        <w:tc>
          <w:tcPr>
            <w:tcW w:w="231" w:type="dxa"/>
            <w:tcBorders>
              <w:top w:val="nil"/>
              <w:left w:val="nil"/>
              <w:right w:val="nil"/>
            </w:tcBorders>
            <w:vAlign w:val="center"/>
          </w:tcPr>
          <w:p w:rsidR="0033202E" w:rsidRPr="00655E5A" w:rsidRDefault="0033202E" w:rsidP="00655E5A">
            <w:pPr>
              <w:spacing w:line="280" w:lineRule="atLeast"/>
              <w:jc w:val="center"/>
              <w:rPr>
                <w:rFonts w:ascii="Arial" w:hAnsi="Arial" w:cs="Arial"/>
                <w:color w:val="000000"/>
                <w:lang w:eastAsia="es-ES"/>
              </w:rPr>
            </w:pPr>
          </w:p>
        </w:tc>
        <w:tc>
          <w:tcPr>
            <w:tcW w:w="1273" w:type="dxa"/>
            <w:tcBorders>
              <w:top w:val="nil"/>
              <w:left w:val="nil"/>
              <w:right w:val="nil"/>
            </w:tcBorders>
            <w:vAlign w:val="center"/>
          </w:tcPr>
          <w:p w:rsidR="0033202E" w:rsidRPr="00655E5A" w:rsidRDefault="0033202E" w:rsidP="00655E5A">
            <w:pPr>
              <w:spacing w:line="280" w:lineRule="atLeast"/>
              <w:jc w:val="center"/>
              <w:rPr>
                <w:rFonts w:ascii="Arial" w:hAnsi="Arial" w:cs="Arial"/>
                <w:color w:val="000000"/>
                <w:lang w:eastAsia="es-ES"/>
              </w:rPr>
            </w:pPr>
            <w:r w:rsidRPr="00655E5A">
              <w:rPr>
                <w:rFonts w:ascii="Arial" w:hAnsi="Arial" w:cs="Arial"/>
                <w:color w:val="000000"/>
                <w:lang w:eastAsia="es-ES"/>
              </w:rPr>
              <w:t>-</w:t>
            </w:r>
          </w:p>
        </w:tc>
      </w:tr>
      <w:tr w:rsidR="0033202E" w:rsidRPr="00655E5A" w:rsidTr="0033202E">
        <w:trPr>
          <w:trHeight w:val="255"/>
        </w:trPr>
        <w:tc>
          <w:tcPr>
            <w:tcW w:w="3969" w:type="dxa"/>
            <w:tcBorders>
              <w:top w:val="nil"/>
              <w:left w:val="nil"/>
              <w:bottom w:val="nil"/>
              <w:right w:val="nil"/>
            </w:tcBorders>
            <w:noWrap/>
          </w:tcPr>
          <w:p w:rsidR="0033202E" w:rsidRPr="00655E5A" w:rsidRDefault="0033202E" w:rsidP="00655E5A">
            <w:pPr>
              <w:spacing w:line="280" w:lineRule="atLeast"/>
              <w:rPr>
                <w:rFonts w:ascii="Arial" w:hAnsi="Arial" w:cs="Arial"/>
                <w:lang w:eastAsia="es-ES"/>
              </w:rPr>
            </w:pPr>
            <w:r w:rsidRPr="00655E5A">
              <w:rPr>
                <w:rFonts w:ascii="Arial" w:hAnsi="Arial" w:cs="Arial"/>
                <w:lang w:eastAsia="es-ES"/>
              </w:rPr>
              <w:t>Amortización del ejercicio</w:t>
            </w:r>
          </w:p>
        </w:tc>
        <w:tc>
          <w:tcPr>
            <w:tcW w:w="1273" w:type="dxa"/>
            <w:tcBorders>
              <w:top w:val="nil"/>
              <w:left w:val="nil"/>
              <w:right w:val="nil"/>
            </w:tcBorders>
            <w:vAlign w:val="center"/>
          </w:tcPr>
          <w:p w:rsidR="0033202E" w:rsidRPr="00655E5A" w:rsidRDefault="0033202E" w:rsidP="00655E5A">
            <w:pPr>
              <w:spacing w:line="280" w:lineRule="atLeast"/>
              <w:jc w:val="center"/>
              <w:rPr>
                <w:rFonts w:ascii="Arial" w:hAnsi="Arial" w:cs="Arial"/>
                <w:color w:val="000000"/>
                <w:lang w:eastAsia="es-ES"/>
              </w:rPr>
            </w:pPr>
            <w:r w:rsidRPr="00655E5A">
              <w:rPr>
                <w:rFonts w:ascii="Arial" w:hAnsi="Arial" w:cs="Arial"/>
                <w:color w:val="000000"/>
                <w:lang w:eastAsia="es-ES"/>
              </w:rPr>
              <w:t>(99)</w:t>
            </w:r>
          </w:p>
        </w:tc>
        <w:tc>
          <w:tcPr>
            <w:tcW w:w="231" w:type="dxa"/>
            <w:tcBorders>
              <w:top w:val="nil"/>
              <w:left w:val="nil"/>
              <w:right w:val="nil"/>
            </w:tcBorders>
            <w:vAlign w:val="center"/>
          </w:tcPr>
          <w:p w:rsidR="0033202E" w:rsidRPr="00655E5A" w:rsidRDefault="0033202E" w:rsidP="00655E5A">
            <w:pPr>
              <w:spacing w:line="280" w:lineRule="atLeast"/>
              <w:jc w:val="center"/>
              <w:rPr>
                <w:rFonts w:ascii="Arial" w:hAnsi="Arial" w:cs="Arial"/>
                <w:color w:val="000000"/>
                <w:lang w:eastAsia="es-ES"/>
              </w:rPr>
            </w:pPr>
          </w:p>
        </w:tc>
        <w:tc>
          <w:tcPr>
            <w:tcW w:w="1273" w:type="dxa"/>
            <w:tcBorders>
              <w:top w:val="nil"/>
              <w:left w:val="nil"/>
              <w:right w:val="nil"/>
            </w:tcBorders>
            <w:vAlign w:val="center"/>
          </w:tcPr>
          <w:p w:rsidR="0033202E" w:rsidRPr="00655E5A" w:rsidRDefault="0033202E" w:rsidP="00655E5A">
            <w:pPr>
              <w:spacing w:line="280" w:lineRule="atLeast"/>
              <w:jc w:val="center"/>
              <w:rPr>
                <w:rFonts w:ascii="Arial" w:hAnsi="Arial" w:cs="Arial"/>
                <w:color w:val="000000"/>
                <w:lang w:eastAsia="es-ES"/>
              </w:rPr>
            </w:pPr>
            <w:r w:rsidRPr="00655E5A">
              <w:rPr>
                <w:rFonts w:ascii="Arial" w:hAnsi="Arial" w:cs="Arial"/>
                <w:color w:val="000000"/>
                <w:lang w:eastAsia="es-ES"/>
              </w:rPr>
              <w:t>(98)</w:t>
            </w:r>
          </w:p>
        </w:tc>
      </w:tr>
      <w:tr w:rsidR="0033202E" w:rsidRPr="00655E5A" w:rsidTr="0033202E">
        <w:trPr>
          <w:trHeight w:val="255"/>
        </w:trPr>
        <w:tc>
          <w:tcPr>
            <w:tcW w:w="3969" w:type="dxa"/>
            <w:tcBorders>
              <w:top w:val="nil"/>
              <w:left w:val="nil"/>
              <w:bottom w:val="nil"/>
              <w:right w:val="nil"/>
            </w:tcBorders>
            <w:noWrap/>
          </w:tcPr>
          <w:p w:rsidR="0033202E" w:rsidRPr="00655E5A" w:rsidRDefault="0033202E" w:rsidP="00655E5A">
            <w:pPr>
              <w:spacing w:line="280" w:lineRule="atLeast"/>
              <w:rPr>
                <w:rFonts w:ascii="Arial" w:hAnsi="Arial" w:cs="Arial"/>
                <w:lang w:eastAsia="es-ES"/>
              </w:rPr>
            </w:pPr>
          </w:p>
        </w:tc>
        <w:tc>
          <w:tcPr>
            <w:tcW w:w="1273" w:type="dxa"/>
            <w:tcBorders>
              <w:left w:val="nil"/>
              <w:bottom w:val="single" w:sz="4" w:space="0" w:color="auto"/>
              <w:right w:val="nil"/>
            </w:tcBorders>
            <w:vAlign w:val="center"/>
          </w:tcPr>
          <w:p w:rsidR="0033202E" w:rsidRPr="00655E5A" w:rsidRDefault="0033202E" w:rsidP="00655E5A">
            <w:pPr>
              <w:spacing w:line="280" w:lineRule="atLeast"/>
              <w:jc w:val="center"/>
              <w:rPr>
                <w:rFonts w:ascii="Arial" w:hAnsi="Arial" w:cs="Arial"/>
                <w:color w:val="000000"/>
                <w:lang w:eastAsia="es-ES"/>
              </w:rPr>
            </w:pPr>
          </w:p>
        </w:tc>
        <w:tc>
          <w:tcPr>
            <w:tcW w:w="231" w:type="dxa"/>
            <w:tcBorders>
              <w:left w:val="nil"/>
              <w:bottom w:val="nil"/>
              <w:right w:val="nil"/>
            </w:tcBorders>
            <w:vAlign w:val="center"/>
          </w:tcPr>
          <w:p w:rsidR="0033202E" w:rsidRPr="00655E5A" w:rsidRDefault="0033202E" w:rsidP="00655E5A">
            <w:pPr>
              <w:spacing w:line="280" w:lineRule="atLeast"/>
              <w:jc w:val="center"/>
              <w:rPr>
                <w:rFonts w:ascii="Arial" w:hAnsi="Arial" w:cs="Arial"/>
                <w:color w:val="000000"/>
                <w:lang w:eastAsia="es-ES"/>
              </w:rPr>
            </w:pPr>
          </w:p>
        </w:tc>
        <w:tc>
          <w:tcPr>
            <w:tcW w:w="1273" w:type="dxa"/>
            <w:tcBorders>
              <w:left w:val="nil"/>
              <w:bottom w:val="single" w:sz="4" w:space="0" w:color="auto"/>
              <w:right w:val="nil"/>
            </w:tcBorders>
            <w:vAlign w:val="center"/>
          </w:tcPr>
          <w:p w:rsidR="0033202E" w:rsidRPr="00655E5A" w:rsidRDefault="0033202E" w:rsidP="00655E5A">
            <w:pPr>
              <w:spacing w:line="280" w:lineRule="atLeast"/>
              <w:jc w:val="center"/>
              <w:rPr>
                <w:rFonts w:ascii="Arial" w:hAnsi="Arial" w:cs="Arial"/>
                <w:color w:val="000000"/>
                <w:lang w:eastAsia="es-ES"/>
              </w:rPr>
            </w:pPr>
          </w:p>
        </w:tc>
      </w:tr>
      <w:tr w:rsidR="0033202E" w:rsidRPr="00655E5A" w:rsidTr="0033202E">
        <w:trPr>
          <w:trHeight w:val="270"/>
        </w:trPr>
        <w:tc>
          <w:tcPr>
            <w:tcW w:w="3969" w:type="dxa"/>
            <w:tcBorders>
              <w:top w:val="nil"/>
              <w:left w:val="nil"/>
              <w:bottom w:val="nil"/>
              <w:right w:val="nil"/>
            </w:tcBorders>
            <w:noWrap/>
          </w:tcPr>
          <w:p w:rsidR="0033202E" w:rsidRPr="00655E5A" w:rsidRDefault="0033202E" w:rsidP="00655E5A">
            <w:pPr>
              <w:spacing w:line="280" w:lineRule="atLeast"/>
              <w:rPr>
                <w:rFonts w:ascii="Arial" w:hAnsi="Arial" w:cs="Arial"/>
                <w:b/>
                <w:bCs/>
                <w:lang w:eastAsia="es-ES"/>
              </w:rPr>
            </w:pPr>
            <w:r w:rsidRPr="00655E5A">
              <w:rPr>
                <w:rFonts w:ascii="Arial" w:hAnsi="Arial" w:cs="Arial"/>
                <w:b/>
                <w:bCs/>
                <w:lang w:eastAsia="es-ES"/>
              </w:rPr>
              <w:t>Valor contable</w:t>
            </w:r>
          </w:p>
        </w:tc>
        <w:tc>
          <w:tcPr>
            <w:tcW w:w="1273" w:type="dxa"/>
            <w:tcBorders>
              <w:top w:val="nil"/>
              <w:left w:val="nil"/>
              <w:bottom w:val="single" w:sz="8" w:space="0" w:color="auto"/>
              <w:right w:val="nil"/>
            </w:tcBorders>
            <w:vAlign w:val="center"/>
          </w:tcPr>
          <w:p w:rsidR="0033202E" w:rsidRPr="00655E5A" w:rsidRDefault="0033202E" w:rsidP="00655E5A">
            <w:pPr>
              <w:spacing w:line="280" w:lineRule="atLeast"/>
              <w:jc w:val="center"/>
              <w:rPr>
                <w:rFonts w:ascii="Arial" w:hAnsi="Arial" w:cs="Arial"/>
                <w:b/>
                <w:color w:val="000000"/>
                <w:lang w:eastAsia="es-ES"/>
              </w:rPr>
            </w:pPr>
            <w:r w:rsidRPr="00655E5A">
              <w:rPr>
                <w:rFonts w:ascii="Arial" w:hAnsi="Arial" w:cs="Arial"/>
                <w:b/>
                <w:color w:val="000000"/>
                <w:lang w:eastAsia="es-ES"/>
              </w:rPr>
              <w:t>1.964</w:t>
            </w:r>
          </w:p>
        </w:tc>
        <w:tc>
          <w:tcPr>
            <w:tcW w:w="231" w:type="dxa"/>
            <w:tcBorders>
              <w:top w:val="nil"/>
              <w:left w:val="nil"/>
              <w:bottom w:val="nil"/>
              <w:right w:val="nil"/>
            </w:tcBorders>
            <w:vAlign w:val="center"/>
          </w:tcPr>
          <w:p w:rsidR="0033202E" w:rsidRPr="00655E5A" w:rsidRDefault="0033202E" w:rsidP="00655E5A">
            <w:pPr>
              <w:spacing w:line="280" w:lineRule="atLeast"/>
              <w:jc w:val="center"/>
              <w:rPr>
                <w:rFonts w:ascii="Arial" w:hAnsi="Arial" w:cs="Arial"/>
                <w:b/>
                <w:color w:val="000000"/>
                <w:lang w:eastAsia="es-ES"/>
              </w:rPr>
            </w:pPr>
          </w:p>
        </w:tc>
        <w:tc>
          <w:tcPr>
            <w:tcW w:w="1273" w:type="dxa"/>
            <w:tcBorders>
              <w:top w:val="nil"/>
              <w:left w:val="nil"/>
              <w:bottom w:val="single" w:sz="8" w:space="0" w:color="auto"/>
              <w:right w:val="nil"/>
            </w:tcBorders>
            <w:vAlign w:val="center"/>
          </w:tcPr>
          <w:p w:rsidR="0033202E" w:rsidRPr="00655E5A" w:rsidRDefault="0033202E" w:rsidP="00655E5A">
            <w:pPr>
              <w:spacing w:line="280" w:lineRule="atLeast"/>
              <w:jc w:val="center"/>
              <w:rPr>
                <w:rFonts w:ascii="Arial" w:hAnsi="Arial" w:cs="Arial"/>
                <w:b/>
                <w:color w:val="000000"/>
                <w:lang w:eastAsia="es-ES"/>
              </w:rPr>
            </w:pPr>
            <w:r w:rsidRPr="00655E5A">
              <w:rPr>
                <w:rFonts w:ascii="Arial" w:hAnsi="Arial" w:cs="Arial"/>
                <w:b/>
                <w:color w:val="000000"/>
                <w:lang w:eastAsia="es-ES"/>
              </w:rPr>
              <w:t>2.063</w:t>
            </w:r>
          </w:p>
        </w:tc>
      </w:tr>
    </w:tbl>
    <w:p w:rsidR="0033202E" w:rsidRPr="00655E5A" w:rsidRDefault="0033202E" w:rsidP="00655E5A">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left="601" w:right="150"/>
        <w:jc w:val="both"/>
        <w:rPr>
          <w:sz w:val="20"/>
          <w:szCs w:val="20"/>
          <w:highlight w:val="yellow"/>
        </w:rPr>
      </w:pPr>
    </w:p>
    <w:p w:rsidR="000B417E" w:rsidRDefault="000B417E" w:rsidP="000B417E">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right="150"/>
        <w:jc w:val="both"/>
        <w:rPr>
          <w:sz w:val="20"/>
          <w:szCs w:val="20"/>
        </w:rPr>
      </w:pPr>
    </w:p>
    <w:p w:rsidR="00D06477" w:rsidRPr="00655E5A" w:rsidRDefault="0033202E" w:rsidP="00D06477">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right="150"/>
        <w:jc w:val="both"/>
        <w:rPr>
          <w:sz w:val="20"/>
          <w:szCs w:val="20"/>
        </w:rPr>
      </w:pPr>
      <w:r w:rsidRPr="00655E5A">
        <w:rPr>
          <w:sz w:val="20"/>
          <w:szCs w:val="20"/>
        </w:rPr>
        <w:t>Los cobros mínimos totales futuros por los arrendamientos operativos no cancelables son los siguientes:</w:t>
      </w:r>
    </w:p>
    <w:tbl>
      <w:tblPr>
        <w:tblW w:w="6870" w:type="dxa"/>
        <w:tblInd w:w="1204" w:type="dxa"/>
        <w:tblCellMar>
          <w:left w:w="70" w:type="dxa"/>
          <w:right w:w="70" w:type="dxa"/>
        </w:tblCellMar>
        <w:tblLook w:val="0000"/>
      </w:tblPr>
      <w:tblGrid>
        <w:gridCol w:w="3969"/>
        <w:gridCol w:w="1370"/>
        <w:gridCol w:w="160"/>
        <w:gridCol w:w="1371"/>
      </w:tblGrid>
      <w:tr w:rsidR="0033202E" w:rsidRPr="00655E5A" w:rsidTr="0033202E">
        <w:trPr>
          <w:trHeight w:val="255"/>
        </w:trPr>
        <w:tc>
          <w:tcPr>
            <w:tcW w:w="3969" w:type="dxa"/>
            <w:tcBorders>
              <w:top w:val="nil"/>
              <w:left w:val="nil"/>
              <w:bottom w:val="nil"/>
              <w:right w:val="nil"/>
            </w:tcBorders>
            <w:noWrap/>
          </w:tcPr>
          <w:p w:rsidR="0033202E" w:rsidRPr="00655E5A" w:rsidRDefault="0033202E" w:rsidP="00655E5A">
            <w:pPr>
              <w:spacing w:line="280" w:lineRule="atLeast"/>
              <w:rPr>
                <w:rFonts w:ascii="Arial" w:hAnsi="Arial" w:cs="Arial"/>
                <w:lang w:eastAsia="es-ES"/>
              </w:rPr>
            </w:pPr>
          </w:p>
        </w:tc>
        <w:tc>
          <w:tcPr>
            <w:tcW w:w="2901" w:type="dxa"/>
            <w:gridSpan w:val="3"/>
            <w:tcBorders>
              <w:top w:val="nil"/>
              <w:left w:val="nil"/>
              <w:bottom w:val="single" w:sz="4" w:space="0" w:color="auto"/>
              <w:right w:val="nil"/>
            </w:tcBorders>
            <w:noWrap/>
          </w:tcPr>
          <w:p w:rsidR="0033202E" w:rsidRPr="00655E5A" w:rsidRDefault="0033202E" w:rsidP="00655E5A">
            <w:pPr>
              <w:spacing w:line="280" w:lineRule="atLeast"/>
              <w:jc w:val="center"/>
              <w:rPr>
                <w:rFonts w:ascii="Arial" w:hAnsi="Arial" w:cs="Arial"/>
                <w:b/>
                <w:bCs/>
                <w:lang w:eastAsia="es-ES"/>
              </w:rPr>
            </w:pPr>
            <w:r w:rsidRPr="00655E5A">
              <w:rPr>
                <w:rFonts w:ascii="Arial" w:hAnsi="Arial" w:cs="Arial"/>
                <w:b/>
                <w:bCs/>
                <w:lang w:eastAsia="es-ES"/>
              </w:rPr>
              <w:t>Miles de Euros</w:t>
            </w:r>
          </w:p>
        </w:tc>
      </w:tr>
      <w:tr w:rsidR="0033202E" w:rsidRPr="00655E5A" w:rsidTr="0033202E">
        <w:trPr>
          <w:trHeight w:val="255"/>
        </w:trPr>
        <w:tc>
          <w:tcPr>
            <w:tcW w:w="3969" w:type="dxa"/>
            <w:tcBorders>
              <w:top w:val="nil"/>
              <w:left w:val="nil"/>
              <w:bottom w:val="nil"/>
              <w:right w:val="nil"/>
            </w:tcBorders>
            <w:noWrap/>
          </w:tcPr>
          <w:p w:rsidR="0033202E" w:rsidRPr="00655E5A" w:rsidRDefault="0033202E" w:rsidP="00655E5A">
            <w:pPr>
              <w:spacing w:line="280" w:lineRule="atLeast"/>
              <w:rPr>
                <w:rFonts w:ascii="Arial" w:hAnsi="Arial" w:cs="Arial"/>
                <w:lang w:eastAsia="es-ES"/>
              </w:rPr>
            </w:pPr>
          </w:p>
        </w:tc>
        <w:tc>
          <w:tcPr>
            <w:tcW w:w="1370" w:type="dxa"/>
            <w:tcBorders>
              <w:top w:val="nil"/>
              <w:left w:val="nil"/>
              <w:bottom w:val="single" w:sz="4" w:space="0" w:color="auto"/>
              <w:right w:val="nil"/>
            </w:tcBorders>
            <w:noWrap/>
          </w:tcPr>
          <w:p w:rsidR="0033202E" w:rsidRPr="00655E5A" w:rsidRDefault="0033202E" w:rsidP="00655E5A">
            <w:pPr>
              <w:spacing w:line="280" w:lineRule="atLeast"/>
              <w:jc w:val="center"/>
              <w:rPr>
                <w:rFonts w:ascii="Arial" w:hAnsi="Arial" w:cs="Arial"/>
                <w:b/>
                <w:bCs/>
                <w:lang w:eastAsia="es-ES"/>
              </w:rPr>
            </w:pPr>
            <w:r w:rsidRPr="00655E5A">
              <w:rPr>
                <w:rFonts w:ascii="Arial" w:hAnsi="Arial" w:cs="Arial"/>
                <w:b/>
                <w:bCs/>
                <w:lang w:eastAsia="es-ES"/>
              </w:rPr>
              <w:t>2013</w:t>
            </w:r>
          </w:p>
        </w:tc>
        <w:tc>
          <w:tcPr>
            <w:tcW w:w="160" w:type="dxa"/>
            <w:tcBorders>
              <w:top w:val="nil"/>
              <w:left w:val="nil"/>
              <w:bottom w:val="nil"/>
              <w:right w:val="nil"/>
            </w:tcBorders>
            <w:noWrap/>
          </w:tcPr>
          <w:p w:rsidR="0033202E" w:rsidRPr="00655E5A" w:rsidRDefault="0033202E" w:rsidP="00655E5A">
            <w:pPr>
              <w:spacing w:line="280" w:lineRule="atLeast"/>
              <w:jc w:val="center"/>
              <w:rPr>
                <w:rFonts w:ascii="Arial" w:hAnsi="Arial" w:cs="Arial"/>
                <w:b/>
                <w:bCs/>
                <w:lang w:eastAsia="es-ES"/>
              </w:rPr>
            </w:pPr>
          </w:p>
        </w:tc>
        <w:tc>
          <w:tcPr>
            <w:tcW w:w="1371" w:type="dxa"/>
            <w:tcBorders>
              <w:top w:val="nil"/>
              <w:left w:val="nil"/>
              <w:bottom w:val="single" w:sz="4" w:space="0" w:color="auto"/>
              <w:right w:val="nil"/>
            </w:tcBorders>
            <w:noWrap/>
          </w:tcPr>
          <w:p w:rsidR="0033202E" w:rsidRPr="00655E5A" w:rsidRDefault="0033202E" w:rsidP="00655E5A">
            <w:pPr>
              <w:spacing w:line="280" w:lineRule="atLeast"/>
              <w:jc w:val="center"/>
              <w:rPr>
                <w:rFonts w:ascii="Arial" w:hAnsi="Arial" w:cs="Arial"/>
                <w:b/>
                <w:bCs/>
                <w:lang w:eastAsia="es-ES"/>
              </w:rPr>
            </w:pPr>
            <w:r w:rsidRPr="00655E5A">
              <w:rPr>
                <w:rFonts w:ascii="Arial" w:hAnsi="Arial" w:cs="Arial"/>
                <w:b/>
                <w:bCs/>
                <w:lang w:eastAsia="es-ES"/>
              </w:rPr>
              <w:t>2012</w:t>
            </w:r>
          </w:p>
        </w:tc>
      </w:tr>
      <w:tr w:rsidR="0033202E" w:rsidRPr="00655E5A" w:rsidTr="0033202E">
        <w:trPr>
          <w:trHeight w:val="255"/>
        </w:trPr>
        <w:tc>
          <w:tcPr>
            <w:tcW w:w="3969" w:type="dxa"/>
            <w:tcBorders>
              <w:top w:val="nil"/>
              <w:left w:val="nil"/>
              <w:bottom w:val="nil"/>
              <w:right w:val="nil"/>
            </w:tcBorders>
            <w:noWrap/>
          </w:tcPr>
          <w:p w:rsidR="0033202E" w:rsidRPr="00655E5A" w:rsidRDefault="0033202E" w:rsidP="00655E5A">
            <w:pPr>
              <w:spacing w:line="280" w:lineRule="atLeast"/>
              <w:rPr>
                <w:rFonts w:ascii="Arial" w:hAnsi="Arial" w:cs="Arial"/>
                <w:lang w:eastAsia="es-ES"/>
              </w:rPr>
            </w:pPr>
          </w:p>
        </w:tc>
        <w:tc>
          <w:tcPr>
            <w:tcW w:w="1370" w:type="dxa"/>
            <w:tcBorders>
              <w:top w:val="nil"/>
              <w:left w:val="nil"/>
              <w:bottom w:val="nil"/>
              <w:right w:val="nil"/>
            </w:tcBorders>
            <w:noWrap/>
          </w:tcPr>
          <w:p w:rsidR="0033202E" w:rsidRPr="00655E5A" w:rsidRDefault="0033202E" w:rsidP="00655E5A">
            <w:pPr>
              <w:spacing w:line="280" w:lineRule="atLeast"/>
              <w:rPr>
                <w:rFonts w:ascii="Arial" w:hAnsi="Arial" w:cs="Arial"/>
                <w:lang w:eastAsia="es-ES"/>
              </w:rPr>
            </w:pPr>
          </w:p>
        </w:tc>
        <w:tc>
          <w:tcPr>
            <w:tcW w:w="160" w:type="dxa"/>
            <w:tcBorders>
              <w:top w:val="nil"/>
              <w:left w:val="nil"/>
              <w:bottom w:val="nil"/>
              <w:right w:val="nil"/>
            </w:tcBorders>
            <w:noWrap/>
          </w:tcPr>
          <w:p w:rsidR="0033202E" w:rsidRPr="00655E5A" w:rsidRDefault="0033202E" w:rsidP="00655E5A">
            <w:pPr>
              <w:spacing w:line="280" w:lineRule="atLeast"/>
              <w:rPr>
                <w:rFonts w:ascii="Arial" w:hAnsi="Arial" w:cs="Arial"/>
                <w:lang w:eastAsia="es-ES"/>
              </w:rPr>
            </w:pPr>
          </w:p>
        </w:tc>
        <w:tc>
          <w:tcPr>
            <w:tcW w:w="1371" w:type="dxa"/>
            <w:tcBorders>
              <w:top w:val="nil"/>
              <w:left w:val="nil"/>
              <w:bottom w:val="nil"/>
              <w:right w:val="nil"/>
            </w:tcBorders>
            <w:noWrap/>
          </w:tcPr>
          <w:p w:rsidR="0033202E" w:rsidRPr="00655E5A" w:rsidRDefault="0033202E" w:rsidP="00655E5A">
            <w:pPr>
              <w:spacing w:line="280" w:lineRule="atLeast"/>
              <w:rPr>
                <w:rFonts w:ascii="Arial" w:hAnsi="Arial" w:cs="Arial"/>
                <w:lang w:eastAsia="es-ES"/>
              </w:rPr>
            </w:pPr>
          </w:p>
        </w:tc>
      </w:tr>
      <w:tr w:rsidR="0033202E" w:rsidRPr="00655E5A" w:rsidTr="0033202E">
        <w:trPr>
          <w:trHeight w:val="255"/>
        </w:trPr>
        <w:tc>
          <w:tcPr>
            <w:tcW w:w="3969" w:type="dxa"/>
            <w:tcBorders>
              <w:top w:val="nil"/>
              <w:left w:val="nil"/>
              <w:bottom w:val="nil"/>
              <w:right w:val="nil"/>
            </w:tcBorders>
            <w:noWrap/>
          </w:tcPr>
          <w:p w:rsidR="0033202E" w:rsidRPr="00655E5A" w:rsidRDefault="0033202E" w:rsidP="00655E5A">
            <w:pPr>
              <w:spacing w:line="280" w:lineRule="atLeast"/>
              <w:rPr>
                <w:rFonts w:ascii="Arial" w:hAnsi="Arial" w:cs="Arial"/>
                <w:lang w:eastAsia="es-ES"/>
              </w:rPr>
            </w:pPr>
            <w:r w:rsidRPr="00655E5A">
              <w:rPr>
                <w:rFonts w:ascii="Arial" w:hAnsi="Arial" w:cs="Arial"/>
                <w:lang w:eastAsia="es-ES"/>
              </w:rPr>
              <w:t>Menos de un año</w:t>
            </w:r>
          </w:p>
        </w:tc>
        <w:tc>
          <w:tcPr>
            <w:tcW w:w="1370" w:type="dxa"/>
            <w:tcBorders>
              <w:top w:val="nil"/>
              <w:left w:val="nil"/>
              <w:bottom w:val="nil"/>
              <w:right w:val="nil"/>
            </w:tcBorders>
            <w:vAlign w:val="center"/>
          </w:tcPr>
          <w:p w:rsidR="0033202E" w:rsidRPr="00655E5A" w:rsidRDefault="0033202E" w:rsidP="00655E5A">
            <w:pPr>
              <w:spacing w:line="280" w:lineRule="atLeast"/>
              <w:jc w:val="right"/>
              <w:rPr>
                <w:rFonts w:ascii="Arial" w:hAnsi="Arial" w:cs="Arial"/>
                <w:color w:val="000000"/>
                <w:lang w:eastAsia="es-ES"/>
              </w:rPr>
            </w:pPr>
            <w:r w:rsidRPr="00655E5A">
              <w:rPr>
                <w:rFonts w:ascii="Arial" w:hAnsi="Arial" w:cs="Arial"/>
                <w:color w:val="000000"/>
                <w:lang w:eastAsia="es-ES"/>
              </w:rPr>
              <w:t>100</w:t>
            </w:r>
          </w:p>
        </w:tc>
        <w:tc>
          <w:tcPr>
            <w:tcW w:w="160" w:type="dxa"/>
            <w:tcBorders>
              <w:top w:val="nil"/>
              <w:left w:val="nil"/>
              <w:bottom w:val="nil"/>
              <w:right w:val="nil"/>
            </w:tcBorders>
            <w:noWrap/>
          </w:tcPr>
          <w:p w:rsidR="0033202E" w:rsidRPr="00655E5A" w:rsidRDefault="0033202E" w:rsidP="00655E5A">
            <w:pPr>
              <w:spacing w:line="280" w:lineRule="atLeast"/>
              <w:jc w:val="right"/>
              <w:rPr>
                <w:rFonts w:ascii="Arial" w:hAnsi="Arial" w:cs="Arial"/>
                <w:lang w:eastAsia="es-ES"/>
              </w:rPr>
            </w:pPr>
          </w:p>
        </w:tc>
        <w:tc>
          <w:tcPr>
            <w:tcW w:w="1371" w:type="dxa"/>
            <w:tcBorders>
              <w:top w:val="nil"/>
              <w:left w:val="nil"/>
              <w:bottom w:val="nil"/>
              <w:right w:val="nil"/>
            </w:tcBorders>
            <w:vAlign w:val="center"/>
          </w:tcPr>
          <w:p w:rsidR="0033202E" w:rsidRPr="00655E5A" w:rsidRDefault="0033202E" w:rsidP="00655E5A">
            <w:pPr>
              <w:spacing w:line="280" w:lineRule="atLeast"/>
              <w:jc w:val="right"/>
              <w:rPr>
                <w:rFonts w:ascii="Arial" w:hAnsi="Arial" w:cs="Arial"/>
                <w:color w:val="000000"/>
                <w:lang w:eastAsia="es-ES"/>
              </w:rPr>
            </w:pPr>
            <w:r w:rsidRPr="00655E5A">
              <w:rPr>
                <w:rFonts w:ascii="Arial" w:hAnsi="Arial" w:cs="Arial"/>
                <w:color w:val="000000"/>
                <w:lang w:eastAsia="es-ES"/>
              </w:rPr>
              <w:t>263</w:t>
            </w:r>
          </w:p>
        </w:tc>
      </w:tr>
      <w:tr w:rsidR="0033202E" w:rsidRPr="00655E5A" w:rsidTr="0033202E">
        <w:trPr>
          <w:trHeight w:val="255"/>
        </w:trPr>
        <w:tc>
          <w:tcPr>
            <w:tcW w:w="3969" w:type="dxa"/>
            <w:tcBorders>
              <w:top w:val="nil"/>
              <w:left w:val="nil"/>
              <w:bottom w:val="nil"/>
              <w:right w:val="nil"/>
            </w:tcBorders>
            <w:noWrap/>
          </w:tcPr>
          <w:p w:rsidR="0033202E" w:rsidRPr="00655E5A" w:rsidRDefault="0033202E" w:rsidP="00655E5A">
            <w:pPr>
              <w:spacing w:line="280" w:lineRule="atLeast"/>
              <w:rPr>
                <w:rFonts w:ascii="Arial" w:hAnsi="Arial" w:cs="Arial"/>
                <w:lang w:eastAsia="es-ES"/>
              </w:rPr>
            </w:pPr>
            <w:r w:rsidRPr="00655E5A">
              <w:rPr>
                <w:rFonts w:ascii="Arial" w:hAnsi="Arial" w:cs="Arial"/>
                <w:lang w:eastAsia="es-ES"/>
              </w:rPr>
              <w:t>Entre uno y cinco años</w:t>
            </w:r>
          </w:p>
        </w:tc>
        <w:tc>
          <w:tcPr>
            <w:tcW w:w="1370" w:type="dxa"/>
            <w:tcBorders>
              <w:top w:val="nil"/>
              <w:left w:val="nil"/>
              <w:bottom w:val="nil"/>
              <w:right w:val="nil"/>
            </w:tcBorders>
            <w:vAlign w:val="center"/>
          </w:tcPr>
          <w:p w:rsidR="0033202E" w:rsidRPr="00655E5A" w:rsidRDefault="0033202E" w:rsidP="00655E5A">
            <w:pPr>
              <w:spacing w:line="280" w:lineRule="atLeast"/>
              <w:jc w:val="right"/>
              <w:rPr>
                <w:rFonts w:ascii="Arial" w:hAnsi="Arial" w:cs="Arial"/>
                <w:color w:val="000000"/>
                <w:lang w:eastAsia="es-ES"/>
              </w:rPr>
            </w:pPr>
            <w:r w:rsidRPr="00655E5A">
              <w:rPr>
                <w:rFonts w:ascii="Arial" w:hAnsi="Arial" w:cs="Arial"/>
                <w:color w:val="000000"/>
                <w:lang w:eastAsia="es-ES"/>
              </w:rPr>
              <w:t>400</w:t>
            </w:r>
          </w:p>
        </w:tc>
        <w:tc>
          <w:tcPr>
            <w:tcW w:w="160" w:type="dxa"/>
            <w:tcBorders>
              <w:top w:val="nil"/>
              <w:left w:val="nil"/>
              <w:bottom w:val="nil"/>
              <w:right w:val="nil"/>
            </w:tcBorders>
            <w:noWrap/>
          </w:tcPr>
          <w:p w:rsidR="0033202E" w:rsidRPr="00655E5A" w:rsidRDefault="0033202E" w:rsidP="00655E5A">
            <w:pPr>
              <w:spacing w:line="280" w:lineRule="atLeast"/>
              <w:jc w:val="right"/>
              <w:rPr>
                <w:rFonts w:ascii="Arial" w:hAnsi="Arial" w:cs="Arial"/>
                <w:lang w:eastAsia="es-ES"/>
              </w:rPr>
            </w:pPr>
          </w:p>
        </w:tc>
        <w:tc>
          <w:tcPr>
            <w:tcW w:w="1371" w:type="dxa"/>
            <w:tcBorders>
              <w:top w:val="nil"/>
              <w:left w:val="nil"/>
              <w:bottom w:val="nil"/>
              <w:right w:val="nil"/>
            </w:tcBorders>
            <w:vAlign w:val="center"/>
          </w:tcPr>
          <w:p w:rsidR="0033202E" w:rsidRPr="00655E5A" w:rsidRDefault="0033202E" w:rsidP="00655E5A">
            <w:pPr>
              <w:spacing w:line="280" w:lineRule="atLeast"/>
              <w:jc w:val="right"/>
              <w:rPr>
                <w:rFonts w:ascii="Arial" w:hAnsi="Arial" w:cs="Arial"/>
                <w:color w:val="000000"/>
                <w:lang w:eastAsia="es-ES"/>
              </w:rPr>
            </w:pPr>
            <w:r w:rsidRPr="00655E5A">
              <w:rPr>
                <w:rFonts w:ascii="Arial" w:hAnsi="Arial" w:cs="Arial"/>
                <w:color w:val="000000"/>
                <w:lang w:eastAsia="es-ES"/>
              </w:rPr>
              <w:t>1.297</w:t>
            </w:r>
          </w:p>
        </w:tc>
      </w:tr>
      <w:tr w:rsidR="0033202E" w:rsidRPr="00655E5A" w:rsidTr="0033202E">
        <w:trPr>
          <w:trHeight w:val="255"/>
        </w:trPr>
        <w:tc>
          <w:tcPr>
            <w:tcW w:w="3969" w:type="dxa"/>
            <w:tcBorders>
              <w:top w:val="nil"/>
              <w:left w:val="nil"/>
              <w:bottom w:val="nil"/>
              <w:right w:val="nil"/>
            </w:tcBorders>
            <w:noWrap/>
          </w:tcPr>
          <w:p w:rsidR="0033202E" w:rsidRPr="00655E5A" w:rsidRDefault="0033202E" w:rsidP="00655E5A">
            <w:pPr>
              <w:spacing w:line="280" w:lineRule="atLeast"/>
              <w:rPr>
                <w:rFonts w:ascii="Arial" w:hAnsi="Arial" w:cs="Arial"/>
                <w:lang w:eastAsia="es-ES"/>
              </w:rPr>
            </w:pPr>
            <w:r w:rsidRPr="00655E5A">
              <w:rPr>
                <w:rFonts w:ascii="Arial" w:hAnsi="Arial" w:cs="Arial"/>
                <w:lang w:eastAsia="es-ES"/>
              </w:rPr>
              <w:t>Más de cinco años</w:t>
            </w:r>
          </w:p>
        </w:tc>
        <w:tc>
          <w:tcPr>
            <w:tcW w:w="1370" w:type="dxa"/>
            <w:tcBorders>
              <w:top w:val="nil"/>
              <w:left w:val="nil"/>
              <w:bottom w:val="single" w:sz="4" w:space="0" w:color="auto"/>
              <w:right w:val="nil"/>
            </w:tcBorders>
            <w:vAlign w:val="center"/>
          </w:tcPr>
          <w:p w:rsidR="0033202E" w:rsidRPr="00655E5A" w:rsidRDefault="0033202E" w:rsidP="00655E5A">
            <w:pPr>
              <w:spacing w:line="280" w:lineRule="atLeast"/>
              <w:jc w:val="right"/>
              <w:rPr>
                <w:rFonts w:ascii="Arial" w:hAnsi="Arial" w:cs="Arial"/>
                <w:color w:val="000000"/>
                <w:lang w:eastAsia="es-ES"/>
              </w:rPr>
            </w:pPr>
            <w:r w:rsidRPr="00655E5A">
              <w:rPr>
                <w:rFonts w:ascii="Arial" w:hAnsi="Arial" w:cs="Arial"/>
                <w:color w:val="000000"/>
                <w:lang w:eastAsia="es-ES"/>
              </w:rPr>
              <w:t>1.400</w:t>
            </w:r>
          </w:p>
        </w:tc>
        <w:tc>
          <w:tcPr>
            <w:tcW w:w="160" w:type="dxa"/>
            <w:tcBorders>
              <w:top w:val="nil"/>
              <w:left w:val="nil"/>
              <w:bottom w:val="nil"/>
              <w:right w:val="nil"/>
            </w:tcBorders>
            <w:noWrap/>
          </w:tcPr>
          <w:p w:rsidR="0033202E" w:rsidRPr="00655E5A" w:rsidRDefault="0033202E" w:rsidP="00655E5A">
            <w:pPr>
              <w:spacing w:line="280" w:lineRule="atLeast"/>
              <w:jc w:val="right"/>
              <w:rPr>
                <w:rFonts w:ascii="Arial" w:hAnsi="Arial" w:cs="Arial"/>
                <w:lang w:eastAsia="es-ES"/>
              </w:rPr>
            </w:pPr>
          </w:p>
        </w:tc>
        <w:tc>
          <w:tcPr>
            <w:tcW w:w="1371" w:type="dxa"/>
            <w:tcBorders>
              <w:top w:val="nil"/>
              <w:left w:val="nil"/>
              <w:bottom w:val="single" w:sz="4" w:space="0" w:color="auto"/>
              <w:right w:val="nil"/>
            </w:tcBorders>
            <w:vAlign w:val="center"/>
          </w:tcPr>
          <w:p w:rsidR="0033202E" w:rsidRPr="00655E5A" w:rsidRDefault="0033202E" w:rsidP="00655E5A">
            <w:pPr>
              <w:spacing w:line="280" w:lineRule="atLeast"/>
              <w:jc w:val="right"/>
              <w:rPr>
                <w:rFonts w:ascii="Arial" w:hAnsi="Arial" w:cs="Arial"/>
                <w:color w:val="000000"/>
                <w:lang w:eastAsia="es-ES"/>
              </w:rPr>
            </w:pPr>
            <w:r w:rsidRPr="00655E5A">
              <w:rPr>
                <w:rFonts w:ascii="Arial" w:hAnsi="Arial" w:cs="Arial"/>
                <w:color w:val="000000"/>
                <w:lang w:eastAsia="es-ES"/>
              </w:rPr>
              <w:t>1.500</w:t>
            </w:r>
          </w:p>
        </w:tc>
      </w:tr>
      <w:tr w:rsidR="0033202E" w:rsidRPr="00655E5A" w:rsidTr="0033202E">
        <w:trPr>
          <w:trHeight w:val="270"/>
        </w:trPr>
        <w:tc>
          <w:tcPr>
            <w:tcW w:w="3969" w:type="dxa"/>
            <w:tcBorders>
              <w:top w:val="nil"/>
              <w:left w:val="nil"/>
              <w:bottom w:val="nil"/>
              <w:right w:val="nil"/>
            </w:tcBorders>
            <w:noWrap/>
          </w:tcPr>
          <w:p w:rsidR="0033202E" w:rsidRPr="00655E5A" w:rsidRDefault="0033202E" w:rsidP="00655E5A">
            <w:pPr>
              <w:spacing w:line="280" w:lineRule="atLeast"/>
              <w:rPr>
                <w:rFonts w:ascii="Arial" w:hAnsi="Arial" w:cs="Arial"/>
                <w:lang w:eastAsia="es-ES"/>
              </w:rPr>
            </w:pPr>
          </w:p>
        </w:tc>
        <w:tc>
          <w:tcPr>
            <w:tcW w:w="1370" w:type="dxa"/>
            <w:tcBorders>
              <w:top w:val="nil"/>
              <w:left w:val="nil"/>
              <w:bottom w:val="single" w:sz="8" w:space="0" w:color="auto"/>
              <w:right w:val="nil"/>
            </w:tcBorders>
            <w:vAlign w:val="center"/>
          </w:tcPr>
          <w:p w:rsidR="0033202E" w:rsidRPr="00655E5A" w:rsidRDefault="0033202E" w:rsidP="00655E5A">
            <w:pPr>
              <w:spacing w:line="280" w:lineRule="atLeast"/>
              <w:jc w:val="right"/>
              <w:rPr>
                <w:rFonts w:ascii="Arial" w:hAnsi="Arial" w:cs="Arial"/>
                <w:b/>
                <w:color w:val="000000"/>
                <w:lang w:eastAsia="es-ES"/>
              </w:rPr>
            </w:pPr>
            <w:r w:rsidRPr="00655E5A">
              <w:rPr>
                <w:rFonts w:ascii="Arial" w:hAnsi="Arial" w:cs="Arial"/>
                <w:b/>
                <w:color w:val="000000"/>
                <w:lang w:eastAsia="es-ES"/>
              </w:rPr>
              <w:t>1.900</w:t>
            </w:r>
          </w:p>
        </w:tc>
        <w:tc>
          <w:tcPr>
            <w:tcW w:w="160" w:type="dxa"/>
            <w:tcBorders>
              <w:top w:val="nil"/>
              <w:left w:val="nil"/>
              <w:bottom w:val="nil"/>
              <w:right w:val="nil"/>
            </w:tcBorders>
            <w:noWrap/>
          </w:tcPr>
          <w:p w:rsidR="0033202E" w:rsidRPr="00655E5A" w:rsidRDefault="0033202E" w:rsidP="00655E5A">
            <w:pPr>
              <w:spacing w:line="280" w:lineRule="atLeast"/>
              <w:jc w:val="right"/>
              <w:rPr>
                <w:rFonts w:ascii="Arial" w:hAnsi="Arial" w:cs="Arial"/>
                <w:b/>
                <w:lang w:eastAsia="es-ES"/>
              </w:rPr>
            </w:pPr>
          </w:p>
        </w:tc>
        <w:tc>
          <w:tcPr>
            <w:tcW w:w="1371" w:type="dxa"/>
            <w:tcBorders>
              <w:top w:val="nil"/>
              <w:left w:val="nil"/>
              <w:bottom w:val="single" w:sz="8" w:space="0" w:color="auto"/>
              <w:right w:val="nil"/>
            </w:tcBorders>
            <w:vAlign w:val="center"/>
          </w:tcPr>
          <w:p w:rsidR="0033202E" w:rsidRPr="00655E5A" w:rsidRDefault="0033202E" w:rsidP="00655E5A">
            <w:pPr>
              <w:spacing w:line="280" w:lineRule="atLeast"/>
              <w:jc w:val="right"/>
              <w:rPr>
                <w:rFonts w:ascii="Arial" w:hAnsi="Arial" w:cs="Arial"/>
                <w:b/>
                <w:color w:val="000000"/>
                <w:lang w:eastAsia="es-ES"/>
              </w:rPr>
            </w:pPr>
            <w:r w:rsidRPr="00655E5A">
              <w:rPr>
                <w:rFonts w:ascii="Arial" w:hAnsi="Arial" w:cs="Arial"/>
                <w:b/>
                <w:color w:val="000000"/>
                <w:lang w:eastAsia="es-ES"/>
              </w:rPr>
              <w:t>3.060</w:t>
            </w:r>
          </w:p>
        </w:tc>
      </w:tr>
    </w:tbl>
    <w:p w:rsidR="00D06477" w:rsidRDefault="00D06477" w:rsidP="000B417E">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right="150"/>
        <w:jc w:val="both"/>
        <w:rPr>
          <w:sz w:val="20"/>
          <w:szCs w:val="20"/>
        </w:rPr>
      </w:pPr>
    </w:p>
    <w:p w:rsidR="0033202E" w:rsidRPr="00655E5A" w:rsidRDefault="0033202E" w:rsidP="000B417E">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right="150"/>
        <w:jc w:val="both"/>
        <w:rPr>
          <w:sz w:val="20"/>
          <w:szCs w:val="20"/>
        </w:rPr>
      </w:pPr>
      <w:r w:rsidRPr="00655E5A">
        <w:rPr>
          <w:sz w:val="20"/>
          <w:szCs w:val="20"/>
        </w:rPr>
        <w:lastRenderedPageBreak/>
        <w:t>El arrendamiento de estos bienes del inmovilizado material ha supuesto un ingreso durante el ejercicio 2013, en concepto de alquileres, por importe de 189 miles de euros (2012: 231 miles de euros).</w:t>
      </w:r>
    </w:p>
    <w:p w:rsidR="0033202E" w:rsidRPr="00655E5A" w:rsidRDefault="0033202E" w:rsidP="000B417E">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right="150"/>
        <w:jc w:val="both"/>
        <w:rPr>
          <w:sz w:val="20"/>
          <w:szCs w:val="20"/>
          <w:highlight w:val="yellow"/>
        </w:rPr>
      </w:pPr>
    </w:p>
    <w:p w:rsidR="0033202E" w:rsidRPr="00655E5A" w:rsidRDefault="0033202E" w:rsidP="00655E5A">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right="150"/>
        <w:jc w:val="both"/>
        <w:rPr>
          <w:sz w:val="20"/>
          <w:szCs w:val="20"/>
          <w:highlight w:val="yellow"/>
        </w:rPr>
      </w:pPr>
    </w:p>
    <w:p w:rsidR="00613689" w:rsidRDefault="0033202E" w:rsidP="00613689">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right="150"/>
        <w:jc w:val="both"/>
        <w:rPr>
          <w:b/>
          <w:bCs/>
          <w:sz w:val="20"/>
          <w:szCs w:val="20"/>
        </w:rPr>
      </w:pPr>
      <w:r w:rsidRPr="00655E5A">
        <w:rPr>
          <w:b/>
          <w:bCs/>
          <w:sz w:val="20"/>
          <w:szCs w:val="20"/>
        </w:rPr>
        <w:t>Seguros</w:t>
      </w:r>
    </w:p>
    <w:p w:rsidR="00613689" w:rsidRDefault="00613689" w:rsidP="00613689">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right="150"/>
        <w:jc w:val="both"/>
        <w:rPr>
          <w:b/>
          <w:bCs/>
          <w:sz w:val="20"/>
          <w:szCs w:val="20"/>
        </w:rPr>
      </w:pPr>
    </w:p>
    <w:p w:rsidR="0033202E" w:rsidRPr="00D06477" w:rsidRDefault="00613689" w:rsidP="00613689">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right="150"/>
        <w:jc w:val="both"/>
        <w:rPr>
          <w:b/>
          <w:sz w:val="20"/>
          <w:szCs w:val="20"/>
        </w:rPr>
      </w:pPr>
      <w:r w:rsidRPr="00D06477">
        <w:rPr>
          <w:sz w:val="20"/>
          <w:szCs w:val="20"/>
        </w:rPr>
        <w:t>El Grupo tiene contratadas varias pólizas de seguro para cubrir los riesgos a que están sujetos los bienes del inmovilizado material. La cobertura de estas pólizas se considera suficiente.</w:t>
      </w:r>
    </w:p>
    <w:p w:rsidR="00613689" w:rsidRDefault="00613689" w:rsidP="00655E5A">
      <w:pPr>
        <w:pStyle w:val="Ttulo4"/>
        <w:tabs>
          <w:tab w:val="clear" w:pos="720"/>
          <w:tab w:val="left" w:pos="0"/>
          <w:tab w:val="left" w:pos="709"/>
        </w:tabs>
        <w:spacing w:line="280" w:lineRule="atLeast"/>
        <w:ind w:left="0"/>
        <w:rPr>
          <w:rFonts w:ascii="Arial" w:hAnsi="Arial" w:cs="Arial"/>
          <w:b/>
          <w:sz w:val="22"/>
          <w:u w:val="none"/>
        </w:rPr>
      </w:pPr>
    </w:p>
    <w:p w:rsidR="00613689" w:rsidRDefault="00613689" w:rsidP="00655E5A">
      <w:pPr>
        <w:pStyle w:val="Ttulo4"/>
        <w:tabs>
          <w:tab w:val="clear" w:pos="720"/>
          <w:tab w:val="left" w:pos="0"/>
          <w:tab w:val="left" w:pos="709"/>
        </w:tabs>
        <w:spacing w:line="280" w:lineRule="atLeast"/>
        <w:ind w:left="0"/>
        <w:rPr>
          <w:rFonts w:ascii="Arial" w:hAnsi="Arial" w:cs="Arial"/>
          <w:b/>
          <w:sz w:val="22"/>
          <w:u w:val="none"/>
        </w:rPr>
      </w:pPr>
    </w:p>
    <w:p w:rsidR="00F621C7" w:rsidRPr="00613689" w:rsidRDefault="00F83FDF" w:rsidP="00655E5A">
      <w:pPr>
        <w:pStyle w:val="Ttulo4"/>
        <w:tabs>
          <w:tab w:val="clear" w:pos="720"/>
          <w:tab w:val="left" w:pos="0"/>
          <w:tab w:val="left" w:pos="709"/>
        </w:tabs>
        <w:spacing w:line="280" w:lineRule="atLeast"/>
        <w:ind w:left="0"/>
        <w:rPr>
          <w:rFonts w:ascii="Arial" w:hAnsi="Arial" w:cs="Arial"/>
          <w:b/>
          <w:sz w:val="22"/>
          <w:u w:val="none"/>
        </w:rPr>
      </w:pPr>
      <w:r w:rsidRPr="00613689">
        <w:rPr>
          <w:rFonts w:ascii="Arial" w:hAnsi="Arial" w:cs="Arial"/>
          <w:b/>
          <w:sz w:val="22"/>
          <w:u w:val="none"/>
        </w:rPr>
        <w:t xml:space="preserve">5. </w:t>
      </w:r>
      <w:r w:rsidR="0033202E" w:rsidRPr="00613689">
        <w:rPr>
          <w:rFonts w:ascii="Arial" w:hAnsi="Arial" w:cs="Arial"/>
          <w:b/>
          <w:sz w:val="22"/>
          <w:u w:val="none"/>
        </w:rPr>
        <w:t xml:space="preserve">Inmovilizado </w:t>
      </w:r>
      <w:r w:rsidR="00F621C7" w:rsidRPr="00613689">
        <w:rPr>
          <w:rFonts w:ascii="Arial" w:hAnsi="Arial" w:cs="Arial"/>
          <w:b/>
          <w:sz w:val="22"/>
          <w:u w:val="none"/>
        </w:rPr>
        <w:t>intangible</w:t>
      </w:r>
    </w:p>
    <w:p w:rsidR="00A6490D" w:rsidRPr="00655E5A" w:rsidRDefault="00A6490D" w:rsidP="00655E5A">
      <w:pPr>
        <w:spacing w:line="280" w:lineRule="atLeast"/>
        <w:rPr>
          <w:rFonts w:ascii="Arial" w:hAnsi="Arial" w:cs="Arial"/>
          <w:lang w:eastAsia="es-ES"/>
        </w:rPr>
      </w:pPr>
    </w:p>
    <w:p w:rsidR="0033202E" w:rsidRPr="00655E5A" w:rsidRDefault="0033202E" w:rsidP="000B417E">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right="150"/>
        <w:jc w:val="both"/>
        <w:rPr>
          <w:sz w:val="20"/>
          <w:szCs w:val="20"/>
        </w:rPr>
      </w:pPr>
      <w:r w:rsidRPr="00655E5A">
        <w:rPr>
          <w:sz w:val="20"/>
          <w:szCs w:val="20"/>
        </w:rPr>
        <w:t>El detalle y movimiento de las partidas incluidas en “Activos intangibles” a 31 de diciembre de 2013 y 2012 es el siguiente:</w:t>
      </w:r>
    </w:p>
    <w:p w:rsidR="00613689" w:rsidRPr="00655E5A" w:rsidRDefault="00613689" w:rsidP="000B417E">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right="150"/>
        <w:jc w:val="both"/>
        <w:rPr>
          <w:sz w:val="20"/>
          <w:szCs w:val="20"/>
          <w:highlight w:val="yellow"/>
        </w:rPr>
      </w:pPr>
    </w:p>
    <w:tbl>
      <w:tblPr>
        <w:tblW w:w="9672" w:type="dxa"/>
        <w:tblInd w:w="-781" w:type="dxa"/>
        <w:tblCellMar>
          <w:left w:w="70" w:type="dxa"/>
          <w:right w:w="70" w:type="dxa"/>
        </w:tblCellMar>
        <w:tblLook w:val="0000"/>
      </w:tblPr>
      <w:tblGrid>
        <w:gridCol w:w="3128"/>
        <w:gridCol w:w="528"/>
        <w:gridCol w:w="1181"/>
        <w:gridCol w:w="1091"/>
        <w:gridCol w:w="1401"/>
        <w:gridCol w:w="1381"/>
        <w:gridCol w:w="962"/>
      </w:tblGrid>
      <w:tr w:rsidR="0033202E" w:rsidRPr="00D06477" w:rsidTr="0033202E">
        <w:trPr>
          <w:trHeight w:val="255"/>
        </w:trPr>
        <w:tc>
          <w:tcPr>
            <w:tcW w:w="3128" w:type="dxa"/>
            <w:tcBorders>
              <w:top w:val="nil"/>
              <w:left w:val="nil"/>
              <w:bottom w:val="nil"/>
              <w:right w:val="nil"/>
            </w:tcBorders>
            <w:noWrap/>
          </w:tcPr>
          <w:p w:rsidR="0033202E" w:rsidRPr="00D06477" w:rsidRDefault="0033202E" w:rsidP="00655E5A">
            <w:pPr>
              <w:spacing w:line="280" w:lineRule="atLeast"/>
              <w:rPr>
                <w:rFonts w:ascii="Arial" w:hAnsi="Arial" w:cs="Arial"/>
                <w:sz w:val="18"/>
                <w:szCs w:val="18"/>
                <w:lang w:eastAsia="es-ES"/>
              </w:rPr>
            </w:pPr>
          </w:p>
        </w:tc>
        <w:tc>
          <w:tcPr>
            <w:tcW w:w="528" w:type="dxa"/>
            <w:tcBorders>
              <w:top w:val="nil"/>
              <w:left w:val="nil"/>
              <w:bottom w:val="nil"/>
              <w:right w:val="nil"/>
            </w:tcBorders>
            <w:noWrap/>
          </w:tcPr>
          <w:p w:rsidR="0033202E" w:rsidRPr="00D06477" w:rsidRDefault="0033202E" w:rsidP="00655E5A">
            <w:pPr>
              <w:spacing w:line="280" w:lineRule="atLeast"/>
              <w:rPr>
                <w:rFonts w:ascii="Arial" w:hAnsi="Arial" w:cs="Arial"/>
                <w:sz w:val="18"/>
                <w:szCs w:val="18"/>
                <w:lang w:eastAsia="es-ES"/>
              </w:rPr>
            </w:pPr>
          </w:p>
        </w:tc>
        <w:tc>
          <w:tcPr>
            <w:tcW w:w="6016" w:type="dxa"/>
            <w:gridSpan w:val="5"/>
            <w:tcBorders>
              <w:top w:val="nil"/>
              <w:left w:val="nil"/>
              <w:bottom w:val="nil"/>
              <w:right w:val="nil"/>
            </w:tcBorders>
            <w:noWrap/>
          </w:tcPr>
          <w:p w:rsidR="0033202E" w:rsidRPr="00D06477" w:rsidRDefault="0033202E" w:rsidP="00655E5A">
            <w:pPr>
              <w:spacing w:line="280" w:lineRule="atLeast"/>
              <w:jc w:val="center"/>
              <w:rPr>
                <w:rFonts w:ascii="Arial" w:hAnsi="Arial" w:cs="Arial"/>
                <w:b/>
                <w:bCs/>
                <w:sz w:val="18"/>
                <w:szCs w:val="18"/>
                <w:lang w:eastAsia="es-ES"/>
              </w:rPr>
            </w:pPr>
            <w:r w:rsidRPr="00D06477">
              <w:rPr>
                <w:rFonts w:ascii="Arial" w:hAnsi="Arial" w:cs="Arial"/>
                <w:b/>
                <w:bCs/>
                <w:sz w:val="18"/>
                <w:szCs w:val="18"/>
                <w:lang w:eastAsia="es-ES"/>
              </w:rPr>
              <w:t>Miles de euros</w:t>
            </w:r>
          </w:p>
        </w:tc>
      </w:tr>
      <w:tr w:rsidR="0033202E" w:rsidRPr="00D06477" w:rsidTr="0033202E">
        <w:trPr>
          <w:trHeight w:val="720"/>
        </w:trPr>
        <w:tc>
          <w:tcPr>
            <w:tcW w:w="3128" w:type="dxa"/>
            <w:tcBorders>
              <w:top w:val="nil"/>
              <w:left w:val="nil"/>
              <w:bottom w:val="nil"/>
              <w:right w:val="nil"/>
            </w:tcBorders>
            <w:noWrap/>
          </w:tcPr>
          <w:p w:rsidR="0033202E" w:rsidRPr="00D06477" w:rsidRDefault="0033202E" w:rsidP="00655E5A">
            <w:pPr>
              <w:spacing w:line="280" w:lineRule="atLeast"/>
              <w:rPr>
                <w:rFonts w:ascii="Arial" w:hAnsi="Arial" w:cs="Arial"/>
                <w:sz w:val="18"/>
                <w:szCs w:val="18"/>
                <w:lang w:eastAsia="es-ES"/>
              </w:rPr>
            </w:pPr>
          </w:p>
        </w:tc>
        <w:tc>
          <w:tcPr>
            <w:tcW w:w="528" w:type="dxa"/>
            <w:tcBorders>
              <w:top w:val="nil"/>
              <w:left w:val="nil"/>
              <w:bottom w:val="nil"/>
              <w:right w:val="nil"/>
            </w:tcBorders>
            <w:noWrap/>
          </w:tcPr>
          <w:p w:rsidR="0033202E" w:rsidRPr="00D06477" w:rsidRDefault="0033202E" w:rsidP="00655E5A">
            <w:pPr>
              <w:spacing w:line="280" w:lineRule="atLeast"/>
              <w:rPr>
                <w:rFonts w:ascii="Arial" w:hAnsi="Arial" w:cs="Arial"/>
                <w:sz w:val="18"/>
                <w:szCs w:val="18"/>
                <w:lang w:eastAsia="es-ES"/>
              </w:rPr>
            </w:pPr>
          </w:p>
        </w:tc>
        <w:tc>
          <w:tcPr>
            <w:tcW w:w="1181" w:type="dxa"/>
            <w:tcBorders>
              <w:top w:val="nil"/>
              <w:left w:val="nil"/>
              <w:bottom w:val="single" w:sz="4" w:space="0" w:color="auto"/>
              <w:right w:val="nil"/>
            </w:tcBorders>
            <w:vAlign w:val="center"/>
          </w:tcPr>
          <w:p w:rsidR="0033202E" w:rsidRPr="00D06477" w:rsidRDefault="0033202E" w:rsidP="00655E5A">
            <w:pPr>
              <w:spacing w:line="280" w:lineRule="atLeast"/>
              <w:jc w:val="center"/>
              <w:rPr>
                <w:rFonts w:ascii="Arial" w:hAnsi="Arial" w:cs="Arial"/>
                <w:b/>
                <w:bCs/>
                <w:sz w:val="18"/>
                <w:szCs w:val="18"/>
                <w:lang w:eastAsia="es-ES"/>
              </w:rPr>
            </w:pPr>
            <w:r w:rsidRPr="00D06477">
              <w:rPr>
                <w:rFonts w:ascii="Arial" w:hAnsi="Arial" w:cs="Arial"/>
                <w:b/>
                <w:bCs/>
                <w:sz w:val="18"/>
                <w:szCs w:val="18"/>
                <w:lang w:eastAsia="es-ES"/>
              </w:rPr>
              <w:t>Desarrollo</w:t>
            </w:r>
          </w:p>
        </w:tc>
        <w:tc>
          <w:tcPr>
            <w:tcW w:w="1091" w:type="dxa"/>
            <w:tcBorders>
              <w:top w:val="nil"/>
              <w:left w:val="nil"/>
              <w:bottom w:val="single" w:sz="4" w:space="0" w:color="auto"/>
              <w:right w:val="nil"/>
            </w:tcBorders>
            <w:vAlign w:val="center"/>
          </w:tcPr>
          <w:p w:rsidR="0033202E" w:rsidRPr="00D06477" w:rsidRDefault="0033202E" w:rsidP="00655E5A">
            <w:pPr>
              <w:spacing w:line="280" w:lineRule="atLeast"/>
              <w:jc w:val="center"/>
              <w:rPr>
                <w:rFonts w:ascii="Arial" w:hAnsi="Arial" w:cs="Arial"/>
                <w:b/>
                <w:bCs/>
                <w:sz w:val="18"/>
                <w:szCs w:val="18"/>
                <w:lang w:eastAsia="es-ES"/>
              </w:rPr>
            </w:pPr>
            <w:r w:rsidRPr="00D06477">
              <w:rPr>
                <w:rFonts w:ascii="Arial" w:hAnsi="Arial" w:cs="Arial"/>
                <w:b/>
                <w:bCs/>
                <w:sz w:val="18"/>
                <w:szCs w:val="18"/>
                <w:lang w:eastAsia="es-ES"/>
              </w:rPr>
              <w:t>Patentes, licencias y marcas</w:t>
            </w:r>
          </w:p>
        </w:tc>
        <w:tc>
          <w:tcPr>
            <w:tcW w:w="1401" w:type="dxa"/>
            <w:tcBorders>
              <w:top w:val="nil"/>
              <w:left w:val="nil"/>
              <w:bottom w:val="single" w:sz="4" w:space="0" w:color="auto"/>
              <w:right w:val="nil"/>
            </w:tcBorders>
            <w:vAlign w:val="center"/>
          </w:tcPr>
          <w:p w:rsidR="0033202E" w:rsidRPr="00D06477" w:rsidRDefault="0033202E" w:rsidP="00655E5A">
            <w:pPr>
              <w:spacing w:line="280" w:lineRule="atLeast"/>
              <w:jc w:val="center"/>
              <w:rPr>
                <w:rFonts w:ascii="Arial" w:hAnsi="Arial" w:cs="Arial"/>
                <w:b/>
                <w:bCs/>
                <w:sz w:val="18"/>
                <w:szCs w:val="18"/>
                <w:lang w:eastAsia="es-ES"/>
              </w:rPr>
            </w:pPr>
            <w:r w:rsidRPr="00D06477">
              <w:rPr>
                <w:rFonts w:ascii="Arial" w:hAnsi="Arial" w:cs="Arial"/>
                <w:b/>
                <w:bCs/>
                <w:sz w:val="18"/>
                <w:szCs w:val="18"/>
                <w:lang w:eastAsia="es-ES"/>
              </w:rPr>
              <w:t>Aplicaciones informáticas</w:t>
            </w:r>
          </w:p>
        </w:tc>
        <w:tc>
          <w:tcPr>
            <w:tcW w:w="1381" w:type="dxa"/>
            <w:tcBorders>
              <w:top w:val="nil"/>
              <w:left w:val="nil"/>
              <w:bottom w:val="single" w:sz="4" w:space="0" w:color="auto"/>
              <w:right w:val="nil"/>
            </w:tcBorders>
            <w:vAlign w:val="center"/>
          </w:tcPr>
          <w:p w:rsidR="0033202E" w:rsidRPr="00D06477" w:rsidRDefault="0033202E" w:rsidP="00655E5A">
            <w:pPr>
              <w:spacing w:line="280" w:lineRule="atLeast"/>
              <w:jc w:val="center"/>
              <w:rPr>
                <w:rFonts w:ascii="Arial" w:hAnsi="Arial" w:cs="Arial"/>
                <w:b/>
                <w:bCs/>
                <w:sz w:val="18"/>
                <w:szCs w:val="18"/>
                <w:lang w:eastAsia="es-ES"/>
              </w:rPr>
            </w:pPr>
            <w:r w:rsidRPr="00D06477">
              <w:rPr>
                <w:rFonts w:ascii="Arial" w:hAnsi="Arial" w:cs="Arial"/>
                <w:b/>
                <w:bCs/>
                <w:sz w:val="18"/>
                <w:szCs w:val="18"/>
                <w:lang w:eastAsia="es-ES"/>
              </w:rPr>
              <w:t>Otro inmovilizado</w:t>
            </w:r>
          </w:p>
        </w:tc>
        <w:tc>
          <w:tcPr>
            <w:tcW w:w="962" w:type="dxa"/>
            <w:tcBorders>
              <w:top w:val="nil"/>
              <w:left w:val="nil"/>
              <w:bottom w:val="single" w:sz="4" w:space="0" w:color="auto"/>
              <w:right w:val="nil"/>
            </w:tcBorders>
            <w:vAlign w:val="center"/>
          </w:tcPr>
          <w:p w:rsidR="0033202E" w:rsidRPr="00D06477" w:rsidRDefault="0033202E" w:rsidP="00655E5A">
            <w:pPr>
              <w:spacing w:line="280" w:lineRule="atLeast"/>
              <w:jc w:val="center"/>
              <w:rPr>
                <w:rFonts w:ascii="Arial" w:hAnsi="Arial" w:cs="Arial"/>
                <w:b/>
                <w:bCs/>
                <w:sz w:val="18"/>
                <w:szCs w:val="18"/>
                <w:lang w:eastAsia="es-ES"/>
              </w:rPr>
            </w:pPr>
            <w:r w:rsidRPr="00D06477">
              <w:rPr>
                <w:rFonts w:ascii="Arial" w:hAnsi="Arial" w:cs="Arial"/>
                <w:b/>
                <w:bCs/>
                <w:sz w:val="18"/>
                <w:szCs w:val="18"/>
                <w:lang w:eastAsia="es-ES"/>
              </w:rPr>
              <w:t>Total</w:t>
            </w:r>
          </w:p>
        </w:tc>
      </w:tr>
      <w:tr w:rsidR="0033202E" w:rsidRPr="00D06477" w:rsidTr="0033202E">
        <w:trPr>
          <w:trHeight w:val="255"/>
        </w:trPr>
        <w:tc>
          <w:tcPr>
            <w:tcW w:w="3128" w:type="dxa"/>
            <w:tcBorders>
              <w:top w:val="nil"/>
              <w:left w:val="nil"/>
              <w:bottom w:val="nil"/>
              <w:right w:val="nil"/>
            </w:tcBorders>
            <w:noWrap/>
          </w:tcPr>
          <w:p w:rsidR="0033202E" w:rsidRPr="00D06477" w:rsidRDefault="0033202E" w:rsidP="00655E5A">
            <w:pPr>
              <w:spacing w:line="280" w:lineRule="atLeast"/>
              <w:rPr>
                <w:rFonts w:ascii="Arial" w:hAnsi="Arial" w:cs="Arial"/>
                <w:b/>
                <w:bCs/>
                <w:sz w:val="18"/>
                <w:szCs w:val="18"/>
                <w:lang w:eastAsia="es-ES"/>
              </w:rPr>
            </w:pPr>
            <w:r w:rsidRPr="00D06477">
              <w:rPr>
                <w:rFonts w:ascii="Arial" w:hAnsi="Arial" w:cs="Arial"/>
                <w:b/>
                <w:bCs/>
                <w:sz w:val="18"/>
                <w:szCs w:val="18"/>
                <w:lang w:eastAsia="es-ES"/>
              </w:rPr>
              <w:t>Saldo a 01-01-12</w:t>
            </w:r>
          </w:p>
        </w:tc>
        <w:tc>
          <w:tcPr>
            <w:tcW w:w="528" w:type="dxa"/>
            <w:tcBorders>
              <w:top w:val="nil"/>
              <w:left w:val="nil"/>
              <w:bottom w:val="nil"/>
              <w:right w:val="nil"/>
            </w:tcBorders>
            <w:noWrap/>
          </w:tcPr>
          <w:p w:rsidR="0033202E" w:rsidRPr="00D06477" w:rsidRDefault="0033202E" w:rsidP="00655E5A">
            <w:pPr>
              <w:spacing w:line="280" w:lineRule="atLeast"/>
              <w:rPr>
                <w:rFonts w:ascii="Arial" w:hAnsi="Arial" w:cs="Arial"/>
                <w:sz w:val="18"/>
                <w:szCs w:val="18"/>
                <w:lang w:eastAsia="es-ES"/>
              </w:rPr>
            </w:pPr>
          </w:p>
        </w:tc>
        <w:tc>
          <w:tcPr>
            <w:tcW w:w="1181" w:type="dxa"/>
            <w:tcBorders>
              <w:top w:val="nil"/>
              <w:left w:val="nil"/>
              <w:bottom w:val="single" w:sz="4" w:space="0" w:color="auto"/>
              <w:right w:val="nil"/>
            </w:tcBorders>
            <w:noWrap/>
            <w:vAlign w:val="center"/>
          </w:tcPr>
          <w:p w:rsidR="0033202E" w:rsidRPr="00D06477" w:rsidRDefault="0033202E" w:rsidP="00655E5A">
            <w:pPr>
              <w:spacing w:line="280" w:lineRule="atLeast"/>
              <w:jc w:val="right"/>
              <w:rPr>
                <w:rFonts w:ascii="Arial" w:hAnsi="Arial" w:cs="Arial"/>
                <w:b/>
                <w:bCs/>
                <w:color w:val="000000"/>
                <w:sz w:val="18"/>
                <w:szCs w:val="18"/>
                <w:lang w:eastAsia="es-ES"/>
              </w:rPr>
            </w:pPr>
            <w:r w:rsidRPr="00D06477">
              <w:rPr>
                <w:rFonts w:ascii="Arial" w:hAnsi="Arial" w:cs="Arial"/>
                <w:b/>
                <w:bCs/>
                <w:color w:val="000000"/>
                <w:sz w:val="18"/>
                <w:szCs w:val="18"/>
                <w:lang w:eastAsia="es-ES"/>
              </w:rPr>
              <w:t>284</w:t>
            </w:r>
          </w:p>
        </w:tc>
        <w:tc>
          <w:tcPr>
            <w:tcW w:w="1091" w:type="dxa"/>
            <w:tcBorders>
              <w:top w:val="nil"/>
              <w:left w:val="nil"/>
              <w:bottom w:val="single" w:sz="4" w:space="0" w:color="auto"/>
              <w:right w:val="nil"/>
            </w:tcBorders>
            <w:noWrap/>
            <w:vAlign w:val="center"/>
          </w:tcPr>
          <w:p w:rsidR="0033202E" w:rsidRPr="00D06477" w:rsidRDefault="0033202E" w:rsidP="00655E5A">
            <w:pPr>
              <w:spacing w:line="280" w:lineRule="atLeast"/>
              <w:jc w:val="right"/>
              <w:rPr>
                <w:rFonts w:ascii="Arial" w:hAnsi="Arial" w:cs="Arial"/>
                <w:b/>
                <w:bCs/>
                <w:color w:val="000000"/>
                <w:sz w:val="18"/>
                <w:szCs w:val="18"/>
                <w:lang w:eastAsia="es-ES"/>
              </w:rPr>
            </w:pPr>
            <w:r w:rsidRPr="00D06477">
              <w:rPr>
                <w:rFonts w:ascii="Arial" w:hAnsi="Arial" w:cs="Arial"/>
                <w:b/>
                <w:bCs/>
                <w:color w:val="000000"/>
                <w:sz w:val="18"/>
                <w:szCs w:val="18"/>
                <w:lang w:eastAsia="es-ES"/>
              </w:rPr>
              <w:t>236</w:t>
            </w:r>
          </w:p>
        </w:tc>
        <w:tc>
          <w:tcPr>
            <w:tcW w:w="1401" w:type="dxa"/>
            <w:tcBorders>
              <w:top w:val="nil"/>
              <w:left w:val="nil"/>
              <w:bottom w:val="single" w:sz="4" w:space="0" w:color="auto"/>
              <w:right w:val="nil"/>
            </w:tcBorders>
            <w:noWrap/>
            <w:vAlign w:val="center"/>
          </w:tcPr>
          <w:p w:rsidR="0033202E" w:rsidRPr="00D06477" w:rsidRDefault="0033202E" w:rsidP="00655E5A">
            <w:pPr>
              <w:spacing w:line="280" w:lineRule="atLeast"/>
              <w:jc w:val="right"/>
              <w:rPr>
                <w:rFonts w:ascii="Arial" w:hAnsi="Arial" w:cs="Arial"/>
                <w:b/>
                <w:bCs/>
                <w:color w:val="000000"/>
                <w:sz w:val="18"/>
                <w:szCs w:val="18"/>
                <w:lang w:eastAsia="es-ES"/>
              </w:rPr>
            </w:pPr>
            <w:r w:rsidRPr="00D06477">
              <w:rPr>
                <w:rFonts w:ascii="Arial" w:hAnsi="Arial" w:cs="Arial"/>
                <w:b/>
                <w:bCs/>
                <w:color w:val="000000"/>
                <w:sz w:val="18"/>
                <w:szCs w:val="18"/>
                <w:lang w:eastAsia="es-ES"/>
              </w:rPr>
              <w:t>1.087</w:t>
            </w:r>
          </w:p>
        </w:tc>
        <w:tc>
          <w:tcPr>
            <w:tcW w:w="1381" w:type="dxa"/>
            <w:tcBorders>
              <w:top w:val="nil"/>
              <w:left w:val="nil"/>
              <w:bottom w:val="single" w:sz="4" w:space="0" w:color="auto"/>
              <w:right w:val="nil"/>
            </w:tcBorders>
            <w:noWrap/>
            <w:vAlign w:val="center"/>
          </w:tcPr>
          <w:p w:rsidR="0033202E" w:rsidRPr="00D06477" w:rsidRDefault="0033202E" w:rsidP="00655E5A">
            <w:pPr>
              <w:spacing w:line="280" w:lineRule="atLeast"/>
              <w:jc w:val="right"/>
              <w:rPr>
                <w:rFonts w:ascii="Arial" w:hAnsi="Arial" w:cs="Arial"/>
                <w:b/>
                <w:bCs/>
                <w:color w:val="000000"/>
                <w:sz w:val="18"/>
                <w:szCs w:val="18"/>
                <w:lang w:eastAsia="es-ES"/>
              </w:rPr>
            </w:pPr>
            <w:r w:rsidRPr="00D06477">
              <w:rPr>
                <w:rFonts w:ascii="Arial" w:hAnsi="Arial" w:cs="Arial"/>
                <w:b/>
                <w:bCs/>
                <w:color w:val="000000"/>
                <w:sz w:val="18"/>
                <w:szCs w:val="18"/>
                <w:lang w:eastAsia="es-ES"/>
              </w:rPr>
              <w:t>202</w:t>
            </w:r>
          </w:p>
        </w:tc>
        <w:tc>
          <w:tcPr>
            <w:tcW w:w="962" w:type="dxa"/>
            <w:tcBorders>
              <w:top w:val="nil"/>
              <w:left w:val="nil"/>
              <w:bottom w:val="single" w:sz="4" w:space="0" w:color="auto"/>
              <w:right w:val="nil"/>
            </w:tcBorders>
            <w:noWrap/>
            <w:vAlign w:val="center"/>
          </w:tcPr>
          <w:p w:rsidR="0033202E" w:rsidRPr="00D06477" w:rsidRDefault="0033202E" w:rsidP="00655E5A">
            <w:pPr>
              <w:spacing w:line="280" w:lineRule="atLeast"/>
              <w:jc w:val="right"/>
              <w:rPr>
                <w:rFonts w:ascii="Arial" w:hAnsi="Arial" w:cs="Arial"/>
                <w:b/>
                <w:bCs/>
                <w:color w:val="000000"/>
                <w:sz w:val="18"/>
                <w:szCs w:val="18"/>
                <w:lang w:eastAsia="es-ES"/>
              </w:rPr>
            </w:pPr>
            <w:r w:rsidRPr="00D06477">
              <w:rPr>
                <w:rFonts w:ascii="Arial" w:hAnsi="Arial" w:cs="Arial"/>
                <w:b/>
                <w:bCs/>
                <w:color w:val="000000"/>
                <w:sz w:val="18"/>
                <w:szCs w:val="18"/>
                <w:lang w:eastAsia="es-ES"/>
              </w:rPr>
              <w:t>1.809</w:t>
            </w:r>
          </w:p>
        </w:tc>
      </w:tr>
      <w:tr w:rsidR="0033202E" w:rsidRPr="00D06477" w:rsidTr="0033202E">
        <w:trPr>
          <w:trHeight w:val="255"/>
        </w:trPr>
        <w:tc>
          <w:tcPr>
            <w:tcW w:w="3128" w:type="dxa"/>
            <w:tcBorders>
              <w:top w:val="nil"/>
              <w:left w:val="nil"/>
              <w:bottom w:val="nil"/>
              <w:right w:val="nil"/>
            </w:tcBorders>
            <w:noWrap/>
          </w:tcPr>
          <w:p w:rsidR="0033202E" w:rsidRPr="00D06477" w:rsidRDefault="0033202E" w:rsidP="00655E5A">
            <w:pPr>
              <w:spacing w:line="280" w:lineRule="atLeast"/>
              <w:rPr>
                <w:rFonts w:ascii="Arial" w:hAnsi="Arial" w:cs="Arial"/>
                <w:sz w:val="18"/>
                <w:szCs w:val="18"/>
                <w:lang w:eastAsia="es-ES"/>
              </w:rPr>
            </w:pPr>
            <w:r w:rsidRPr="00D06477">
              <w:rPr>
                <w:rFonts w:ascii="Arial" w:hAnsi="Arial" w:cs="Arial"/>
                <w:sz w:val="18"/>
                <w:szCs w:val="18"/>
                <w:lang w:eastAsia="es-ES"/>
              </w:rPr>
              <w:t>Coste</w:t>
            </w:r>
          </w:p>
        </w:tc>
        <w:tc>
          <w:tcPr>
            <w:tcW w:w="528" w:type="dxa"/>
            <w:tcBorders>
              <w:top w:val="nil"/>
              <w:left w:val="nil"/>
              <w:bottom w:val="nil"/>
              <w:right w:val="nil"/>
            </w:tcBorders>
            <w:noWrap/>
          </w:tcPr>
          <w:p w:rsidR="0033202E" w:rsidRPr="00D06477" w:rsidRDefault="0033202E" w:rsidP="00655E5A">
            <w:pPr>
              <w:spacing w:line="280" w:lineRule="atLeast"/>
              <w:rPr>
                <w:rFonts w:ascii="Arial" w:hAnsi="Arial" w:cs="Arial"/>
                <w:sz w:val="18"/>
                <w:szCs w:val="18"/>
                <w:lang w:eastAsia="es-ES"/>
              </w:rPr>
            </w:pPr>
          </w:p>
        </w:tc>
        <w:tc>
          <w:tcPr>
            <w:tcW w:w="1181" w:type="dxa"/>
            <w:tcBorders>
              <w:top w:val="nil"/>
              <w:left w:val="nil"/>
              <w:bottom w:val="nil"/>
              <w:right w:val="nil"/>
            </w:tcBorders>
            <w:vAlign w:val="center"/>
          </w:tcPr>
          <w:p w:rsidR="0033202E" w:rsidRPr="00D06477" w:rsidRDefault="0033202E" w:rsidP="00655E5A">
            <w:pPr>
              <w:spacing w:line="280" w:lineRule="atLeast"/>
              <w:jc w:val="right"/>
              <w:rPr>
                <w:rFonts w:ascii="Arial" w:hAnsi="Arial" w:cs="Arial"/>
                <w:color w:val="000000"/>
                <w:sz w:val="18"/>
                <w:szCs w:val="18"/>
                <w:lang w:eastAsia="es-ES"/>
              </w:rPr>
            </w:pPr>
            <w:r w:rsidRPr="00D06477">
              <w:rPr>
                <w:rFonts w:ascii="Arial" w:hAnsi="Arial" w:cs="Arial"/>
                <w:color w:val="000000"/>
                <w:sz w:val="18"/>
                <w:szCs w:val="18"/>
                <w:lang w:eastAsia="es-ES"/>
              </w:rPr>
              <w:t>1.666</w:t>
            </w:r>
          </w:p>
        </w:tc>
        <w:tc>
          <w:tcPr>
            <w:tcW w:w="1091" w:type="dxa"/>
            <w:tcBorders>
              <w:top w:val="nil"/>
              <w:left w:val="nil"/>
              <w:bottom w:val="nil"/>
              <w:right w:val="nil"/>
            </w:tcBorders>
            <w:vAlign w:val="center"/>
          </w:tcPr>
          <w:p w:rsidR="0033202E" w:rsidRPr="00D06477" w:rsidRDefault="0033202E" w:rsidP="00655E5A">
            <w:pPr>
              <w:spacing w:line="280" w:lineRule="atLeast"/>
              <w:jc w:val="right"/>
              <w:rPr>
                <w:rFonts w:ascii="Arial" w:hAnsi="Arial" w:cs="Arial"/>
                <w:color w:val="000000"/>
                <w:sz w:val="18"/>
                <w:szCs w:val="18"/>
                <w:lang w:eastAsia="es-ES"/>
              </w:rPr>
            </w:pPr>
            <w:r w:rsidRPr="00D06477">
              <w:rPr>
                <w:rFonts w:ascii="Arial" w:hAnsi="Arial" w:cs="Arial"/>
                <w:color w:val="000000"/>
                <w:sz w:val="18"/>
                <w:szCs w:val="18"/>
                <w:lang w:eastAsia="es-ES"/>
              </w:rPr>
              <w:t>1.883</w:t>
            </w:r>
          </w:p>
        </w:tc>
        <w:tc>
          <w:tcPr>
            <w:tcW w:w="1401" w:type="dxa"/>
            <w:tcBorders>
              <w:top w:val="nil"/>
              <w:left w:val="nil"/>
              <w:bottom w:val="nil"/>
              <w:right w:val="nil"/>
            </w:tcBorders>
            <w:vAlign w:val="center"/>
          </w:tcPr>
          <w:p w:rsidR="0033202E" w:rsidRPr="00D06477" w:rsidRDefault="0033202E" w:rsidP="00655E5A">
            <w:pPr>
              <w:spacing w:line="280" w:lineRule="atLeast"/>
              <w:jc w:val="right"/>
              <w:rPr>
                <w:rFonts w:ascii="Arial" w:hAnsi="Arial" w:cs="Arial"/>
                <w:color w:val="000000"/>
                <w:sz w:val="18"/>
                <w:szCs w:val="18"/>
                <w:lang w:eastAsia="es-ES"/>
              </w:rPr>
            </w:pPr>
            <w:r w:rsidRPr="00D06477">
              <w:rPr>
                <w:rFonts w:ascii="Arial" w:hAnsi="Arial" w:cs="Arial"/>
                <w:color w:val="000000"/>
                <w:sz w:val="18"/>
                <w:szCs w:val="18"/>
                <w:lang w:eastAsia="es-ES"/>
              </w:rPr>
              <w:t>7.522</w:t>
            </w:r>
          </w:p>
        </w:tc>
        <w:tc>
          <w:tcPr>
            <w:tcW w:w="1381" w:type="dxa"/>
            <w:tcBorders>
              <w:top w:val="nil"/>
              <w:left w:val="nil"/>
              <w:bottom w:val="nil"/>
              <w:right w:val="nil"/>
            </w:tcBorders>
            <w:vAlign w:val="center"/>
          </w:tcPr>
          <w:p w:rsidR="0033202E" w:rsidRPr="00D06477" w:rsidRDefault="0033202E" w:rsidP="00655E5A">
            <w:pPr>
              <w:spacing w:line="280" w:lineRule="atLeast"/>
              <w:jc w:val="right"/>
              <w:rPr>
                <w:rFonts w:ascii="Arial" w:hAnsi="Arial" w:cs="Arial"/>
                <w:color w:val="000000"/>
                <w:sz w:val="18"/>
                <w:szCs w:val="18"/>
                <w:lang w:eastAsia="es-ES"/>
              </w:rPr>
            </w:pPr>
            <w:r w:rsidRPr="00D06477">
              <w:rPr>
                <w:rFonts w:ascii="Arial" w:hAnsi="Arial" w:cs="Arial"/>
                <w:color w:val="000000"/>
                <w:sz w:val="18"/>
                <w:szCs w:val="18"/>
                <w:lang w:eastAsia="es-ES"/>
              </w:rPr>
              <w:t>202</w:t>
            </w:r>
          </w:p>
        </w:tc>
        <w:tc>
          <w:tcPr>
            <w:tcW w:w="962" w:type="dxa"/>
            <w:tcBorders>
              <w:top w:val="nil"/>
              <w:left w:val="nil"/>
              <w:bottom w:val="nil"/>
              <w:right w:val="nil"/>
            </w:tcBorders>
            <w:vAlign w:val="center"/>
          </w:tcPr>
          <w:p w:rsidR="0033202E" w:rsidRPr="00D06477" w:rsidRDefault="0033202E" w:rsidP="00655E5A">
            <w:pPr>
              <w:spacing w:line="280" w:lineRule="atLeast"/>
              <w:jc w:val="right"/>
              <w:rPr>
                <w:rFonts w:ascii="Arial" w:hAnsi="Arial" w:cs="Arial"/>
                <w:color w:val="000000"/>
                <w:sz w:val="18"/>
                <w:szCs w:val="18"/>
                <w:lang w:eastAsia="es-ES"/>
              </w:rPr>
            </w:pPr>
            <w:r w:rsidRPr="00D06477">
              <w:rPr>
                <w:rFonts w:ascii="Arial" w:hAnsi="Arial" w:cs="Arial"/>
                <w:color w:val="000000"/>
                <w:sz w:val="18"/>
                <w:szCs w:val="18"/>
                <w:lang w:eastAsia="es-ES"/>
              </w:rPr>
              <w:t>11.273</w:t>
            </w:r>
          </w:p>
        </w:tc>
      </w:tr>
      <w:tr w:rsidR="0033202E" w:rsidRPr="00D06477" w:rsidTr="0033202E">
        <w:trPr>
          <w:trHeight w:val="255"/>
        </w:trPr>
        <w:tc>
          <w:tcPr>
            <w:tcW w:w="3128" w:type="dxa"/>
            <w:tcBorders>
              <w:top w:val="nil"/>
              <w:left w:val="nil"/>
              <w:bottom w:val="nil"/>
              <w:right w:val="nil"/>
            </w:tcBorders>
            <w:noWrap/>
          </w:tcPr>
          <w:p w:rsidR="0033202E" w:rsidRPr="00D06477" w:rsidRDefault="0033202E" w:rsidP="00655E5A">
            <w:pPr>
              <w:spacing w:line="280" w:lineRule="atLeast"/>
              <w:rPr>
                <w:rFonts w:ascii="Arial" w:hAnsi="Arial" w:cs="Arial"/>
                <w:sz w:val="18"/>
                <w:szCs w:val="18"/>
                <w:lang w:eastAsia="es-ES"/>
              </w:rPr>
            </w:pPr>
            <w:r w:rsidRPr="00D06477">
              <w:rPr>
                <w:rFonts w:ascii="Arial" w:hAnsi="Arial" w:cs="Arial"/>
                <w:sz w:val="18"/>
                <w:szCs w:val="18"/>
                <w:lang w:eastAsia="es-ES"/>
              </w:rPr>
              <w:t>Amortización acumulada</w:t>
            </w:r>
          </w:p>
        </w:tc>
        <w:tc>
          <w:tcPr>
            <w:tcW w:w="528" w:type="dxa"/>
            <w:tcBorders>
              <w:top w:val="nil"/>
              <w:left w:val="nil"/>
              <w:bottom w:val="nil"/>
              <w:right w:val="nil"/>
            </w:tcBorders>
            <w:noWrap/>
          </w:tcPr>
          <w:p w:rsidR="0033202E" w:rsidRPr="00D06477" w:rsidRDefault="0033202E" w:rsidP="00655E5A">
            <w:pPr>
              <w:spacing w:line="280" w:lineRule="atLeast"/>
              <w:rPr>
                <w:rFonts w:ascii="Arial" w:hAnsi="Arial" w:cs="Arial"/>
                <w:sz w:val="18"/>
                <w:szCs w:val="18"/>
                <w:lang w:eastAsia="es-ES"/>
              </w:rPr>
            </w:pPr>
          </w:p>
        </w:tc>
        <w:tc>
          <w:tcPr>
            <w:tcW w:w="1181" w:type="dxa"/>
            <w:tcBorders>
              <w:top w:val="nil"/>
              <w:left w:val="nil"/>
              <w:bottom w:val="nil"/>
              <w:right w:val="nil"/>
            </w:tcBorders>
            <w:vAlign w:val="center"/>
          </w:tcPr>
          <w:p w:rsidR="0033202E" w:rsidRPr="00D06477" w:rsidRDefault="0033202E" w:rsidP="00655E5A">
            <w:pPr>
              <w:spacing w:line="280" w:lineRule="atLeast"/>
              <w:jc w:val="right"/>
              <w:rPr>
                <w:rFonts w:ascii="Arial" w:hAnsi="Arial" w:cs="Arial"/>
                <w:color w:val="000000"/>
                <w:sz w:val="18"/>
                <w:szCs w:val="18"/>
                <w:lang w:eastAsia="es-ES"/>
              </w:rPr>
            </w:pPr>
            <w:r w:rsidRPr="00D06477">
              <w:rPr>
                <w:rFonts w:ascii="Arial" w:hAnsi="Arial" w:cs="Arial"/>
                <w:color w:val="000000"/>
                <w:sz w:val="18"/>
                <w:szCs w:val="18"/>
                <w:lang w:eastAsia="es-ES"/>
              </w:rPr>
              <w:t xml:space="preserve"> (1.275)</w:t>
            </w:r>
          </w:p>
        </w:tc>
        <w:tc>
          <w:tcPr>
            <w:tcW w:w="1091" w:type="dxa"/>
            <w:tcBorders>
              <w:top w:val="nil"/>
              <w:left w:val="nil"/>
              <w:bottom w:val="nil"/>
              <w:right w:val="nil"/>
            </w:tcBorders>
            <w:vAlign w:val="center"/>
          </w:tcPr>
          <w:p w:rsidR="0033202E" w:rsidRPr="00D06477" w:rsidRDefault="0033202E" w:rsidP="00655E5A">
            <w:pPr>
              <w:spacing w:line="280" w:lineRule="atLeast"/>
              <w:jc w:val="right"/>
              <w:rPr>
                <w:rFonts w:ascii="Arial" w:hAnsi="Arial" w:cs="Arial"/>
                <w:color w:val="000000"/>
                <w:sz w:val="18"/>
                <w:szCs w:val="18"/>
                <w:lang w:eastAsia="es-ES"/>
              </w:rPr>
            </w:pPr>
            <w:r w:rsidRPr="00D06477">
              <w:rPr>
                <w:rFonts w:ascii="Arial" w:hAnsi="Arial" w:cs="Arial"/>
                <w:color w:val="000000"/>
                <w:sz w:val="18"/>
                <w:szCs w:val="18"/>
                <w:lang w:eastAsia="es-ES"/>
              </w:rPr>
              <w:t xml:space="preserve"> (1.427)</w:t>
            </w:r>
          </w:p>
        </w:tc>
        <w:tc>
          <w:tcPr>
            <w:tcW w:w="1401" w:type="dxa"/>
            <w:tcBorders>
              <w:top w:val="nil"/>
              <w:left w:val="nil"/>
              <w:bottom w:val="nil"/>
              <w:right w:val="nil"/>
            </w:tcBorders>
            <w:vAlign w:val="center"/>
          </w:tcPr>
          <w:p w:rsidR="0033202E" w:rsidRPr="00D06477" w:rsidRDefault="0033202E" w:rsidP="00655E5A">
            <w:pPr>
              <w:spacing w:line="280" w:lineRule="atLeast"/>
              <w:jc w:val="right"/>
              <w:rPr>
                <w:rFonts w:ascii="Arial" w:hAnsi="Arial" w:cs="Arial"/>
                <w:color w:val="000000"/>
                <w:sz w:val="18"/>
                <w:szCs w:val="18"/>
                <w:lang w:eastAsia="es-ES"/>
              </w:rPr>
            </w:pPr>
            <w:r w:rsidRPr="00D06477">
              <w:rPr>
                <w:rFonts w:ascii="Arial" w:hAnsi="Arial" w:cs="Arial"/>
                <w:color w:val="000000"/>
                <w:sz w:val="18"/>
                <w:szCs w:val="18"/>
                <w:lang w:eastAsia="es-ES"/>
              </w:rPr>
              <w:t xml:space="preserve"> (6.435)</w:t>
            </w:r>
          </w:p>
        </w:tc>
        <w:tc>
          <w:tcPr>
            <w:tcW w:w="1381" w:type="dxa"/>
            <w:tcBorders>
              <w:top w:val="nil"/>
              <w:left w:val="nil"/>
              <w:bottom w:val="nil"/>
              <w:right w:val="nil"/>
            </w:tcBorders>
            <w:vAlign w:val="center"/>
          </w:tcPr>
          <w:p w:rsidR="0033202E" w:rsidRPr="00D06477" w:rsidRDefault="0033202E" w:rsidP="00655E5A">
            <w:pPr>
              <w:spacing w:line="280" w:lineRule="atLeast"/>
              <w:jc w:val="right"/>
              <w:rPr>
                <w:rFonts w:ascii="Arial" w:hAnsi="Arial" w:cs="Arial"/>
                <w:color w:val="000000"/>
                <w:sz w:val="18"/>
                <w:szCs w:val="18"/>
                <w:lang w:eastAsia="es-ES"/>
              </w:rPr>
            </w:pPr>
            <w:r w:rsidRPr="00D06477">
              <w:rPr>
                <w:rFonts w:ascii="Arial" w:hAnsi="Arial" w:cs="Arial"/>
                <w:color w:val="000000"/>
                <w:sz w:val="18"/>
                <w:szCs w:val="18"/>
                <w:lang w:eastAsia="es-ES"/>
              </w:rPr>
              <w:t xml:space="preserve"> -</w:t>
            </w:r>
          </w:p>
        </w:tc>
        <w:tc>
          <w:tcPr>
            <w:tcW w:w="962" w:type="dxa"/>
            <w:tcBorders>
              <w:top w:val="nil"/>
              <w:left w:val="nil"/>
              <w:bottom w:val="nil"/>
              <w:right w:val="nil"/>
            </w:tcBorders>
            <w:vAlign w:val="center"/>
          </w:tcPr>
          <w:p w:rsidR="0033202E" w:rsidRPr="00D06477" w:rsidRDefault="0033202E" w:rsidP="00655E5A">
            <w:pPr>
              <w:spacing w:line="280" w:lineRule="atLeast"/>
              <w:jc w:val="right"/>
              <w:rPr>
                <w:rFonts w:ascii="Arial" w:hAnsi="Arial" w:cs="Arial"/>
                <w:color w:val="000000"/>
                <w:sz w:val="18"/>
                <w:szCs w:val="18"/>
                <w:lang w:eastAsia="es-ES"/>
              </w:rPr>
            </w:pPr>
            <w:r w:rsidRPr="00D06477">
              <w:rPr>
                <w:rFonts w:ascii="Arial" w:hAnsi="Arial" w:cs="Arial"/>
                <w:color w:val="000000"/>
                <w:sz w:val="18"/>
                <w:szCs w:val="18"/>
                <w:lang w:eastAsia="es-ES"/>
              </w:rPr>
              <w:t xml:space="preserve"> (9.137)</w:t>
            </w:r>
          </w:p>
        </w:tc>
      </w:tr>
      <w:tr w:rsidR="0033202E" w:rsidRPr="00D06477" w:rsidTr="0033202E">
        <w:trPr>
          <w:trHeight w:val="255"/>
        </w:trPr>
        <w:tc>
          <w:tcPr>
            <w:tcW w:w="3128" w:type="dxa"/>
            <w:tcBorders>
              <w:top w:val="nil"/>
              <w:left w:val="nil"/>
              <w:bottom w:val="nil"/>
              <w:right w:val="nil"/>
            </w:tcBorders>
            <w:noWrap/>
          </w:tcPr>
          <w:p w:rsidR="0033202E" w:rsidRPr="00D06477" w:rsidRDefault="0033202E" w:rsidP="00655E5A">
            <w:pPr>
              <w:spacing w:line="280" w:lineRule="atLeast"/>
              <w:rPr>
                <w:rFonts w:ascii="Arial" w:hAnsi="Arial" w:cs="Arial"/>
                <w:sz w:val="18"/>
                <w:szCs w:val="18"/>
                <w:lang w:eastAsia="es-ES"/>
              </w:rPr>
            </w:pPr>
            <w:r w:rsidRPr="00D06477">
              <w:rPr>
                <w:rFonts w:ascii="Arial" w:hAnsi="Arial" w:cs="Arial"/>
                <w:sz w:val="18"/>
                <w:szCs w:val="18"/>
                <w:lang w:eastAsia="es-ES"/>
              </w:rPr>
              <w:t>Pérdidas por deterioro</w:t>
            </w:r>
          </w:p>
        </w:tc>
        <w:tc>
          <w:tcPr>
            <w:tcW w:w="528" w:type="dxa"/>
            <w:tcBorders>
              <w:top w:val="nil"/>
              <w:left w:val="nil"/>
              <w:bottom w:val="nil"/>
              <w:right w:val="nil"/>
            </w:tcBorders>
            <w:noWrap/>
          </w:tcPr>
          <w:p w:rsidR="0033202E" w:rsidRPr="00D06477" w:rsidRDefault="0033202E" w:rsidP="00655E5A">
            <w:pPr>
              <w:spacing w:line="280" w:lineRule="atLeast"/>
              <w:rPr>
                <w:rFonts w:ascii="Arial" w:hAnsi="Arial" w:cs="Arial"/>
                <w:sz w:val="18"/>
                <w:szCs w:val="18"/>
                <w:lang w:eastAsia="es-ES"/>
              </w:rPr>
            </w:pPr>
          </w:p>
        </w:tc>
        <w:tc>
          <w:tcPr>
            <w:tcW w:w="1181" w:type="dxa"/>
            <w:tcBorders>
              <w:top w:val="nil"/>
              <w:left w:val="nil"/>
              <w:bottom w:val="nil"/>
              <w:right w:val="nil"/>
            </w:tcBorders>
            <w:vAlign w:val="center"/>
          </w:tcPr>
          <w:p w:rsidR="0033202E" w:rsidRPr="00D06477" w:rsidRDefault="0033202E" w:rsidP="00655E5A">
            <w:pPr>
              <w:spacing w:line="280" w:lineRule="atLeast"/>
              <w:jc w:val="right"/>
              <w:rPr>
                <w:rFonts w:ascii="Arial" w:hAnsi="Arial" w:cs="Arial"/>
                <w:color w:val="000000"/>
                <w:sz w:val="18"/>
                <w:szCs w:val="18"/>
                <w:lang w:eastAsia="es-ES"/>
              </w:rPr>
            </w:pPr>
            <w:r w:rsidRPr="00D06477">
              <w:rPr>
                <w:rFonts w:ascii="Arial" w:hAnsi="Arial" w:cs="Arial"/>
                <w:color w:val="000000"/>
                <w:sz w:val="18"/>
                <w:szCs w:val="18"/>
                <w:lang w:eastAsia="es-ES"/>
              </w:rPr>
              <w:t xml:space="preserve"> (107)</w:t>
            </w:r>
          </w:p>
        </w:tc>
        <w:tc>
          <w:tcPr>
            <w:tcW w:w="1091" w:type="dxa"/>
            <w:tcBorders>
              <w:top w:val="nil"/>
              <w:left w:val="nil"/>
              <w:bottom w:val="nil"/>
              <w:right w:val="nil"/>
            </w:tcBorders>
            <w:vAlign w:val="center"/>
          </w:tcPr>
          <w:p w:rsidR="0033202E" w:rsidRPr="00D06477" w:rsidRDefault="0033202E" w:rsidP="00655E5A">
            <w:pPr>
              <w:spacing w:line="280" w:lineRule="atLeast"/>
              <w:jc w:val="right"/>
              <w:rPr>
                <w:rFonts w:ascii="Arial" w:hAnsi="Arial" w:cs="Arial"/>
                <w:color w:val="000000"/>
                <w:sz w:val="18"/>
                <w:szCs w:val="18"/>
                <w:lang w:eastAsia="es-ES"/>
              </w:rPr>
            </w:pPr>
            <w:r w:rsidRPr="00D06477">
              <w:rPr>
                <w:rFonts w:ascii="Arial" w:hAnsi="Arial" w:cs="Arial"/>
                <w:color w:val="000000"/>
                <w:sz w:val="18"/>
                <w:szCs w:val="18"/>
                <w:lang w:eastAsia="es-ES"/>
              </w:rPr>
              <w:t xml:space="preserve"> (220)</w:t>
            </w:r>
          </w:p>
        </w:tc>
        <w:tc>
          <w:tcPr>
            <w:tcW w:w="1401" w:type="dxa"/>
            <w:tcBorders>
              <w:top w:val="nil"/>
              <w:left w:val="nil"/>
              <w:bottom w:val="nil"/>
              <w:right w:val="nil"/>
            </w:tcBorders>
            <w:vAlign w:val="center"/>
          </w:tcPr>
          <w:p w:rsidR="0033202E" w:rsidRPr="00D06477" w:rsidRDefault="0033202E" w:rsidP="00655E5A">
            <w:pPr>
              <w:spacing w:line="280" w:lineRule="atLeast"/>
              <w:jc w:val="right"/>
              <w:rPr>
                <w:rFonts w:ascii="Arial" w:hAnsi="Arial" w:cs="Arial"/>
                <w:color w:val="000000"/>
                <w:sz w:val="18"/>
                <w:szCs w:val="18"/>
                <w:lang w:eastAsia="es-ES"/>
              </w:rPr>
            </w:pPr>
            <w:r w:rsidRPr="00D06477">
              <w:rPr>
                <w:rFonts w:ascii="Arial" w:hAnsi="Arial" w:cs="Arial"/>
                <w:color w:val="000000"/>
                <w:sz w:val="18"/>
                <w:szCs w:val="18"/>
                <w:lang w:eastAsia="es-ES"/>
              </w:rPr>
              <w:t xml:space="preserve"> -</w:t>
            </w:r>
          </w:p>
        </w:tc>
        <w:tc>
          <w:tcPr>
            <w:tcW w:w="1381" w:type="dxa"/>
            <w:tcBorders>
              <w:top w:val="nil"/>
              <w:left w:val="nil"/>
              <w:bottom w:val="nil"/>
              <w:right w:val="nil"/>
            </w:tcBorders>
            <w:vAlign w:val="center"/>
          </w:tcPr>
          <w:p w:rsidR="0033202E" w:rsidRPr="00D06477" w:rsidRDefault="0033202E" w:rsidP="00655E5A">
            <w:pPr>
              <w:spacing w:line="280" w:lineRule="atLeast"/>
              <w:jc w:val="right"/>
              <w:rPr>
                <w:rFonts w:ascii="Arial" w:hAnsi="Arial" w:cs="Arial"/>
                <w:color w:val="000000"/>
                <w:sz w:val="18"/>
                <w:szCs w:val="18"/>
                <w:lang w:eastAsia="es-ES"/>
              </w:rPr>
            </w:pPr>
            <w:r w:rsidRPr="00D06477">
              <w:rPr>
                <w:rFonts w:ascii="Arial" w:hAnsi="Arial" w:cs="Arial"/>
                <w:color w:val="000000"/>
                <w:sz w:val="18"/>
                <w:szCs w:val="18"/>
                <w:lang w:eastAsia="es-ES"/>
              </w:rPr>
              <w:t xml:space="preserve"> -</w:t>
            </w:r>
          </w:p>
        </w:tc>
        <w:tc>
          <w:tcPr>
            <w:tcW w:w="962" w:type="dxa"/>
            <w:tcBorders>
              <w:top w:val="nil"/>
              <w:left w:val="nil"/>
              <w:bottom w:val="single" w:sz="4" w:space="0" w:color="auto"/>
              <w:right w:val="nil"/>
            </w:tcBorders>
            <w:vAlign w:val="center"/>
          </w:tcPr>
          <w:p w:rsidR="0033202E" w:rsidRPr="00D06477" w:rsidRDefault="0033202E" w:rsidP="00655E5A">
            <w:pPr>
              <w:spacing w:line="280" w:lineRule="atLeast"/>
              <w:jc w:val="right"/>
              <w:rPr>
                <w:rFonts w:ascii="Arial" w:hAnsi="Arial" w:cs="Arial"/>
                <w:color w:val="000000"/>
                <w:sz w:val="18"/>
                <w:szCs w:val="18"/>
                <w:lang w:eastAsia="es-ES"/>
              </w:rPr>
            </w:pPr>
            <w:r w:rsidRPr="00D06477">
              <w:rPr>
                <w:rFonts w:ascii="Arial" w:hAnsi="Arial" w:cs="Arial"/>
                <w:color w:val="000000"/>
                <w:sz w:val="18"/>
                <w:szCs w:val="18"/>
                <w:lang w:eastAsia="es-ES"/>
              </w:rPr>
              <w:t xml:space="preserve"> (327)</w:t>
            </w:r>
          </w:p>
        </w:tc>
      </w:tr>
      <w:tr w:rsidR="0033202E" w:rsidRPr="00D06477" w:rsidTr="0033202E">
        <w:trPr>
          <w:trHeight w:val="255"/>
        </w:trPr>
        <w:tc>
          <w:tcPr>
            <w:tcW w:w="3128" w:type="dxa"/>
            <w:tcBorders>
              <w:top w:val="nil"/>
              <w:left w:val="nil"/>
              <w:bottom w:val="nil"/>
              <w:right w:val="nil"/>
            </w:tcBorders>
            <w:noWrap/>
          </w:tcPr>
          <w:p w:rsidR="0033202E" w:rsidRPr="00D06477" w:rsidRDefault="0033202E" w:rsidP="00655E5A">
            <w:pPr>
              <w:spacing w:line="280" w:lineRule="atLeast"/>
              <w:rPr>
                <w:rFonts w:ascii="Arial" w:hAnsi="Arial" w:cs="Arial"/>
                <w:sz w:val="18"/>
                <w:szCs w:val="18"/>
                <w:lang w:eastAsia="es-ES"/>
              </w:rPr>
            </w:pPr>
            <w:r w:rsidRPr="00D06477">
              <w:rPr>
                <w:rFonts w:ascii="Arial" w:hAnsi="Arial" w:cs="Arial"/>
                <w:sz w:val="18"/>
                <w:szCs w:val="18"/>
                <w:lang w:eastAsia="es-ES"/>
              </w:rPr>
              <w:t>Valor contable</w:t>
            </w:r>
          </w:p>
        </w:tc>
        <w:tc>
          <w:tcPr>
            <w:tcW w:w="528" w:type="dxa"/>
            <w:tcBorders>
              <w:top w:val="nil"/>
              <w:left w:val="nil"/>
              <w:bottom w:val="nil"/>
              <w:right w:val="nil"/>
            </w:tcBorders>
            <w:noWrap/>
          </w:tcPr>
          <w:p w:rsidR="0033202E" w:rsidRPr="00D06477" w:rsidRDefault="0033202E" w:rsidP="00655E5A">
            <w:pPr>
              <w:spacing w:line="280" w:lineRule="atLeast"/>
              <w:rPr>
                <w:rFonts w:ascii="Arial" w:hAnsi="Arial" w:cs="Arial"/>
                <w:sz w:val="18"/>
                <w:szCs w:val="18"/>
                <w:lang w:eastAsia="es-ES"/>
              </w:rPr>
            </w:pPr>
          </w:p>
        </w:tc>
        <w:tc>
          <w:tcPr>
            <w:tcW w:w="1181" w:type="dxa"/>
            <w:tcBorders>
              <w:top w:val="single" w:sz="4" w:space="0" w:color="auto"/>
              <w:left w:val="nil"/>
              <w:bottom w:val="single" w:sz="4" w:space="0" w:color="auto"/>
              <w:right w:val="nil"/>
            </w:tcBorders>
            <w:vAlign w:val="center"/>
          </w:tcPr>
          <w:p w:rsidR="0033202E" w:rsidRPr="00D06477" w:rsidRDefault="0033202E" w:rsidP="00655E5A">
            <w:pPr>
              <w:spacing w:line="280" w:lineRule="atLeast"/>
              <w:jc w:val="right"/>
              <w:rPr>
                <w:rFonts w:ascii="Arial" w:hAnsi="Arial" w:cs="Arial"/>
                <w:color w:val="000000"/>
                <w:sz w:val="18"/>
                <w:szCs w:val="18"/>
                <w:lang w:eastAsia="es-ES"/>
              </w:rPr>
            </w:pPr>
            <w:r w:rsidRPr="00D06477">
              <w:rPr>
                <w:rFonts w:ascii="Arial" w:hAnsi="Arial" w:cs="Arial"/>
                <w:color w:val="000000"/>
                <w:sz w:val="18"/>
                <w:szCs w:val="18"/>
                <w:lang w:eastAsia="es-ES"/>
              </w:rPr>
              <w:t>284</w:t>
            </w:r>
          </w:p>
        </w:tc>
        <w:tc>
          <w:tcPr>
            <w:tcW w:w="1091" w:type="dxa"/>
            <w:tcBorders>
              <w:top w:val="single" w:sz="4" w:space="0" w:color="auto"/>
              <w:left w:val="nil"/>
              <w:bottom w:val="single" w:sz="4" w:space="0" w:color="auto"/>
              <w:right w:val="nil"/>
            </w:tcBorders>
            <w:vAlign w:val="center"/>
          </w:tcPr>
          <w:p w:rsidR="0033202E" w:rsidRPr="00D06477" w:rsidRDefault="0033202E" w:rsidP="00655E5A">
            <w:pPr>
              <w:spacing w:line="280" w:lineRule="atLeast"/>
              <w:jc w:val="right"/>
              <w:rPr>
                <w:rFonts w:ascii="Arial" w:hAnsi="Arial" w:cs="Arial"/>
                <w:color w:val="000000"/>
                <w:sz w:val="18"/>
                <w:szCs w:val="18"/>
                <w:lang w:eastAsia="es-ES"/>
              </w:rPr>
            </w:pPr>
            <w:r w:rsidRPr="00D06477">
              <w:rPr>
                <w:rFonts w:ascii="Arial" w:hAnsi="Arial" w:cs="Arial"/>
                <w:color w:val="000000"/>
                <w:sz w:val="18"/>
                <w:szCs w:val="18"/>
                <w:lang w:eastAsia="es-ES"/>
              </w:rPr>
              <w:t>236</w:t>
            </w:r>
          </w:p>
        </w:tc>
        <w:tc>
          <w:tcPr>
            <w:tcW w:w="1401" w:type="dxa"/>
            <w:tcBorders>
              <w:top w:val="single" w:sz="4" w:space="0" w:color="auto"/>
              <w:left w:val="nil"/>
              <w:bottom w:val="single" w:sz="4" w:space="0" w:color="auto"/>
              <w:right w:val="nil"/>
            </w:tcBorders>
            <w:vAlign w:val="center"/>
          </w:tcPr>
          <w:p w:rsidR="0033202E" w:rsidRPr="00D06477" w:rsidRDefault="0033202E" w:rsidP="00655E5A">
            <w:pPr>
              <w:spacing w:line="280" w:lineRule="atLeast"/>
              <w:jc w:val="right"/>
              <w:rPr>
                <w:rFonts w:ascii="Arial" w:hAnsi="Arial" w:cs="Arial"/>
                <w:color w:val="000000"/>
                <w:sz w:val="18"/>
                <w:szCs w:val="18"/>
                <w:lang w:eastAsia="es-ES"/>
              </w:rPr>
            </w:pPr>
            <w:r w:rsidRPr="00D06477">
              <w:rPr>
                <w:rFonts w:ascii="Arial" w:hAnsi="Arial" w:cs="Arial"/>
                <w:color w:val="000000"/>
                <w:sz w:val="18"/>
                <w:szCs w:val="18"/>
                <w:lang w:eastAsia="es-ES"/>
              </w:rPr>
              <w:t>1.087</w:t>
            </w:r>
          </w:p>
        </w:tc>
        <w:tc>
          <w:tcPr>
            <w:tcW w:w="1381" w:type="dxa"/>
            <w:tcBorders>
              <w:top w:val="single" w:sz="4" w:space="0" w:color="auto"/>
              <w:left w:val="nil"/>
              <w:bottom w:val="single" w:sz="4" w:space="0" w:color="auto"/>
              <w:right w:val="nil"/>
            </w:tcBorders>
            <w:vAlign w:val="center"/>
          </w:tcPr>
          <w:p w:rsidR="0033202E" w:rsidRPr="00D06477" w:rsidRDefault="0033202E" w:rsidP="00655E5A">
            <w:pPr>
              <w:spacing w:line="280" w:lineRule="atLeast"/>
              <w:jc w:val="right"/>
              <w:rPr>
                <w:rFonts w:ascii="Arial" w:hAnsi="Arial" w:cs="Arial"/>
                <w:color w:val="000000"/>
                <w:sz w:val="18"/>
                <w:szCs w:val="18"/>
                <w:lang w:eastAsia="es-ES"/>
              </w:rPr>
            </w:pPr>
            <w:r w:rsidRPr="00D06477">
              <w:rPr>
                <w:rFonts w:ascii="Arial" w:hAnsi="Arial" w:cs="Arial"/>
                <w:color w:val="000000"/>
                <w:sz w:val="18"/>
                <w:szCs w:val="18"/>
                <w:lang w:eastAsia="es-ES"/>
              </w:rPr>
              <w:t>202</w:t>
            </w:r>
          </w:p>
        </w:tc>
        <w:tc>
          <w:tcPr>
            <w:tcW w:w="962" w:type="dxa"/>
            <w:tcBorders>
              <w:top w:val="nil"/>
              <w:left w:val="nil"/>
              <w:bottom w:val="single" w:sz="4" w:space="0" w:color="auto"/>
              <w:right w:val="nil"/>
            </w:tcBorders>
            <w:vAlign w:val="center"/>
          </w:tcPr>
          <w:p w:rsidR="0033202E" w:rsidRPr="00D06477" w:rsidRDefault="0033202E" w:rsidP="00655E5A">
            <w:pPr>
              <w:spacing w:line="280" w:lineRule="atLeast"/>
              <w:jc w:val="right"/>
              <w:rPr>
                <w:rFonts w:ascii="Arial" w:hAnsi="Arial" w:cs="Arial"/>
                <w:color w:val="000000"/>
                <w:sz w:val="18"/>
                <w:szCs w:val="18"/>
                <w:lang w:eastAsia="es-ES"/>
              </w:rPr>
            </w:pPr>
            <w:r w:rsidRPr="00D06477">
              <w:rPr>
                <w:rFonts w:ascii="Arial" w:hAnsi="Arial" w:cs="Arial"/>
                <w:color w:val="000000"/>
                <w:sz w:val="18"/>
                <w:szCs w:val="18"/>
                <w:lang w:eastAsia="es-ES"/>
              </w:rPr>
              <w:t>1.809</w:t>
            </w:r>
          </w:p>
        </w:tc>
      </w:tr>
      <w:tr w:rsidR="0033202E" w:rsidRPr="00D06477" w:rsidTr="0033202E">
        <w:trPr>
          <w:trHeight w:val="255"/>
        </w:trPr>
        <w:tc>
          <w:tcPr>
            <w:tcW w:w="3128" w:type="dxa"/>
            <w:tcBorders>
              <w:top w:val="nil"/>
              <w:left w:val="nil"/>
              <w:bottom w:val="nil"/>
              <w:right w:val="nil"/>
            </w:tcBorders>
            <w:noWrap/>
          </w:tcPr>
          <w:p w:rsidR="0033202E" w:rsidRPr="00D06477" w:rsidRDefault="0033202E" w:rsidP="00655E5A">
            <w:pPr>
              <w:spacing w:line="280" w:lineRule="atLeast"/>
              <w:rPr>
                <w:rFonts w:ascii="Arial" w:hAnsi="Arial" w:cs="Arial"/>
                <w:sz w:val="18"/>
                <w:szCs w:val="18"/>
                <w:lang w:eastAsia="es-ES"/>
              </w:rPr>
            </w:pPr>
            <w:r w:rsidRPr="00D06477">
              <w:rPr>
                <w:rFonts w:ascii="Arial" w:hAnsi="Arial" w:cs="Arial"/>
                <w:sz w:val="18"/>
                <w:szCs w:val="18"/>
                <w:lang w:eastAsia="es-ES"/>
              </w:rPr>
              <w:t>Altas</w:t>
            </w:r>
          </w:p>
        </w:tc>
        <w:tc>
          <w:tcPr>
            <w:tcW w:w="528" w:type="dxa"/>
            <w:tcBorders>
              <w:top w:val="nil"/>
              <w:left w:val="nil"/>
              <w:bottom w:val="nil"/>
              <w:right w:val="nil"/>
            </w:tcBorders>
            <w:noWrap/>
          </w:tcPr>
          <w:p w:rsidR="0033202E" w:rsidRPr="00D06477" w:rsidRDefault="0033202E" w:rsidP="00655E5A">
            <w:pPr>
              <w:spacing w:line="280" w:lineRule="atLeast"/>
              <w:rPr>
                <w:rFonts w:ascii="Arial" w:hAnsi="Arial" w:cs="Arial"/>
                <w:sz w:val="18"/>
                <w:szCs w:val="18"/>
                <w:lang w:eastAsia="es-ES"/>
              </w:rPr>
            </w:pPr>
          </w:p>
        </w:tc>
        <w:tc>
          <w:tcPr>
            <w:tcW w:w="1181" w:type="dxa"/>
            <w:tcBorders>
              <w:top w:val="nil"/>
              <w:left w:val="nil"/>
              <w:bottom w:val="nil"/>
              <w:right w:val="nil"/>
            </w:tcBorders>
            <w:vAlign w:val="center"/>
          </w:tcPr>
          <w:p w:rsidR="0033202E" w:rsidRPr="00D06477" w:rsidRDefault="0033202E" w:rsidP="00655E5A">
            <w:pPr>
              <w:spacing w:line="280" w:lineRule="atLeast"/>
              <w:jc w:val="right"/>
              <w:rPr>
                <w:rFonts w:ascii="Arial" w:hAnsi="Arial" w:cs="Arial"/>
                <w:color w:val="000000"/>
                <w:sz w:val="18"/>
                <w:szCs w:val="18"/>
              </w:rPr>
            </w:pPr>
            <w:r w:rsidRPr="00D06477">
              <w:rPr>
                <w:rFonts w:ascii="Arial" w:hAnsi="Arial" w:cs="Arial"/>
                <w:color w:val="000000"/>
                <w:sz w:val="18"/>
                <w:szCs w:val="18"/>
              </w:rPr>
              <w:t>274</w:t>
            </w:r>
          </w:p>
        </w:tc>
        <w:tc>
          <w:tcPr>
            <w:tcW w:w="1091" w:type="dxa"/>
            <w:tcBorders>
              <w:top w:val="nil"/>
              <w:left w:val="nil"/>
              <w:bottom w:val="nil"/>
              <w:right w:val="nil"/>
            </w:tcBorders>
            <w:vAlign w:val="center"/>
          </w:tcPr>
          <w:p w:rsidR="0033202E" w:rsidRPr="00D06477" w:rsidRDefault="0033202E" w:rsidP="00655E5A">
            <w:pPr>
              <w:spacing w:line="280" w:lineRule="atLeast"/>
              <w:jc w:val="right"/>
              <w:rPr>
                <w:rFonts w:ascii="Arial" w:hAnsi="Arial" w:cs="Arial"/>
                <w:color w:val="000000"/>
                <w:sz w:val="18"/>
                <w:szCs w:val="18"/>
              </w:rPr>
            </w:pPr>
            <w:r w:rsidRPr="00D06477">
              <w:rPr>
                <w:rFonts w:ascii="Arial" w:hAnsi="Arial" w:cs="Arial"/>
                <w:color w:val="000000"/>
                <w:sz w:val="18"/>
                <w:szCs w:val="18"/>
              </w:rPr>
              <w:t>85</w:t>
            </w:r>
          </w:p>
        </w:tc>
        <w:tc>
          <w:tcPr>
            <w:tcW w:w="1401" w:type="dxa"/>
            <w:tcBorders>
              <w:top w:val="nil"/>
              <w:left w:val="nil"/>
              <w:bottom w:val="nil"/>
              <w:right w:val="nil"/>
            </w:tcBorders>
            <w:vAlign w:val="center"/>
          </w:tcPr>
          <w:p w:rsidR="0033202E" w:rsidRPr="00D06477" w:rsidRDefault="0033202E" w:rsidP="00655E5A">
            <w:pPr>
              <w:spacing w:line="280" w:lineRule="atLeast"/>
              <w:jc w:val="right"/>
              <w:rPr>
                <w:rFonts w:ascii="Arial" w:hAnsi="Arial" w:cs="Arial"/>
                <w:color w:val="000000"/>
                <w:sz w:val="18"/>
                <w:szCs w:val="18"/>
              </w:rPr>
            </w:pPr>
            <w:r w:rsidRPr="00D06477">
              <w:rPr>
                <w:rFonts w:ascii="Arial" w:hAnsi="Arial" w:cs="Arial"/>
                <w:color w:val="000000"/>
                <w:sz w:val="18"/>
                <w:szCs w:val="18"/>
              </w:rPr>
              <w:t>238</w:t>
            </w:r>
          </w:p>
        </w:tc>
        <w:tc>
          <w:tcPr>
            <w:tcW w:w="1381" w:type="dxa"/>
            <w:tcBorders>
              <w:top w:val="nil"/>
              <w:left w:val="nil"/>
              <w:bottom w:val="nil"/>
              <w:right w:val="nil"/>
            </w:tcBorders>
            <w:vAlign w:val="center"/>
          </w:tcPr>
          <w:p w:rsidR="0033202E" w:rsidRPr="00D06477" w:rsidRDefault="0033202E" w:rsidP="00655E5A">
            <w:pPr>
              <w:spacing w:line="280" w:lineRule="atLeast"/>
              <w:jc w:val="right"/>
              <w:rPr>
                <w:rFonts w:ascii="Arial" w:hAnsi="Arial" w:cs="Arial"/>
                <w:color w:val="000000"/>
                <w:sz w:val="18"/>
                <w:szCs w:val="18"/>
              </w:rPr>
            </w:pPr>
            <w:r w:rsidRPr="00D06477">
              <w:rPr>
                <w:rFonts w:ascii="Arial" w:hAnsi="Arial" w:cs="Arial"/>
                <w:color w:val="000000"/>
                <w:sz w:val="18"/>
                <w:szCs w:val="18"/>
              </w:rPr>
              <w:t>352</w:t>
            </w:r>
          </w:p>
        </w:tc>
        <w:tc>
          <w:tcPr>
            <w:tcW w:w="962" w:type="dxa"/>
            <w:tcBorders>
              <w:top w:val="nil"/>
              <w:left w:val="nil"/>
              <w:bottom w:val="nil"/>
              <w:right w:val="nil"/>
            </w:tcBorders>
            <w:vAlign w:val="center"/>
          </w:tcPr>
          <w:p w:rsidR="0033202E" w:rsidRPr="00D06477" w:rsidRDefault="0033202E" w:rsidP="00655E5A">
            <w:pPr>
              <w:spacing w:line="280" w:lineRule="atLeast"/>
              <w:jc w:val="right"/>
              <w:rPr>
                <w:rFonts w:ascii="Arial" w:hAnsi="Arial" w:cs="Arial"/>
                <w:color w:val="000000"/>
                <w:sz w:val="18"/>
                <w:szCs w:val="18"/>
              </w:rPr>
            </w:pPr>
            <w:r w:rsidRPr="00D06477">
              <w:rPr>
                <w:rFonts w:ascii="Arial" w:hAnsi="Arial" w:cs="Arial"/>
                <w:color w:val="000000"/>
                <w:sz w:val="18"/>
                <w:szCs w:val="18"/>
              </w:rPr>
              <w:t>949</w:t>
            </w:r>
          </w:p>
        </w:tc>
      </w:tr>
      <w:tr w:rsidR="0033202E" w:rsidRPr="00D06477" w:rsidTr="0033202E">
        <w:trPr>
          <w:trHeight w:val="255"/>
        </w:trPr>
        <w:tc>
          <w:tcPr>
            <w:tcW w:w="3128" w:type="dxa"/>
            <w:tcBorders>
              <w:top w:val="nil"/>
              <w:left w:val="nil"/>
              <w:bottom w:val="nil"/>
              <w:right w:val="nil"/>
            </w:tcBorders>
            <w:noWrap/>
          </w:tcPr>
          <w:p w:rsidR="0033202E" w:rsidRPr="00D06477" w:rsidRDefault="0033202E" w:rsidP="00655E5A">
            <w:pPr>
              <w:spacing w:line="280" w:lineRule="atLeast"/>
              <w:rPr>
                <w:rFonts w:ascii="Arial" w:hAnsi="Arial" w:cs="Arial"/>
                <w:sz w:val="18"/>
                <w:szCs w:val="18"/>
                <w:lang w:eastAsia="es-ES"/>
              </w:rPr>
            </w:pPr>
            <w:r w:rsidRPr="00D06477">
              <w:rPr>
                <w:rFonts w:ascii="Arial" w:hAnsi="Arial" w:cs="Arial"/>
                <w:sz w:val="18"/>
                <w:szCs w:val="18"/>
                <w:lang w:eastAsia="es-ES"/>
              </w:rPr>
              <w:t>Transferencias y traspasos</w:t>
            </w:r>
          </w:p>
        </w:tc>
        <w:tc>
          <w:tcPr>
            <w:tcW w:w="528" w:type="dxa"/>
            <w:tcBorders>
              <w:top w:val="nil"/>
              <w:left w:val="nil"/>
              <w:bottom w:val="nil"/>
              <w:right w:val="nil"/>
            </w:tcBorders>
            <w:noWrap/>
          </w:tcPr>
          <w:p w:rsidR="0033202E" w:rsidRPr="00D06477" w:rsidRDefault="0033202E" w:rsidP="00655E5A">
            <w:pPr>
              <w:spacing w:line="280" w:lineRule="atLeast"/>
              <w:rPr>
                <w:rFonts w:ascii="Arial" w:hAnsi="Arial" w:cs="Arial"/>
                <w:sz w:val="18"/>
                <w:szCs w:val="18"/>
                <w:lang w:eastAsia="es-ES"/>
              </w:rPr>
            </w:pPr>
          </w:p>
        </w:tc>
        <w:tc>
          <w:tcPr>
            <w:tcW w:w="1181" w:type="dxa"/>
            <w:tcBorders>
              <w:top w:val="nil"/>
              <w:left w:val="nil"/>
              <w:bottom w:val="nil"/>
              <w:right w:val="nil"/>
            </w:tcBorders>
            <w:vAlign w:val="center"/>
          </w:tcPr>
          <w:p w:rsidR="0033202E" w:rsidRPr="00D06477" w:rsidRDefault="0033202E" w:rsidP="00655E5A">
            <w:pPr>
              <w:spacing w:line="280" w:lineRule="atLeast"/>
              <w:jc w:val="right"/>
              <w:rPr>
                <w:rFonts w:ascii="Arial" w:hAnsi="Arial" w:cs="Arial"/>
                <w:color w:val="000000"/>
                <w:sz w:val="18"/>
                <w:szCs w:val="18"/>
              </w:rPr>
            </w:pPr>
            <w:r w:rsidRPr="00D06477">
              <w:rPr>
                <w:rFonts w:ascii="Arial" w:hAnsi="Arial" w:cs="Arial"/>
                <w:color w:val="000000"/>
                <w:sz w:val="18"/>
                <w:szCs w:val="18"/>
              </w:rPr>
              <w:t>156</w:t>
            </w:r>
          </w:p>
        </w:tc>
        <w:tc>
          <w:tcPr>
            <w:tcW w:w="1091" w:type="dxa"/>
            <w:tcBorders>
              <w:top w:val="nil"/>
              <w:left w:val="nil"/>
              <w:bottom w:val="nil"/>
              <w:right w:val="nil"/>
            </w:tcBorders>
            <w:vAlign w:val="center"/>
          </w:tcPr>
          <w:p w:rsidR="0033202E" w:rsidRPr="00D06477" w:rsidRDefault="0033202E" w:rsidP="00655E5A">
            <w:pPr>
              <w:spacing w:line="280" w:lineRule="atLeast"/>
              <w:jc w:val="right"/>
              <w:rPr>
                <w:rFonts w:ascii="Arial" w:hAnsi="Arial" w:cs="Arial"/>
                <w:color w:val="000000"/>
                <w:sz w:val="18"/>
                <w:szCs w:val="18"/>
              </w:rPr>
            </w:pPr>
            <w:r w:rsidRPr="00D06477">
              <w:rPr>
                <w:rFonts w:ascii="Arial" w:hAnsi="Arial" w:cs="Arial"/>
                <w:color w:val="000000"/>
                <w:sz w:val="18"/>
                <w:szCs w:val="18"/>
              </w:rPr>
              <w:t>45</w:t>
            </w:r>
          </w:p>
        </w:tc>
        <w:tc>
          <w:tcPr>
            <w:tcW w:w="1401" w:type="dxa"/>
            <w:tcBorders>
              <w:top w:val="nil"/>
              <w:left w:val="nil"/>
              <w:bottom w:val="nil"/>
              <w:right w:val="nil"/>
            </w:tcBorders>
            <w:vAlign w:val="center"/>
          </w:tcPr>
          <w:p w:rsidR="0033202E" w:rsidRPr="00D06477" w:rsidRDefault="0033202E" w:rsidP="00655E5A">
            <w:pPr>
              <w:spacing w:line="280" w:lineRule="atLeast"/>
              <w:jc w:val="right"/>
              <w:rPr>
                <w:rFonts w:ascii="Arial" w:hAnsi="Arial" w:cs="Arial"/>
                <w:color w:val="000000"/>
                <w:sz w:val="18"/>
                <w:szCs w:val="18"/>
              </w:rPr>
            </w:pPr>
            <w:r w:rsidRPr="00D06477">
              <w:rPr>
                <w:rFonts w:ascii="Arial" w:hAnsi="Arial" w:cs="Arial"/>
                <w:color w:val="000000"/>
                <w:sz w:val="18"/>
                <w:szCs w:val="18"/>
              </w:rPr>
              <w:t xml:space="preserve"> (7)</w:t>
            </w:r>
          </w:p>
        </w:tc>
        <w:tc>
          <w:tcPr>
            <w:tcW w:w="1381" w:type="dxa"/>
            <w:tcBorders>
              <w:top w:val="nil"/>
              <w:left w:val="nil"/>
              <w:bottom w:val="nil"/>
              <w:right w:val="nil"/>
            </w:tcBorders>
            <w:vAlign w:val="center"/>
          </w:tcPr>
          <w:p w:rsidR="0033202E" w:rsidRPr="00D06477" w:rsidRDefault="0033202E" w:rsidP="00655E5A">
            <w:pPr>
              <w:spacing w:line="280" w:lineRule="atLeast"/>
              <w:jc w:val="right"/>
              <w:rPr>
                <w:rFonts w:ascii="Arial" w:hAnsi="Arial" w:cs="Arial"/>
                <w:color w:val="000000"/>
                <w:sz w:val="18"/>
                <w:szCs w:val="18"/>
              </w:rPr>
            </w:pPr>
            <w:r w:rsidRPr="00D06477">
              <w:rPr>
                <w:rFonts w:ascii="Arial" w:hAnsi="Arial" w:cs="Arial"/>
                <w:color w:val="000000"/>
                <w:sz w:val="18"/>
                <w:szCs w:val="18"/>
              </w:rPr>
              <w:t xml:space="preserve"> (201)</w:t>
            </w:r>
          </w:p>
        </w:tc>
        <w:tc>
          <w:tcPr>
            <w:tcW w:w="962" w:type="dxa"/>
            <w:tcBorders>
              <w:top w:val="nil"/>
              <w:left w:val="nil"/>
              <w:bottom w:val="nil"/>
              <w:right w:val="nil"/>
            </w:tcBorders>
            <w:vAlign w:val="center"/>
          </w:tcPr>
          <w:p w:rsidR="0033202E" w:rsidRPr="00D06477" w:rsidRDefault="0033202E" w:rsidP="00655E5A">
            <w:pPr>
              <w:spacing w:line="280" w:lineRule="atLeast"/>
              <w:jc w:val="right"/>
              <w:rPr>
                <w:rFonts w:ascii="Arial" w:hAnsi="Arial" w:cs="Arial"/>
                <w:color w:val="000000"/>
                <w:sz w:val="18"/>
                <w:szCs w:val="18"/>
              </w:rPr>
            </w:pPr>
            <w:r w:rsidRPr="00D06477">
              <w:rPr>
                <w:rFonts w:ascii="Arial" w:hAnsi="Arial" w:cs="Arial"/>
                <w:color w:val="000000"/>
                <w:sz w:val="18"/>
                <w:szCs w:val="18"/>
              </w:rPr>
              <w:t xml:space="preserve"> (7)</w:t>
            </w:r>
          </w:p>
        </w:tc>
      </w:tr>
      <w:tr w:rsidR="0033202E" w:rsidRPr="00D06477" w:rsidTr="0033202E">
        <w:trPr>
          <w:trHeight w:val="255"/>
        </w:trPr>
        <w:tc>
          <w:tcPr>
            <w:tcW w:w="3128" w:type="dxa"/>
            <w:tcBorders>
              <w:top w:val="nil"/>
              <w:left w:val="nil"/>
              <w:bottom w:val="nil"/>
              <w:right w:val="nil"/>
            </w:tcBorders>
            <w:noWrap/>
          </w:tcPr>
          <w:p w:rsidR="0033202E" w:rsidRPr="00D06477" w:rsidRDefault="0033202E" w:rsidP="00655E5A">
            <w:pPr>
              <w:spacing w:line="280" w:lineRule="atLeast"/>
              <w:rPr>
                <w:rFonts w:ascii="Arial" w:hAnsi="Arial" w:cs="Arial"/>
                <w:sz w:val="18"/>
                <w:szCs w:val="18"/>
                <w:lang w:eastAsia="es-ES"/>
              </w:rPr>
            </w:pPr>
            <w:r w:rsidRPr="00D06477">
              <w:rPr>
                <w:rFonts w:ascii="Arial" w:hAnsi="Arial" w:cs="Arial"/>
                <w:sz w:val="18"/>
                <w:szCs w:val="18"/>
                <w:lang w:eastAsia="es-ES"/>
              </w:rPr>
              <w:t>Bajas</w:t>
            </w:r>
          </w:p>
        </w:tc>
        <w:tc>
          <w:tcPr>
            <w:tcW w:w="528" w:type="dxa"/>
            <w:tcBorders>
              <w:top w:val="nil"/>
              <w:left w:val="nil"/>
              <w:bottom w:val="nil"/>
              <w:right w:val="nil"/>
            </w:tcBorders>
            <w:noWrap/>
          </w:tcPr>
          <w:p w:rsidR="0033202E" w:rsidRPr="00D06477" w:rsidRDefault="0033202E" w:rsidP="00655E5A">
            <w:pPr>
              <w:spacing w:line="280" w:lineRule="atLeast"/>
              <w:rPr>
                <w:rFonts w:ascii="Arial" w:hAnsi="Arial" w:cs="Arial"/>
                <w:sz w:val="18"/>
                <w:szCs w:val="18"/>
                <w:lang w:eastAsia="es-ES"/>
              </w:rPr>
            </w:pPr>
          </w:p>
        </w:tc>
        <w:tc>
          <w:tcPr>
            <w:tcW w:w="1181" w:type="dxa"/>
            <w:tcBorders>
              <w:top w:val="nil"/>
              <w:left w:val="nil"/>
              <w:bottom w:val="nil"/>
              <w:right w:val="nil"/>
            </w:tcBorders>
            <w:vAlign w:val="center"/>
          </w:tcPr>
          <w:p w:rsidR="0033202E" w:rsidRPr="00D06477" w:rsidRDefault="0033202E" w:rsidP="00655E5A">
            <w:pPr>
              <w:spacing w:line="280" w:lineRule="atLeast"/>
              <w:jc w:val="right"/>
              <w:rPr>
                <w:rFonts w:ascii="Arial" w:hAnsi="Arial" w:cs="Arial"/>
                <w:color w:val="000000"/>
                <w:sz w:val="18"/>
                <w:szCs w:val="18"/>
              </w:rPr>
            </w:pPr>
            <w:r w:rsidRPr="00D06477">
              <w:rPr>
                <w:rFonts w:ascii="Arial" w:hAnsi="Arial" w:cs="Arial"/>
                <w:color w:val="000000"/>
                <w:sz w:val="18"/>
                <w:szCs w:val="18"/>
              </w:rPr>
              <w:t xml:space="preserve"> (637)</w:t>
            </w:r>
          </w:p>
        </w:tc>
        <w:tc>
          <w:tcPr>
            <w:tcW w:w="1091" w:type="dxa"/>
            <w:tcBorders>
              <w:top w:val="nil"/>
              <w:left w:val="nil"/>
              <w:bottom w:val="nil"/>
              <w:right w:val="nil"/>
            </w:tcBorders>
            <w:vAlign w:val="center"/>
          </w:tcPr>
          <w:p w:rsidR="0033202E" w:rsidRPr="00D06477" w:rsidRDefault="0033202E" w:rsidP="00655E5A">
            <w:pPr>
              <w:spacing w:line="280" w:lineRule="atLeast"/>
              <w:jc w:val="right"/>
              <w:rPr>
                <w:rFonts w:ascii="Arial" w:hAnsi="Arial" w:cs="Arial"/>
                <w:color w:val="000000"/>
                <w:sz w:val="18"/>
                <w:szCs w:val="18"/>
              </w:rPr>
            </w:pPr>
            <w:r w:rsidRPr="00D06477">
              <w:rPr>
                <w:rFonts w:ascii="Arial" w:hAnsi="Arial" w:cs="Arial"/>
                <w:color w:val="000000"/>
                <w:sz w:val="18"/>
                <w:szCs w:val="18"/>
              </w:rPr>
              <w:t xml:space="preserve"> (21)</w:t>
            </w:r>
          </w:p>
        </w:tc>
        <w:tc>
          <w:tcPr>
            <w:tcW w:w="1401" w:type="dxa"/>
            <w:tcBorders>
              <w:top w:val="nil"/>
              <w:left w:val="nil"/>
              <w:bottom w:val="nil"/>
              <w:right w:val="nil"/>
            </w:tcBorders>
            <w:vAlign w:val="center"/>
          </w:tcPr>
          <w:p w:rsidR="0033202E" w:rsidRPr="00D06477" w:rsidRDefault="0033202E" w:rsidP="00655E5A">
            <w:pPr>
              <w:spacing w:line="280" w:lineRule="atLeast"/>
              <w:jc w:val="right"/>
              <w:rPr>
                <w:rFonts w:ascii="Arial" w:hAnsi="Arial" w:cs="Arial"/>
                <w:color w:val="000000"/>
                <w:sz w:val="18"/>
                <w:szCs w:val="18"/>
              </w:rPr>
            </w:pPr>
            <w:r w:rsidRPr="00D06477">
              <w:rPr>
                <w:rFonts w:ascii="Arial" w:hAnsi="Arial" w:cs="Arial"/>
                <w:color w:val="000000"/>
                <w:sz w:val="18"/>
                <w:szCs w:val="18"/>
              </w:rPr>
              <w:t xml:space="preserve"> (579)</w:t>
            </w:r>
          </w:p>
        </w:tc>
        <w:tc>
          <w:tcPr>
            <w:tcW w:w="1381" w:type="dxa"/>
            <w:tcBorders>
              <w:top w:val="nil"/>
              <w:left w:val="nil"/>
              <w:bottom w:val="nil"/>
              <w:right w:val="nil"/>
            </w:tcBorders>
            <w:vAlign w:val="center"/>
          </w:tcPr>
          <w:p w:rsidR="0033202E" w:rsidRPr="00D06477" w:rsidRDefault="0033202E" w:rsidP="00655E5A">
            <w:pPr>
              <w:spacing w:line="280" w:lineRule="atLeast"/>
              <w:jc w:val="right"/>
              <w:rPr>
                <w:rFonts w:ascii="Arial" w:hAnsi="Arial" w:cs="Arial"/>
                <w:color w:val="000000"/>
                <w:sz w:val="18"/>
                <w:szCs w:val="18"/>
              </w:rPr>
            </w:pPr>
            <w:r w:rsidRPr="00D06477">
              <w:rPr>
                <w:rFonts w:ascii="Arial" w:hAnsi="Arial" w:cs="Arial"/>
                <w:color w:val="000000"/>
                <w:sz w:val="18"/>
                <w:szCs w:val="18"/>
              </w:rPr>
              <w:t xml:space="preserve"> (1)</w:t>
            </w:r>
          </w:p>
        </w:tc>
        <w:tc>
          <w:tcPr>
            <w:tcW w:w="962" w:type="dxa"/>
            <w:tcBorders>
              <w:top w:val="nil"/>
              <w:left w:val="nil"/>
              <w:bottom w:val="nil"/>
              <w:right w:val="nil"/>
            </w:tcBorders>
            <w:vAlign w:val="center"/>
          </w:tcPr>
          <w:p w:rsidR="0033202E" w:rsidRPr="00D06477" w:rsidRDefault="0033202E" w:rsidP="00655E5A">
            <w:pPr>
              <w:spacing w:line="280" w:lineRule="atLeast"/>
              <w:jc w:val="right"/>
              <w:rPr>
                <w:rFonts w:ascii="Arial" w:hAnsi="Arial" w:cs="Arial"/>
                <w:color w:val="000000"/>
                <w:sz w:val="18"/>
                <w:szCs w:val="18"/>
              </w:rPr>
            </w:pPr>
            <w:r w:rsidRPr="00D06477">
              <w:rPr>
                <w:rFonts w:ascii="Arial" w:hAnsi="Arial" w:cs="Arial"/>
                <w:color w:val="000000"/>
                <w:sz w:val="18"/>
                <w:szCs w:val="18"/>
              </w:rPr>
              <w:t xml:space="preserve"> (1.238)</w:t>
            </w:r>
          </w:p>
        </w:tc>
      </w:tr>
      <w:tr w:rsidR="0033202E" w:rsidRPr="00D06477" w:rsidTr="0033202E">
        <w:trPr>
          <w:trHeight w:val="255"/>
        </w:trPr>
        <w:tc>
          <w:tcPr>
            <w:tcW w:w="3128" w:type="dxa"/>
            <w:tcBorders>
              <w:top w:val="nil"/>
              <w:left w:val="nil"/>
              <w:bottom w:val="nil"/>
              <w:right w:val="nil"/>
            </w:tcBorders>
            <w:noWrap/>
          </w:tcPr>
          <w:p w:rsidR="0033202E" w:rsidRPr="00D06477" w:rsidRDefault="0033202E" w:rsidP="00655E5A">
            <w:pPr>
              <w:spacing w:line="280" w:lineRule="atLeast"/>
              <w:rPr>
                <w:rFonts w:ascii="Arial" w:hAnsi="Arial" w:cs="Arial"/>
                <w:sz w:val="18"/>
                <w:szCs w:val="18"/>
                <w:lang w:eastAsia="es-ES"/>
              </w:rPr>
            </w:pPr>
            <w:r w:rsidRPr="00D06477">
              <w:rPr>
                <w:rFonts w:ascii="Arial" w:hAnsi="Arial" w:cs="Arial"/>
                <w:sz w:val="18"/>
                <w:szCs w:val="18"/>
                <w:lang w:eastAsia="es-ES"/>
              </w:rPr>
              <w:t>Amortización acumulada de las bajas</w:t>
            </w:r>
          </w:p>
        </w:tc>
        <w:tc>
          <w:tcPr>
            <w:tcW w:w="528" w:type="dxa"/>
            <w:tcBorders>
              <w:top w:val="nil"/>
              <w:left w:val="nil"/>
              <w:bottom w:val="nil"/>
              <w:right w:val="nil"/>
            </w:tcBorders>
            <w:noWrap/>
          </w:tcPr>
          <w:p w:rsidR="0033202E" w:rsidRPr="00D06477" w:rsidRDefault="0033202E" w:rsidP="00655E5A">
            <w:pPr>
              <w:spacing w:line="280" w:lineRule="atLeast"/>
              <w:rPr>
                <w:rFonts w:ascii="Arial" w:hAnsi="Arial" w:cs="Arial"/>
                <w:sz w:val="18"/>
                <w:szCs w:val="18"/>
                <w:lang w:eastAsia="es-ES"/>
              </w:rPr>
            </w:pPr>
          </w:p>
        </w:tc>
        <w:tc>
          <w:tcPr>
            <w:tcW w:w="1181" w:type="dxa"/>
            <w:tcBorders>
              <w:top w:val="nil"/>
              <w:left w:val="nil"/>
              <w:bottom w:val="nil"/>
              <w:right w:val="nil"/>
            </w:tcBorders>
            <w:vAlign w:val="center"/>
          </w:tcPr>
          <w:p w:rsidR="0033202E" w:rsidRPr="00D06477" w:rsidRDefault="0033202E" w:rsidP="00655E5A">
            <w:pPr>
              <w:spacing w:line="280" w:lineRule="atLeast"/>
              <w:jc w:val="right"/>
              <w:rPr>
                <w:rFonts w:ascii="Arial" w:hAnsi="Arial" w:cs="Arial"/>
                <w:color w:val="000000"/>
                <w:sz w:val="18"/>
                <w:szCs w:val="18"/>
              </w:rPr>
            </w:pPr>
            <w:r w:rsidRPr="00D06477">
              <w:rPr>
                <w:rFonts w:ascii="Arial" w:hAnsi="Arial" w:cs="Arial"/>
                <w:color w:val="000000"/>
                <w:sz w:val="18"/>
                <w:szCs w:val="18"/>
              </w:rPr>
              <w:t>632</w:t>
            </w:r>
          </w:p>
        </w:tc>
        <w:tc>
          <w:tcPr>
            <w:tcW w:w="1091" w:type="dxa"/>
            <w:tcBorders>
              <w:top w:val="nil"/>
              <w:left w:val="nil"/>
              <w:bottom w:val="nil"/>
              <w:right w:val="nil"/>
            </w:tcBorders>
            <w:vAlign w:val="center"/>
          </w:tcPr>
          <w:p w:rsidR="0033202E" w:rsidRPr="00D06477" w:rsidRDefault="0033202E" w:rsidP="00655E5A">
            <w:pPr>
              <w:spacing w:line="280" w:lineRule="atLeast"/>
              <w:jc w:val="right"/>
              <w:rPr>
                <w:rFonts w:ascii="Arial" w:hAnsi="Arial" w:cs="Arial"/>
                <w:color w:val="000000"/>
                <w:sz w:val="18"/>
                <w:szCs w:val="18"/>
              </w:rPr>
            </w:pPr>
            <w:r w:rsidRPr="00D06477">
              <w:rPr>
                <w:rFonts w:ascii="Arial" w:hAnsi="Arial" w:cs="Arial"/>
                <w:color w:val="000000"/>
                <w:sz w:val="18"/>
                <w:szCs w:val="18"/>
              </w:rPr>
              <w:t>21</w:t>
            </w:r>
          </w:p>
        </w:tc>
        <w:tc>
          <w:tcPr>
            <w:tcW w:w="1401" w:type="dxa"/>
            <w:tcBorders>
              <w:top w:val="nil"/>
              <w:left w:val="nil"/>
              <w:bottom w:val="nil"/>
              <w:right w:val="nil"/>
            </w:tcBorders>
            <w:vAlign w:val="center"/>
          </w:tcPr>
          <w:p w:rsidR="0033202E" w:rsidRPr="00D06477" w:rsidRDefault="0033202E" w:rsidP="00655E5A">
            <w:pPr>
              <w:spacing w:line="280" w:lineRule="atLeast"/>
              <w:jc w:val="right"/>
              <w:rPr>
                <w:rFonts w:ascii="Arial" w:hAnsi="Arial" w:cs="Arial"/>
                <w:color w:val="000000"/>
                <w:sz w:val="18"/>
                <w:szCs w:val="18"/>
              </w:rPr>
            </w:pPr>
            <w:r w:rsidRPr="00D06477">
              <w:rPr>
                <w:rFonts w:ascii="Arial" w:hAnsi="Arial" w:cs="Arial"/>
                <w:color w:val="000000"/>
                <w:sz w:val="18"/>
                <w:szCs w:val="18"/>
              </w:rPr>
              <w:t>579</w:t>
            </w:r>
          </w:p>
        </w:tc>
        <w:tc>
          <w:tcPr>
            <w:tcW w:w="1381" w:type="dxa"/>
            <w:tcBorders>
              <w:top w:val="nil"/>
              <w:left w:val="nil"/>
              <w:bottom w:val="nil"/>
              <w:right w:val="nil"/>
            </w:tcBorders>
            <w:vAlign w:val="center"/>
          </w:tcPr>
          <w:p w:rsidR="0033202E" w:rsidRPr="00D06477" w:rsidRDefault="0033202E" w:rsidP="00655E5A">
            <w:pPr>
              <w:spacing w:line="280" w:lineRule="atLeast"/>
              <w:jc w:val="right"/>
              <w:rPr>
                <w:rFonts w:ascii="Arial" w:hAnsi="Arial" w:cs="Arial"/>
                <w:color w:val="000000"/>
                <w:sz w:val="18"/>
                <w:szCs w:val="18"/>
              </w:rPr>
            </w:pPr>
            <w:r w:rsidRPr="00D06477">
              <w:rPr>
                <w:rFonts w:ascii="Arial" w:hAnsi="Arial" w:cs="Arial"/>
                <w:color w:val="000000"/>
                <w:sz w:val="18"/>
                <w:szCs w:val="18"/>
              </w:rPr>
              <w:t xml:space="preserve"> -</w:t>
            </w:r>
          </w:p>
        </w:tc>
        <w:tc>
          <w:tcPr>
            <w:tcW w:w="962" w:type="dxa"/>
            <w:tcBorders>
              <w:top w:val="nil"/>
              <w:left w:val="nil"/>
              <w:right w:val="nil"/>
            </w:tcBorders>
            <w:vAlign w:val="center"/>
          </w:tcPr>
          <w:p w:rsidR="0033202E" w:rsidRPr="00D06477" w:rsidRDefault="0033202E" w:rsidP="00655E5A">
            <w:pPr>
              <w:spacing w:line="280" w:lineRule="atLeast"/>
              <w:jc w:val="right"/>
              <w:rPr>
                <w:rFonts w:ascii="Arial" w:hAnsi="Arial" w:cs="Arial"/>
                <w:color w:val="000000"/>
                <w:sz w:val="18"/>
                <w:szCs w:val="18"/>
              </w:rPr>
            </w:pPr>
            <w:r w:rsidRPr="00D06477">
              <w:rPr>
                <w:rFonts w:ascii="Arial" w:hAnsi="Arial" w:cs="Arial"/>
                <w:color w:val="000000"/>
                <w:sz w:val="18"/>
                <w:szCs w:val="18"/>
              </w:rPr>
              <w:t>1.232</w:t>
            </w:r>
          </w:p>
        </w:tc>
      </w:tr>
      <w:tr w:rsidR="0033202E" w:rsidRPr="00D06477" w:rsidTr="0033202E">
        <w:trPr>
          <w:trHeight w:val="255"/>
        </w:trPr>
        <w:tc>
          <w:tcPr>
            <w:tcW w:w="3128" w:type="dxa"/>
            <w:tcBorders>
              <w:top w:val="nil"/>
              <w:left w:val="nil"/>
              <w:bottom w:val="nil"/>
              <w:right w:val="nil"/>
            </w:tcBorders>
            <w:noWrap/>
          </w:tcPr>
          <w:p w:rsidR="0033202E" w:rsidRPr="00D06477" w:rsidRDefault="0033202E" w:rsidP="00655E5A">
            <w:pPr>
              <w:spacing w:line="280" w:lineRule="atLeast"/>
              <w:rPr>
                <w:rFonts w:ascii="Arial" w:hAnsi="Arial" w:cs="Arial"/>
                <w:sz w:val="18"/>
                <w:szCs w:val="18"/>
                <w:lang w:eastAsia="es-ES"/>
              </w:rPr>
            </w:pPr>
            <w:r w:rsidRPr="00D06477">
              <w:rPr>
                <w:rFonts w:ascii="Arial" w:hAnsi="Arial" w:cs="Arial"/>
                <w:sz w:val="18"/>
                <w:szCs w:val="18"/>
                <w:lang w:eastAsia="es-ES"/>
              </w:rPr>
              <w:t>Dotación para la amortización</w:t>
            </w:r>
          </w:p>
        </w:tc>
        <w:tc>
          <w:tcPr>
            <w:tcW w:w="528" w:type="dxa"/>
            <w:tcBorders>
              <w:top w:val="nil"/>
              <w:left w:val="nil"/>
              <w:bottom w:val="nil"/>
              <w:right w:val="nil"/>
            </w:tcBorders>
            <w:noWrap/>
          </w:tcPr>
          <w:p w:rsidR="0033202E" w:rsidRPr="00D06477" w:rsidRDefault="0033202E" w:rsidP="00655E5A">
            <w:pPr>
              <w:spacing w:line="280" w:lineRule="atLeast"/>
              <w:rPr>
                <w:rFonts w:ascii="Arial" w:hAnsi="Arial" w:cs="Arial"/>
                <w:sz w:val="18"/>
                <w:szCs w:val="18"/>
                <w:lang w:eastAsia="es-ES"/>
              </w:rPr>
            </w:pPr>
          </w:p>
        </w:tc>
        <w:tc>
          <w:tcPr>
            <w:tcW w:w="1181" w:type="dxa"/>
            <w:tcBorders>
              <w:top w:val="nil"/>
              <w:left w:val="nil"/>
              <w:bottom w:val="single" w:sz="4" w:space="0" w:color="auto"/>
              <w:right w:val="nil"/>
            </w:tcBorders>
            <w:vAlign w:val="center"/>
          </w:tcPr>
          <w:p w:rsidR="0033202E" w:rsidRPr="00D06477" w:rsidRDefault="0033202E" w:rsidP="00655E5A">
            <w:pPr>
              <w:spacing w:line="280" w:lineRule="atLeast"/>
              <w:jc w:val="right"/>
              <w:rPr>
                <w:rFonts w:ascii="Arial" w:hAnsi="Arial" w:cs="Arial"/>
                <w:color w:val="000000"/>
                <w:sz w:val="18"/>
                <w:szCs w:val="18"/>
              </w:rPr>
            </w:pPr>
            <w:r w:rsidRPr="00D06477">
              <w:rPr>
                <w:rFonts w:ascii="Arial" w:hAnsi="Arial" w:cs="Arial"/>
                <w:color w:val="000000"/>
                <w:sz w:val="18"/>
                <w:szCs w:val="18"/>
              </w:rPr>
              <w:t xml:space="preserve"> (495)</w:t>
            </w:r>
          </w:p>
        </w:tc>
        <w:tc>
          <w:tcPr>
            <w:tcW w:w="1091" w:type="dxa"/>
            <w:tcBorders>
              <w:top w:val="nil"/>
              <w:left w:val="nil"/>
              <w:bottom w:val="single" w:sz="4" w:space="0" w:color="auto"/>
              <w:right w:val="nil"/>
            </w:tcBorders>
            <w:vAlign w:val="center"/>
          </w:tcPr>
          <w:p w:rsidR="0033202E" w:rsidRPr="00D06477" w:rsidRDefault="0033202E" w:rsidP="00655E5A">
            <w:pPr>
              <w:spacing w:line="280" w:lineRule="atLeast"/>
              <w:jc w:val="right"/>
              <w:rPr>
                <w:rFonts w:ascii="Arial" w:hAnsi="Arial" w:cs="Arial"/>
                <w:color w:val="000000"/>
                <w:sz w:val="18"/>
                <w:szCs w:val="18"/>
              </w:rPr>
            </w:pPr>
            <w:r w:rsidRPr="00D06477">
              <w:rPr>
                <w:rFonts w:ascii="Arial" w:hAnsi="Arial" w:cs="Arial"/>
                <w:color w:val="000000"/>
                <w:sz w:val="18"/>
                <w:szCs w:val="18"/>
              </w:rPr>
              <w:t xml:space="preserve"> (41)</w:t>
            </w:r>
          </w:p>
        </w:tc>
        <w:tc>
          <w:tcPr>
            <w:tcW w:w="1401" w:type="dxa"/>
            <w:tcBorders>
              <w:top w:val="nil"/>
              <w:left w:val="nil"/>
              <w:bottom w:val="single" w:sz="4" w:space="0" w:color="auto"/>
              <w:right w:val="nil"/>
            </w:tcBorders>
            <w:vAlign w:val="center"/>
          </w:tcPr>
          <w:p w:rsidR="0033202E" w:rsidRPr="00D06477" w:rsidRDefault="0033202E" w:rsidP="00655E5A">
            <w:pPr>
              <w:spacing w:line="280" w:lineRule="atLeast"/>
              <w:jc w:val="right"/>
              <w:rPr>
                <w:rFonts w:ascii="Arial" w:hAnsi="Arial" w:cs="Arial"/>
                <w:color w:val="000000"/>
                <w:sz w:val="18"/>
                <w:szCs w:val="18"/>
              </w:rPr>
            </w:pPr>
            <w:r w:rsidRPr="00D06477">
              <w:rPr>
                <w:rFonts w:ascii="Arial" w:hAnsi="Arial" w:cs="Arial"/>
                <w:color w:val="000000"/>
                <w:sz w:val="18"/>
                <w:szCs w:val="18"/>
              </w:rPr>
              <w:t xml:space="preserve"> (525)</w:t>
            </w:r>
          </w:p>
        </w:tc>
        <w:tc>
          <w:tcPr>
            <w:tcW w:w="1381" w:type="dxa"/>
            <w:tcBorders>
              <w:top w:val="nil"/>
              <w:left w:val="nil"/>
              <w:bottom w:val="single" w:sz="4" w:space="0" w:color="auto"/>
              <w:right w:val="nil"/>
            </w:tcBorders>
            <w:vAlign w:val="center"/>
          </w:tcPr>
          <w:p w:rsidR="0033202E" w:rsidRPr="00D06477" w:rsidRDefault="0033202E" w:rsidP="00655E5A">
            <w:pPr>
              <w:spacing w:line="280" w:lineRule="atLeast"/>
              <w:jc w:val="right"/>
              <w:rPr>
                <w:rFonts w:ascii="Arial" w:hAnsi="Arial" w:cs="Arial"/>
                <w:color w:val="000000"/>
                <w:sz w:val="18"/>
                <w:szCs w:val="18"/>
              </w:rPr>
            </w:pPr>
            <w:r w:rsidRPr="00D06477">
              <w:rPr>
                <w:rFonts w:ascii="Arial" w:hAnsi="Arial" w:cs="Arial"/>
                <w:color w:val="000000"/>
                <w:sz w:val="18"/>
                <w:szCs w:val="18"/>
              </w:rPr>
              <w:t xml:space="preserve"> -</w:t>
            </w:r>
          </w:p>
        </w:tc>
        <w:tc>
          <w:tcPr>
            <w:tcW w:w="962" w:type="dxa"/>
            <w:tcBorders>
              <w:left w:val="nil"/>
              <w:bottom w:val="single" w:sz="4" w:space="0" w:color="auto"/>
              <w:right w:val="nil"/>
            </w:tcBorders>
            <w:vAlign w:val="center"/>
          </w:tcPr>
          <w:p w:rsidR="0033202E" w:rsidRPr="00D06477" w:rsidRDefault="0033202E" w:rsidP="00655E5A">
            <w:pPr>
              <w:spacing w:line="280" w:lineRule="atLeast"/>
              <w:jc w:val="right"/>
              <w:rPr>
                <w:rFonts w:ascii="Arial" w:hAnsi="Arial" w:cs="Arial"/>
                <w:color w:val="000000"/>
                <w:sz w:val="18"/>
                <w:szCs w:val="18"/>
              </w:rPr>
            </w:pPr>
            <w:r w:rsidRPr="00D06477">
              <w:rPr>
                <w:rFonts w:ascii="Arial" w:hAnsi="Arial" w:cs="Arial"/>
                <w:color w:val="000000"/>
                <w:sz w:val="18"/>
                <w:szCs w:val="18"/>
              </w:rPr>
              <w:t xml:space="preserve"> (1.061)</w:t>
            </w:r>
          </w:p>
        </w:tc>
      </w:tr>
      <w:tr w:rsidR="0033202E" w:rsidRPr="00D06477" w:rsidTr="0033202E">
        <w:trPr>
          <w:trHeight w:val="255"/>
        </w:trPr>
        <w:tc>
          <w:tcPr>
            <w:tcW w:w="3128" w:type="dxa"/>
            <w:tcBorders>
              <w:top w:val="nil"/>
              <w:left w:val="nil"/>
              <w:bottom w:val="nil"/>
              <w:right w:val="nil"/>
            </w:tcBorders>
            <w:noWrap/>
          </w:tcPr>
          <w:p w:rsidR="0033202E" w:rsidRPr="00D06477" w:rsidRDefault="0033202E" w:rsidP="00655E5A">
            <w:pPr>
              <w:spacing w:line="280" w:lineRule="atLeast"/>
              <w:rPr>
                <w:rFonts w:ascii="Arial" w:hAnsi="Arial" w:cs="Arial"/>
                <w:b/>
                <w:bCs/>
                <w:sz w:val="18"/>
                <w:szCs w:val="18"/>
                <w:lang w:eastAsia="es-ES"/>
              </w:rPr>
            </w:pPr>
            <w:r w:rsidRPr="00D06477">
              <w:rPr>
                <w:rFonts w:ascii="Arial" w:hAnsi="Arial" w:cs="Arial"/>
                <w:b/>
                <w:bCs/>
                <w:sz w:val="18"/>
                <w:szCs w:val="18"/>
                <w:lang w:eastAsia="es-ES"/>
              </w:rPr>
              <w:t>Saldo a 31-12-12</w:t>
            </w:r>
          </w:p>
        </w:tc>
        <w:tc>
          <w:tcPr>
            <w:tcW w:w="528" w:type="dxa"/>
            <w:tcBorders>
              <w:top w:val="nil"/>
              <w:left w:val="nil"/>
              <w:bottom w:val="nil"/>
              <w:right w:val="nil"/>
            </w:tcBorders>
            <w:noWrap/>
          </w:tcPr>
          <w:p w:rsidR="0033202E" w:rsidRPr="00D06477" w:rsidRDefault="0033202E" w:rsidP="00655E5A">
            <w:pPr>
              <w:spacing w:line="280" w:lineRule="atLeast"/>
              <w:rPr>
                <w:rFonts w:ascii="Arial" w:hAnsi="Arial" w:cs="Arial"/>
                <w:sz w:val="18"/>
                <w:szCs w:val="18"/>
                <w:lang w:eastAsia="es-ES"/>
              </w:rPr>
            </w:pPr>
          </w:p>
        </w:tc>
        <w:tc>
          <w:tcPr>
            <w:tcW w:w="1181" w:type="dxa"/>
            <w:tcBorders>
              <w:top w:val="single" w:sz="4" w:space="0" w:color="auto"/>
              <w:left w:val="nil"/>
              <w:bottom w:val="single" w:sz="4" w:space="0" w:color="auto"/>
              <w:right w:val="nil"/>
            </w:tcBorders>
            <w:vAlign w:val="center"/>
          </w:tcPr>
          <w:p w:rsidR="0033202E" w:rsidRPr="00D06477" w:rsidRDefault="0033202E" w:rsidP="00655E5A">
            <w:pPr>
              <w:spacing w:line="280" w:lineRule="atLeast"/>
              <w:jc w:val="right"/>
              <w:rPr>
                <w:rFonts w:ascii="Arial" w:hAnsi="Arial" w:cs="Arial"/>
                <w:b/>
                <w:bCs/>
                <w:color w:val="000000"/>
                <w:sz w:val="18"/>
                <w:szCs w:val="18"/>
              </w:rPr>
            </w:pPr>
            <w:r w:rsidRPr="00D06477">
              <w:rPr>
                <w:rFonts w:ascii="Arial" w:hAnsi="Arial" w:cs="Arial"/>
                <w:b/>
                <w:bCs/>
                <w:color w:val="000000"/>
                <w:sz w:val="18"/>
                <w:szCs w:val="18"/>
              </w:rPr>
              <w:t>214</w:t>
            </w:r>
          </w:p>
        </w:tc>
        <w:tc>
          <w:tcPr>
            <w:tcW w:w="1091" w:type="dxa"/>
            <w:tcBorders>
              <w:top w:val="single" w:sz="4" w:space="0" w:color="auto"/>
              <w:left w:val="nil"/>
              <w:bottom w:val="single" w:sz="4" w:space="0" w:color="auto"/>
              <w:right w:val="nil"/>
            </w:tcBorders>
            <w:vAlign w:val="center"/>
          </w:tcPr>
          <w:p w:rsidR="0033202E" w:rsidRPr="00D06477" w:rsidRDefault="0033202E" w:rsidP="00655E5A">
            <w:pPr>
              <w:spacing w:line="280" w:lineRule="atLeast"/>
              <w:jc w:val="right"/>
              <w:rPr>
                <w:rFonts w:ascii="Arial" w:hAnsi="Arial" w:cs="Arial"/>
                <w:b/>
                <w:bCs/>
                <w:color w:val="000000"/>
                <w:sz w:val="18"/>
                <w:szCs w:val="18"/>
              </w:rPr>
            </w:pPr>
            <w:r w:rsidRPr="00D06477">
              <w:rPr>
                <w:rFonts w:ascii="Arial" w:hAnsi="Arial" w:cs="Arial"/>
                <w:b/>
                <w:bCs/>
                <w:color w:val="000000"/>
                <w:sz w:val="18"/>
                <w:szCs w:val="18"/>
              </w:rPr>
              <w:t>325</w:t>
            </w:r>
          </w:p>
        </w:tc>
        <w:tc>
          <w:tcPr>
            <w:tcW w:w="1401" w:type="dxa"/>
            <w:tcBorders>
              <w:top w:val="single" w:sz="4" w:space="0" w:color="auto"/>
              <w:left w:val="nil"/>
              <w:bottom w:val="single" w:sz="4" w:space="0" w:color="auto"/>
              <w:right w:val="nil"/>
            </w:tcBorders>
            <w:vAlign w:val="center"/>
          </w:tcPr>
          <w:p w:rsidR="0033202E" w:rsidRPr="00D06477" w:rsidRDefault="0033202E" w:rsidP="00655E5A">
            <w:pPr>
              <w:spacing w:line="280" w:lineRule="atLeast"/>
              <w:jc w:val="right"/>
              <w:rPr>
                <w:rFonts w:ascii="Arial" w:hAnsi="Arial" w:cs="Arial"/>
                <w:b/>
                <w:bCs/>
                <w:color w:val="000000"/>
                <w:sz w:val="18"/>
                <w:szCs w:val="18"/>
              </w:rPr>
            </w:pPr>
            <w:r w:rsidRPr="00D06477">
              <w:rPr>
                <w:rFonts w:ascii="Arial" w:hAnsi="Arial" w:cs="Arial"/>
                <w:b/>
                <w:bCs/>
                <w:color w:val="000000"/>
                <w:sz w:val="18"/>
                <w:szCs w:val="18"/>
              </w:rPr>
              <w:t>793</w:t>
            </w:r>
          </w:p>
        </w:tc>
        <w:tc>
          <w:tcPr>
            <w:tcW w:w="1381" w:type="dxa"/>
            <w:tcBorders>
              <w:top w:val="single" w:sz="4" w:space="0" w:color="auto"/>
              <w:left w:val="nil"/>
              <w:bottom w:val="single" w:sz="4" w:space="0" w:color="auto"/>
              <w:right w:val="nil"/>
            </w:tcBorders>
            <w:vAlign w:val="center"/>
          </w:tcPr>
          <w:p w:rsidR="0033202E" w:rsidRPr="00D06477" w:rsidRDefault="0033202E" w:rsidP="00655E5A">
            <w:pPr>
              <w:spacing w:line="280" w:lineRule="atLeast"/>
              <w:jc w:val="right"/>
              <w:rPr>
                <w:rFonts w:ascii="Arial" w:hAnsi="Arial" w:cs="Arial"/>
                <w:b/>
                <w:bCs/>
                <w:color w:val="000000"/>
                <w:sz w:val="18"/>
                <w:szCs w:val="18"/>
              </w:rPr>
            </w:pPr>
            <w:r w:rsidRPr="00D06477">
              <w:rPr>
                <w:rFonts w:ascii="Arial" w:hAnsi="Arial" w:cs="Arial"/>
                <w:b/>
                <w:bCs/>
                <w:color w:val="000000"/>
                <w:sz w:val="18"/>
                <w:szCs w:val="18"/>
              </w:rPr>
              <w:t>352</w:t>
            </w:r>
          </w:p>
        </w:tc>
        <w:tc>
          <w:tcPr>
            <w:tcW w:w="962" w:type="dxa"/>
            <w:tcBorders>
              <w:top w:val="single" w:sz="4" w:space="0" w:color="auto"/>
              <w:left w:val="nil"/>
              <w:bottom w:val="single" w:sz="4" w:space="0" w:color="auto"/>
              <w:right w:val="nil"/>
            </w:tcBorders>
            <w:vAlign w:val="center"/>
          </w:tcPr>
          <w:p w:rsidR="0033202E" w:rsidRPr="00D06477" w:rsidRDefault="0033202E" w:rsidP="00655E5A">
            <w:pPr>
              <w:spacing w:line="280" w:lineRule="atLeast"/>
              <w:jc w:val="right"/>
              <w:rPr>
                <w:rFonts w:ascii="Arial" w:hAnsi="Arial" w:cs="Arial"/>
                <w:b/>
                <w:bCs/>
                <w:color w:val="000000"/>
                <w:sz w:val="18"/>
                <w:szCs w:val="18"/>
              </w:rPr>
            </w:pPr>
            <w:r w:rsidRPr="00D06477">
              <w:rPr>
                <w:rFonts w:ascii="Arial" w:hAnsi="Arial" w:cs="Arial"/>
                <w:b/>
                <w:bCs/>
                <w:color w:val="000000"/>
                <w:sz w:val="18"/>
                <w:szCs w:val="18"/>
              </w:rPr>
              <w:t>1.684</w:t>
            </w:r>
          </w:p>
        </w:tc>
      </w:tr>
      <w:tr w:rsidR="0033202E" w:rsidRPr="00D06477" w:rsidTr="0033202E">
        <w:trPr>
          <w:trHeight w:val="255"/>
        </w:trPr>
        <w:tc>
          <w:tcPr>
            <w:tcW w:w="3128" w:type="dxa"/>
            <w:tcBorders>
              <w:top w:val="nil"/>
              <w:left w:val="nil"/>
              <w:bottom w:val="nil"/>
              <w:right w:val="nil"/>
            </w:tcBorders>
            <w:noWrap/>
          </w:tcPr>
          <w:p w:rsidR="0033202E" w:rsidRPr="00D06477" w:rsidRDefault="0033202E" w:rsidP="00655E5A">
            <w:pPr>
              <w:spacing w:line="280" w:lineRule="atLeast"/>
              <w:rPr>
                <w:rFonts w:ascii="Arial" w:hAnsi="Arial" w:cs="Arial"/>
                <w:sz w:val="18"/>
                <w:szCs w:val="18"/>
                <w:lang w:eastAsia="es-ES"/>
              </w:rPr>
            </w:pPr>
            <w:r w:rsidRPr="00D06477">
              <w:rPr>
                <w:rFonts w:ascii="Arial" w:hAnsi="Arial" w:cs="Arial"/>
                <w:sz w:val="18"/>
                <w:szCs w:val="18"/>
                <w:lang w:eastAsia="es-ES"/>
              </w:rPr>
              <w:t>Coste</w:t>
            </w:r>
          </w:p>
        </w:tc>
        <w:tc>
          <w:tcPr>
            <w:tcW w:w="528" w:type="dxa"/>
            <w:tcBorders>
              <w:top w:val="nil"/>
              <w:left w:val="nil"/>
              <w:bottom w:val="nil"/>
              <w:right w:val="nil"/>
            </w:tcBorders>
            <w:noWrap/>
          </w:tcPr>
          <w:p w:rsidR="0033202E" w:rsidRPr="00D06477" w:rsidRDefault="0033202E" w:rsidP="00655E5A">
            <w:pPr>
              <w:spacing w:line="280" w:lineRule="atLeast"/>
              <w:rPr>
                <w:rFonts w:ascii="Arial" w:hAnsi="Arial" w:cs="Arial"/>
                <w:sz w:val="18"/>
                <w:szCs w:val="18"/>
                <w:lang w:eastAsia="es-ES"/>
              </w:rPr>
            </w:pPr>
          </w:p>
        </w:tc>
        <w:tc>
          <w:tcPr>
            <w:tcW w:w="1181" w:type="dxa"/>
            <w:tcBorders>
              <w:top w:val="single" w:sz="4" w:space="0" w:color="auto"/>
              <w:left w:val="nil"/>
              <w:bottom w:val="nil"/>
              <w:right w:val="nil"/>
            </w:tcBorders>
            <w:vAlign w:val="center"/>
          </w:tcPr>
          <w:p w:rsidR="0033202E" w:rsidRPr="00D06477" w:rsidRDefault="0033202E" w:rsidP="00655E5A">
            <w:pPr>
              <w:spacing w:line="280" w:lineRule="atLeast"/>
              <w:jc w:val="right"/>
              <w:rPr>
                <w:rFonts w:ascii="Arial" w:hAnsi="Arial" w:cs="Arial"/>
                <w:color w:val="000000"/>
                <w:sz w:val="18"/>
                <w:szCs w:val="18"/>
              </w:rPr>
            </w:pPr>
            <w:r w:rsidRPr="00D06477">
              <w:rPr>
                <w:rFonts w:ascii="Arial" w:hAnsi="Arial" w:cs="Arial"/>
                <w:color w:val="000000"/>
                <w:sz w:val="18"/>
                <w:szCs w:val="18"/>
              </w:rPr>
              <w:t>1.459</w:t>
            </w:r>
          </w:p>
        </w:tc>
        <w:tc>
          <w:tcPr>
            <w:tcW w:w="1091" w:type="dxa"/>
            <w:tcBorders>
              <w:top w:val="single" w:sz="4" w:space="0" w:color="auto"/>
              <w:left w:val="nil"/>
              <w:bottom w:val="nil"/>
              <w:right w:val="nil"/>
            </w:tcBorders>
            <w:vAlign w:val="center"/>
          </w:tcPr>
          <w:p w:rsidR="0033202E" w:rsidRPr="00D06477" w:rsidRDefault="0033202E" w:rsidP="00655E5A">
            <w:pPr>
              <w:spacing w:line="280" w:lineRule="atLeast"/>
              <w:jc w:val="right"/>
              <w:rPr>
                <w:rFonts w:ascii="Arial" w:hAnsi="Arial" w:cs="Arial"/>
                <w:color w:val="000000"/>
                <w:sz w:val="18"/>
                <w:szCs w:val="18"/>
              </w:rPr>
            </w:pPr>
            <w:r w:rsidRPr="00D06477">
              <w:rPr>
                <w:rFonts w:ascii="Arial" w:hAnsi="Arial" w:cs="Arial"/>
                <w:color w:val="000000"/>
                <w:sz w:val="18"/>
                <w:szCs w:val="18"/>
              </w:rPr>
              <w:t>1.992</w:t>
            </w:r>
          </w:p>
        </w:tc>
        <w:tc>
          <w:tcPr>
            <w:tcW w:w="1401" w:type="dxa"/>
            <w:tcBorders>
              <w:top w:val="single" w:sz="4" w:space="0" w:color="auto"/>
              <w:left w:val="nil"/>
              <w:bottom w:val="nil"/>
              <w:right w:val="nil"/>
            </w:tcBorders>
            <w:vAlign w:val="center"/>
          </w:tcPr>
          <w:p w:rsidR="0033202E" w:rsidRPr="00D06477" w:rsidRDefault="0033202E" w:rsidP="00655E5A">
            <w:pPr>
              <w:spacing w:line="280" w:lineRule="atLeast"/>
              <w:jc w:val="right"/>
              <w:rPr>
                <w:rFonts w:ascii="Arial" w:hAnsi="Arial" w:cs="Arial"/>
                <w:color w:val="000000"/>
                <w:sz w:val="18"/>
                <w:szCs w:val="18"/>
              </w:rPr>
            </w:pPr>
            <w:r w:rsidRPr="00D06477">
              <w:rPr>
                <w:rFonts w:ascii="Arial" w:hAnsi="Arial" w:cs="Arial"/>
                <w:color w:val="000000"/>
                <w:sz w:val="18"/>
                <w:szCs w:val="18"/>
              </w:rPr>
              <w:t>7.174</w:t>
            </w:r>
          </w:p>
        </w:tc>
        <w:tc>
          <w:tcPr>
            <w:tcW w:w="1381" w:type="dxa"/>
            <w:tcBorders>
              <w:top w:val="single" w:sz="4" w:space="0" w:color="auto"/>
              <w:left w:val="nil"/>
              <w:bottom w:val="nil"/>
              <w:right w:val="nil"/>
            </w:tcBorders>
            <w:vAlign w:val="center"/>
          </w:tcPr>
          <w:p w:rsidR="0033202E" w:rsidRPr="00D06477" w:rsidRDefault="0033202E" w:rsidP="00655E5A">
            <w:pPr>
              <w:spacing w:line="280" w:lineRule="atLeast"/>
              <w:jc w:val="right"/>
              <w:rPr>
                <w:rFonts w:ascii="Arial" w:hAnsi="Arial" w:cs="Arial"/>
                <w:color w:val="000000"/>
                <w:sz w:val="18"/>
                <w:szCs w:val="18"/>
              </w:rPr>
            </w:pPr>
            <w:r w:rsidRPr="00D06477">
              <w:rPr>
                <w:rFonts w:ascii="Arial" w:hAnsi="Arial" w:cs="Arial"/>
                <w:color w:val="000000"/>
                <w:sz w:val="18"/>
                <w:szCs w:val="18"/>
              </w:rPr>
              <w:t>352</w:t>
            </w:r>
          </w:p>
        </w:tc>
        <w:tc>
          <w:tcPr>
            <w:tcW w:w="962" w:type="dxa"/>
            <w:tcBorders>
              <w:top w:val="single" w:sz="4" w:space="0" w:color="auto"/>
              <w:left w:val="nil"/>
              <w:bottom w:val="nil"/>
              <w:right w:val="nil"/>
            </w:tcBorders>
            <w:vAlign w:val="center"/>
          </w:tcPr>
          <w:p w:rsidR="0033202E" w:rsidRPr="00D06477" w:rsidRDefault="0033202E" w:rsidP="00655E5A">
            <w:pPr>
              <w:spacing w:line="280" w:lineRule="atLeast"/>
              <w:jc w:val="right"/>
              <w:rPr>
                <w:rFonts w:ascii="Arial" w:hAnsi="Arial" w:cs="Arial"/>
                <w:color w:val="000000"/>
                <w:sz w:val="18"/>
                <w:szCs w:val="18"/>
              </w:rPr>
            </w:pPr>
            <w:r w:rsidRPr="00D06477">
              <w:rPr>
                <w:rFonts w:ascii="Arial" w:hAnsi="Arial" w:cs="Arial"/>
                <w:color w:val="000000"/>
                <w:sz w:val="18"/>
                <w:szCs w:val="18"/>
              </w:rPr>
              <w:t>10.977</w:t>
            </w:r>
          </w:p>
        </w:tc>
      </w:tr>
      <w:tr w:rsidR="0033202E" w:rsidRPr="00D06477" w:rsidTr="0033202E">
        <w:trPr>
          <w:trHeight w:val="255"/>
        </w:trPr>
        <w:tc>
          <w:tcPr>
            <w:tcW w:w="3128" w:type="dxa"/>
            <w:tcBorders>
              <w:top w:val="nil"/>
              <w:left w:val="nil"/>
              <w:bottom w:val="nil"/>
              <w:right w:val="nil"/>
            </w:tcBorders>
            <w:noWrap/>
          </w:tcPr>
          <w:p w:rsidR="0033202E" w:rsidRPr="00D06477" w:rsidRDefault="0033202E" w:rsidP="00655E5A">
            <w:pPr>
              <w:spacing w:line="280" w:lineRule="atLeast"/>
              <w:rPr>
                <w:rFonts w:ascii="Arial" w:hAnsi="Arial" w:cs="Arial"/>
                <w:sz w:val="18"/>
                <w:szCs w:val="18"/>
                <w:lang w:eastAsia="es-ES"/>
              </w:rPr>
            </w:pPr>
            <w:r w:rsidRPr="00D06477">
              <w:rPr>
                <w:rFonts w:ascii="Arial" w:hAnsi="Arial" w:cs="Arial"/>
                <w:sz w:val="18"/>
                <w:szCs w:val="18"/>
                <w:lang w:eastAsia="es-ES"/>
              </w:rPr>
              <w:t>Amortización acumulada</w:t>
            </w:r>
          </w:p>
        </w:tc>
        <w:tc>
          <w:tcPr>
            <w:tcW w:w="528" w:type="dxa"/>
            <w:tcBorders>
              <w:top w:val="nil"/>
              <w:left w:val="nil"/>
              <w:bottom w:val="nil"/>
              <w:right w:val="nil"/>
            </w:tcBorders>
            <w:noWrap/>
          </w:tcPr>
          <w:p w:rsidR="0033202E" w:rsidRPr="00D06477" w:rsidRDefault="0033202E" w:rsidP="00655E5A">
            <w:pPr>
              <w:spacing w:line="280" w:lineRule="atLeast"/>
              <w:rPr>
                <w:rFonts w:ascii="Arial" w:hAnsi="Arial" w:cs="Arial"/>
                <w:sz w:val="18"/>
                <w:szCs w:val="18"/>
                <w:lang w:eastAsia="es-ES"/>
              </w:rPr>
            </w:pPr>
          </w:p>
        </w:tc>
        <w:tc>
          <w:tcPr>
            <w:tcW w:w="1181" w:type="dxa"/>
            <w:tcBorders>
              <w:top w:val="nil"/>
              <w:left w:val="nil"/>
              <w:right w:val="nil"/>
            </w:tcBorders>
            <w:vAlign w:val="center"/>
          </w:tcPr>
          <w:p w:rsidR="0033202E" w:rsidRPr="00D06477" w:rsidRDefault="0033202E" w:rsidP="00655E5A">
            <w:pPr>
              <w:spacing w:line="280" w:lineRule="atLeast"/>
              <w:jc w:val="right"/>
              <w:rPr>
                <w:rFonts w:ascii="Arial" w:hAnsi="Arial" w:cs="Arial"/>
                <w:color w:val="000000"/>
                <w:sz w:val="18"/>
                <w:szCs w:val="18"/>
              </w:rPr>
            </w:pPr>
            <w:r w:rsidRPr="00D06477">
              <w:rPr>
                <w:rFonts w:ascii="Arial" w:hAnsi="Arial" w:cs="Arial"/>
                <w:color w:val="000000"/>
                <w:sz w:val="18"/>
                <w:szCs w:val="18"/>
              </w:rPr>
              <w:t xml:space="preserve"> (1.138)</w:t>
            </w:r>
          </w:p>
        </w:tc>
        <w:tc>
          <w:tcPr>
            <w:tcW w:w="1091" w:type="dxa"/>
            <w:tcBorders>
              <w:top w:val="nil"/>
              <w:left w:val="nil"/>
              <w:right w:val="nil"/>
            </w:tcBorders>
            <w:vAlign w:val="center"/>
          </w:tcPr>
          <w:p w:rsidR="0033202E" w:rsidRPr="00D06477" w:rsidRDefault="0033202E" w:rsidP="00655E5A">
            <w:pPr>
              <w:spacing w:line="280" w:lineRule="atLeast"/>
              <w:jc w:val="right"/>
              <w:rPr>
                <w:rFonts w:ascii="Arial" w:hAnsi="Arial" w:cs="Arial"/>
                <w:color w:val="000000"/>
                <w:sz w:val="18"/>
                <w:szCs w:val="18"/>
              </w:rPr>
            </w:pPr>
            <w:r w:rsidRPr="00D06477">
              <w:rPr>
                <w:rFonts w:ascii="Arial" w:hAnsi="Arial" w:cs="Arial"/>
                <w:color w:val="000000"/>
                <w:sz w:val="18"/>
                <w:szCs w:val="18"/>
              </w:rPr>
              <w:t xml:space="preserve"> (1.447)</w:t>
            </w:r>
          </w:p>
        </w:tc>
        <w:tc>
          <w:tcPr>
            <w:tcW w:w="1401" w:type="dxa"/>
            <w:tcBorders>
              <w:top w:val="nil"/>
              <w:left w:val="nil"/>
              <w:right w:val="nil"/>
            </w:tcBorders>
            <w:vAlign w:val="center"/>
          </w:tcPr>
          <w:p w:rsidR="0033202E" w:rsidRPr="00D06477" w:rsidRDefault="0033202E" w:rsidP="00655E5A">
            <w:pPr>
              <w:spacing w:line="280" w:lineRule="atLeast"/>
              <w:jc w:val="right"/>
              <w:rPr>
                <w:rFonts w:ascii="Arial" w:hAnsi="Arial" w:cs="Arial"/>
                <w:color w:val="000000"/>
                <w:sz w:val="18"/>
                <w:szCs w:val="18"/>
              </w:rPr>
            </w:pPr>
            <w:r w:rsidRPr="00D06477">
              <w:rPr>
                <w:rFonts w:ascii="Arial" w:hAnsi="Arial" w:cs="Arial"/>
                <w:color w:val="000000"/>
                <w:sz w:val="18"/>
                <w:szCs w:val="18"/>
              </w:rPr>
              <w:t xml:space="preserve"> (6.381)</w:t>
            </w:r>
          </w:p>
        </w:tc>
        <w:tc>
          <w:tcPr>
            <w:tcW w:w="1381" w:type="dxa"/>
            <w:tcBorders>
              <w:top w:val="nil"/>
              <w:left w:val="nil"/>
              <w:right w:val="nil"/>
            </w:tcBorders>
            <w:vAlign w:val="center"/>
          </w:tcPr>
          <w:p w:rsidR="0033202E" w:rsidRPr="00D06477" w:rsidRDefault="0033202E" w:rsidP="00655E5A">
            <w:pPr>
              <w:spacing w:line="280" w:lineRule="atLeast"/>
              <w:jc w:val="right"/>
              <w:rPr>
                <w:rFonts w:ascii="Arial" w:hAnsi="Arial" w:cs="Arial"/>
                <w:color w:val="000000"/>
                <w:sz w:val="18"/>
                <w:szCs w:val="18"/>
              </w:rPr>
            </w:pPr>
            <w:r w:rsidRPr="00D06477">
              <w:rPr>
                <w:rFonts w:ascii="Arial" w:hAnsi="Arial" w:cs="Arial"/>
                <w:color w:val="000000"/>
                <w:sz w:val="18"/>
                <w:szCs w:val="18"/>
              </w:rPr>
              <w:t xml:space="preserve"> -</w:t>
            </w:r>
          </w:p>
        </w:tc>
        <w:tc>
          <w:tcPr>
            <w:tcW w:w="962" w:type="dxa"/>
            <w:tcBorders>
              <w:top w:val="nil"/>
              <w:left w:val="nil"/>
              <w:right w:val="nil"/>
            </w:tcBorders>
            <w:vAlign w:val="center"/>
          </w:tcPr>
          <w:p w:rsidR="0033202E" w:rsidRPr="00D06477" w:rsidRDefault="0033202E" w:rsidP="00655E5A">
            <w:pPr>
              <w:spacing w:line="280" w:lineRule="atLeast"/>
              <w:jc w:val="right"/>
              <w:rPr>
                <w:rFonts w:ascii="Arial" w:hAnsi="Arial" w:cs="Arial"/>
                <w:color w:val="000000"/>
                <w:sz w:val="18"/>
                <w:szCs w:val="18"/>
              </w:rPr>
            </w:pPr>
            <w:r w:rsidRPr="00D06477">
              <w:rPr>
                <w:rFonts w:ascii="Arial" w:hAnsi="Arial" w:cs="Arial"/>
                <w:color w:val="000000"/>
                <w:sz w:val="18"/>
                <w:szCs w:val="18"/>
              </w:rPr>
              <w:t xml:space="preserve"> (8.966)</w:t>
            </w:r>
          </w:p>
        </w:tc>
      </w:tr>
      <w:tr w:rsidR="0033202E" w:rsidRPr="00D06477" w:rsidTr="0033202E">
        <w:trPr>
          <w:trHeight w:val="255"/>
        </w:trPr>
        <w:tc>
          <w:tcPr>
            <w:tcW w:w="3128" w:type="dxa"/>
            <w:tcBorders>
              <w:top w:val="nil"/>
              <w:left w:val="nil"/>
              <w:bottom w:val="nil"/>
              <w:right w:val="nil"/>
            </w:tcBorders>
            <w:noWrap/>
          </w:tcPr>
          <w:p w:rsidR="0033202E" w:rsidRPr="00D06477" w:rsidRDefault="0033202E" w:rsidP="00655E5A">
            <w:pPr>
              <w:spacing w:line="280" w:lineRule="atLeast"/>
              <w:rPr>
                <w:rFonts w:ascii="Arial" w:hAnsi="Arial" w:cs="Arial"/>
                <w:sz w:val="18"/>
                <w:szCs w:val="18"/>
                <w:lang w:eastAsia="es-ES"/>
              </w:rPr>
            </w:pPr>
            <w:r w:rsidRPr="00D06477">
              <w:rPr>
                <w:rFonts w:ascii="Arial" w:hAnsi="Arial" w:cs="Arial"/>
                <w:sz w:val="18"/>
                <w:szCs w:val="18"/>
                <w:lang w:eastAsia="es-ES"/>
              </w:rPr>
              <w:t>Pérdidas por deterioro</w:t>
            </w:r>
          </w:p>
        </w:tc>
        <w:tc>
          <w:tcPr>
            <w:tcW w:w="528" w:type="dxa"/>
            <w:tcBorders>
              <w:top w:val="nil"/>
              <w:left w:val="nil"/>
              <w:bottom w:val="nil"/>
              <w:right w:val="nil"/>
            </w:tcBorders>
            <w:noWrap/>
          </w:tcPr>
          <w:p w:rsidR="0033202E" w:rsidRPr="00D06477" w:rsidRDefault="0033202E" w:rsidP="00655E5A">
            <w:pPr>
              <w:spacing w:line="280" w:lineRule="atLeast"/>
              <w:rPr>
                <w:rFonts w:ascii="Arial" w:hAnsi="Arial" w:cs="Arial"/>
                <w:sz w:val="18"/>
                <w:szCs w:val="18"/>
                <w:lang w:eastAsia="es-ES"/>
              </w:rPr>
            </w:pPr>
          </w:p>
        </w:tc>
        <w:tc>
          <w:tcPr>
            <w:tcW w:w="1181" w:type="dxa"/>
            <w:tcBorders>
              <w:left w:val="nil"/>
              <w:bottom w:val="single" w:sz="4" w:space="0" w:color="auto"/>
              <w:right w:val="nil"/>
            </w:tcBorders>
            <w:vAlign w:val="center"/>
          </w:tcPr>
          <w:p w:rsidR="0033202E" w:rsidRPr="00D06477" w:rsidRDefault="0033202E" w:rsidP="00655E5A">
            <w:pPr>
              <w:spacing w:line="280" w:lineRule="atLeast"/>
              <w:jc w:val="right"/>
              <w:rPr>
                <w:rFonts w:ascii="Arial" w:hAnsi="Arial" w:cs="Arial"/>
                <w:color w:val="000000"/>
                <w:sz w:val="18"/>
                <w:szCs w:val="18"/>
              </w:rPr>
            </w:pPr>
            <w:r w:rsidRPr="00D06477">
              <w:rPr>
                <w:rFonts w:ascii="Arial" w:hAnsi="Arial" w:cs="Arial"/>
                <w:color w:val="000000"/>
                <w:sz w:val="18"/>
                <w:szCs w:val="18"/>
              </w:rPr>
              <w:t xml:space="preserve"> (107)</w:t>
            </w:r>
          </w:p>
        </w:tc>
        <w:tc>
          <w:tcPr>
            <w:tcW w:w="1091" w:type="dxa"/>
            <w:tcBorders>
              <w:left w:val="nil"/>
              <w:bottom w:val="single" w:sz="4" w:space="0" w:color="auto"/>
              <w:right w:val="nil"/>
            </w:tcBorders>
            <w:vAlign w:val="center"/>
          </w:tcPr>
          <w:p w:rsidR="0033202E" w:rsidRPr="00D06477" w:rsidRDefault="0033202E" w:rsidP="00655E5A">
            <w:pPr>
              <w:spacing w:line="280" w:lineRule="atLeast"/>
              <w:jc w:val="right"/>
              <w:rPr>
                <w:rFonts w:ascii="Arial" w:hAnsi="Arial" w:cs="Arial"/>
                <w:color w:val="000000"/>
                <w:sz w:val="18"/>
                <w:szCs w:val="18"/>
              </w:rPr>
            </w:pPr>
            <w:r w:rsidRPr="00D06477">
              <w:rPr>
                <w:rFonts w:ascii="Arial" w:hAnsi="Arial" w:cs="Arial"/>
                <w:color w:val="000000"/>
                <w:sz w:val="18"/>
                <w:szCs w:val="18"/>
              </w:rPr>
              <w:t xml:space="preserve"> (220)</w:t>
            </w:r>
          </w:p>
        </w:tc>
        <w:tc>
          <w:tcPr>
            <w:tcW w:w="1401" w:type="dxa"/>
            <w:tcBorders>
              <w:left w:val="nil"/>
              <w:bottom w:val="single" w:sz="4" w:space="0" w:color="auto"/>
              <w:right w:val="nil"/>
            </w:tcBorders>
            <w:vAlign w:val="center"/>
          </w:tcPr>
          <w:p w:rsidR="0033202E" w:rsidRPr="00D06477" w:rsidRDefault="0033202E" w:rsidP="00655E5A">
            <w:pPr>
              <w:spacing w:line="280" w:lineRule="atLeast"/>
              <w:jc w:val="right"/>
              <w:rPr>
                <w:rFonts w:ascii="Arial" w:hAnsi="Arial" w:cs="Arial"/>
                <w:color w:val="000000"/>
                <w:sz w:val="18"/>
                <w:szCs w:val="18"/>
              </w:rPr>
            </w:pPr>
            <w:r w:rsidRPr="00D06477">
              <w:rPr>
                <w:rFonts w:ascii="Arial" w:hAnsi="Arial" w:cs="Arial"/>
                <w:color w:val="000000"/>
                <w:sz w:val="18"/>
                <w:szCs w:val="18"/>
              </w:rPr>
              <w:t xml:space="preserve"> -</w:t>
            </w:r>
          </w:p>
        </w:tc>
        <w:tc>
          <w:tcPr>
            <w:tcW w:w="1381" w:type="dxa"/>
            <w:tcBorders>
              <w:left w:val="nil"/>
              <w:bottom w:val="single" w:sz="4" w:space="0" w:color="auto"/>
              <w:right w:val="nil"/>
            </w:tcBorders>
            <w:vAlign w:val="center"/>
          </w:tcPr>
          <w:p w:rsidR="0033202E" w:rsidRPr="00D06477" w:rsidRDefault="0033202E" w:rsidP="00655E5A">
            <w:pPr>
              <w:spacing w:line="280" w:lineRule="atLeast"/>
              <w:jc w:val="right"/>
              <w:rPr>
                <w:rFonts w:ascii="Arial" w:hAnsi="Arial" w:cs="Arial"/>
                <w:color w:val="000000"/>
                <w:sz w:val="18"/>
                <w:szCs w:val="18"/>
              </w:rPr>
            </w:pPr>
            <w:r w:rsidRPr="00D06477">
              <w:rPr>
                <w:rFonts w:ascii="Arial" w:hAnsi="Arial" w:cs="Arial"/>
                <w:color w:val="000000"/>
                <w:sz w:val="18"/>
                <w:szCs w:val="18"/>
              </w:rPr>
              <w:t xml:space="preserve"> -</w:t>
            </w:r>
          </w:p>
        </w:tc>
        <w:tc>
          <w:tcPr>
            <w:tcW w:w="962" w:type="dxa"/>
            <w:tcBorders>
              <w:left w:val="nil"/>
              <w:bottom w:val="single" w:sz="4" w:space="0" w:color="auto"/>
              <w:right w:val="nil"/>
            </w:tcBorders>
            <w:vAlign w:val="center"/>
          </w:tcPr>
          <w:p w:rsidR="0033202E" w:rsidRPr="00D06477" w:rsidRDefault="0033202E" w:rsidP="00655E5A">
            <w:pPr>
              <w:spacing w:line="280" w:lineRule="atLeast"/>
              <w:jc w:val="right"/>
              <w:rPr>
                <w:rFonts w:ascii="Arial" w:hAnsi="Arial" w:cs="Arial"/>
                <w:color w:val="000000"/>
                <w:sz w:val="18"/>
                <w:szCs w:val="18"/>
              </w:rPr>
            </w:pPr>
            <w:r w:rsidRPr="00D06477">
              <w:rPr>
                <w:rFonts w:ascii="Arial" w:hAnsi="Arial" w:cs="Arial"/>
                <w:color w:val="000000"/>
                <w:sz w:val="18"/>
                <w:szCs w:val="18"/>
              </w:rPr>
              <w:t xml:space="preserve"> (327)</w:t>
            </w:r>
          </w:p>
        </w:tc>
      </w:tr>
      <w:tr w:rsidR="0033202E" w:rsidRPr="00D06477" w:rsidTr="0033202E">
        <w:trPr>
          <w:trHeight w:val="255"/>
        </w:trPr>
        <w:tc>
          <w:tcPr>
            <w:tcW w:w="3128" w:type="dxa"/>
            <w:tcBorders>
              <w:top w:val="nil"/>
              <w:left w:val="nil"/>
              <w:bottom w:val="nil"/>
              <w:right w:val="nil"/>
            </w:tcBorders>
            <w:noWrap/>
          </w:tcPr>
          <w:p w:rsidR="0033202E" w:rsidRPr="00D06477" w:rsidRDefault="0033202E" w:rsidP="00655E5A">
            <w:pPr>
              <w:spacing w:line="280" w:lineRule="atLeast"/>
              <w:rPr>
                <w:rFonts w:ascii="Arial" w:hAnsi="Arial" w:cs="Arial"/>
                <w:sz w:val="18"/>
                <w:szCs w:val="18"/>
                <w:lang w:eastAsia="es-ES"/>
              </w:rPr>
            </w:pPr>
            <w:r w:rsidRPr="00D06477">
              <w:rPr>
                <w:rFonts w:ascii="Arial" w:hAnsi="Arial" w:cs="Arial"/>
                <w:sz w:val="18"/>
                <w:szCs w:val="18"/>
                <w:lang w:eastAsia="es-ES"/>
              </w:rPr>
              <w:t>Valor contable</w:t>
            </w:r>
          </w:p>
        </w:tc>
        <w:tc>
          <w:tcPr>
            <w:tcW w:w="528" w:type="dxa"/>
            <w:tcBorders>
              <w:top w:val="nil"/>
              <w:left w:val="nil"/>
              <w:bottom w:val="nil"/>
              <w:right w:val="nil"/>
            </w:tcBorders>
            <w:noWrap/>
          </w:tcPr>
          <w:p w:rsidR="0033202E" w:rsidRPr="00D06477" w:rsidRDefault="0033202E" w:rsidP="00655E5A">
            <w:pPr>
              <w:spacing w:line="280" w:lineRule="atLeast"/>
              <w:rPr>
                <w:rFonts w:ascii="Arial" w:hAnsi="Arial" w:cs="Arial"/>
                <w:sz w:val="18"/>
                <w:szCs w:val="18"/>
                <w:lang w:eastAsia="es-ES"/>
              </w:rPr>
            </w:pPr>
          </w:p>
        </w:tc>
        <w:tc>
          <w:tcPr>
            <w:tcW w:w="1181" w:type="dxa"/>
            <w:tcBorders>
              <w:top w:val="single" w:sz="4" w:space="0" w:color="auto"/>
              <w:left w:val="nil"/>
              <w:bottom w:val="single" w:sz="4" w:space="0" w:color="auto"/>
              <w:right w:val="nil"/>
            </w:tcBorders>
            <w:vAlign w:val="center"/>
          </w:tcPr>
          <w:p w:rsidR="0033202E" w:rsidRPr="00D06477" w:rsidRDefault="0033202E" w:rsidP="00655E5A">
            <w:pPr>
              <w:spacing w:line="280" w:lineRule="atLeast"/>
              <w:jc w:val="right"/>
              <w:rPr>
                <w:rFonts w:ascii="Arial" w:hAnsi="Arial" w:cs="Arial"/>
                <w:color w:val="000000"/>
                <w:sz w:val="18"/>
                <w:szCs w:val="18"/>
              </w:rPr>
            </w:pPr>
            <w:r w:rsidRPr="00D06477">
              <w:rPr>
                <w:rFonts w:ascii="Arial" w:hAnsi="Arial" w:cs="Arial"/>
                <w:color w:val="000000"/>
                <w:sz w:val="18"/>
                <w:szCs w:val="18"/>
              </w:rPr>
              <w:t>214</w:t>
            </w:r>
          </w:p>
        </w:tc>
        <w:tc>
          <w:tcPr>
            <w:tcW w:w="1091" w:type="dxa"/>
            <w:tcBorders>
              <w:top w:val="single" w:sz="4" w:space="0" w:color="auto"/>
              <w:left w:val="nil"/>
              <w:bottom w:val="single" w:sz="4" w:space="0" w:color="auto"/>
              <w:right w:val="nil"/>
            </w:tcBorders>
            <w:vAlign w:val="center"/>
          </w:tcPr>
          <w:p w:rsidR="0033202E" w:rsidRPr="00D06477" w:rsidRDefault="0033202E" w:rsidP="00655E5A">
            <w:pPr>
              <w:spacing w:line="280" w:lineRule="atLeast"/>
              <w:jc w:val="right"/>
              <w:rPr>
                <w:rFonts w:ascii="Arial" w:hAnsi="Arial" w:cs="Arial"/>
                <w:color w:val="000000"/>
                <w:sz w:val="18"/>
                <w:szCs w:val="18"/>
              </w:rPr>
            </w:pPr>
            <w:r w:rsidRPr="00D06477">
              <w:rPr>
                <w:rFonts w:ascii="Arial" w:hAnsi="Arial" w:cs="Arial"/>
                <w:color w:val="000000"/>
                <w:sz w:val="18"/>
                <w:szCs w:val="18"/>
              </w:rPr>
              <w:t>325</w:t>
            </w:r>
          </w:p>
        </w:tc>
        <w:tc>
          <w:tcPr>
            <w:tcW w:w="1401" w:type="dxa"/>
            <w:tcBorders>
              <w:top w:val="single" w:sz="4" w:space="0" w:color="auto"/>
              <w:left w:val="nil"/>
              <w:bottom w:val="single" w:sz="4" w:space="0" w:color="auto"/>
              <w:right w:val="nil"/>
            </w:tcBorders>
            <w:vAlign w:val="center"/>
          </w:tcPr>
          <w:p w:rsidR="0033202E" w:rsidRPr="00D06477" w:rsidRDefault="0033202E" w:rsidP="00655E5A">
            <w:pPr>
              <w:spacing w:line="280" w:lineRule="atLeast"/>
              <w:jc w:val="right"/>
              <w:rPr>
                <w:rFonts w:ascii="Arial" w:hAnsi="Arial" w:cs="Arial"/>
                <w:color w:val="000000"/>
                <w:sz w:val="18"/>
                <w:szCs w:val="18"/>
              </w:rPr>
            </w:pPr>
            <w:r w:rsidRPr="00D06477">
              <w:rPr>
                <w:rFonts w:ascii="Arial" w:hAnsi="Arial" w:cs="Arial"/>
                <w:color w:val="000000"/>
                <w:sz w:val="18"/>
                <w:szCs w:val="18"/>
              </w:rPr>
              <w:t>793</w:t>
            </w:r>
          </w:p>
        </w:tc>
        <w:tc>
          <w:tcPr>
            <w:tcW w:w="1381" w:type="dxa"/>
            <w:tcBorders>
              <w:top w:val="single" w:sz="4" w:space="0" w:color="auto"/>
              <w:left w:val="nil"/>
              <w:bottom w:val="single" w:sz="4" w:space="0" w:color="auto"/>
              <w:right w:val="nil"/>
            </w:tcBorders>
            <w:vAlign w:val="center"/>
          </w:tcPr>
          <w:p w:rsidR="0033202E" w:rsidRPr="00D06477" w:rsidRDefault="0033202E" w:rsidP="00655E5A">
            <w:pPr>
              <w:spacing w:line="280" w:lineRule="atLeast"/>
              <w:jc w:val="right"/>
              <w:rPr>
                <w:rFonts w:ascii="Arial" w:hAnsi="Arial" w:cs="Arial"/>
                <w:color w:val="000000"/>
                <w:sz w:val="18"/>
                <w:szCs w:val="18"/>
              </w:rPr>
            </w:pPr>
            <w:r w:rsidRPr="00D06477">
              <w:rPr>
                <w:rFonts w:ascii="Arial" w:hAnsi="Arial" w:cs="Arial"/>
                <w:color w:val="000000"/>
                <w:sz w:val="18"/>
                <w:szCs w:val="18"/>
              </w:rPr>
              <w:t>352</w:t>
            </w:r>
          </w:p>
        </w:tc>
        <w:tc>
          <w:tcPr>
            <w:tcW w:w="962" w:type="dxa"/>
            <w:tcBorders>
              <w:top w:val="single" w:sz="4" w:space="0" w:color="auto"/>
              <w:left w:val="nil"/>
              <w:bottom w:val="single" w:sz="4" w:space="0" w:color="auto"/>
              <w:right w:val="nil"/>
            </w:tcBorders>
            <w:vAlign w:val="center"/>
          </w:tcPr>
          <w:p w:rsidR="0033202E" w:rsidRPr="00D06477" w:rsidRDefault="0033202E" w:rsidP="00655E5A">
            <w:pPr>
              <w:spacing w:line="280" w:lineRule="atLeast"/>
              <w:jc w:val="right"/>
              <w:rPr>
                <w:rFonts w:ascii="Arial" w:hAnsi="Arial" w:cs="Arial"/>
                <w:color w:val="000000"/>
                <w:sz w:val="18"/>
                <w:szCs w:val="18"/>
              </w:rPr>
            </w:pPr>
            <w:r w:rsidRPr="00D06477">
              <w:rPr>
                <w:rFonts w:ascii="Arial" w:hAnsi="Arial" w:cs="Arial"/>
                <w:color w:val="000000"/>
                <w:sz w:val="18"/>
                <w:szCs w:val="18"/>
              </w:rPr>
              <w:t>1.684</w:t>
            </w:r>
          </w:p>
        </w:tc>
      </w:tr>
      <w:tr w:rsidR="0033202E" w:rsidRPr="00D06477" w:rsidTr="0033202E">
        <w:trPr>
          <w:trHeight w:val="255"/>
        </w:trPr>
        <w:tc>
          <w:tcPr>
            <w:tcW w:w="3128" w:type="dxa"/>
            <w:tcBorders>
              <w:top w:val="nil"/>
              <w:left w:val="nil"/>
              <w:bottom w:val="nil"/>
              <w:right w:val="nil"/>
            </w:tcBorders>
            <w:noWrap/>
          </w:tcPr>
          <w:p w:rsidR="0033202E" w:rsidRPr="00D06477" w:rsidRDefault="0033202E" w:rsidP="00655E5A">
            <w:pPr>
              <w:spacing w:line="280" w:lineRule="atLeast"/>
              <w:rPr>
                <w:rFonts w:ascii="Arial" w:hAnsi="Arial" w:cs="Arial"/>
                <w:sz w:val="18"/>
                <w:szCs w:val="18"/>
                <w:lang w:eastAsia="es-ES"/>
              </w:rPr>
            </w:pPr>
            <w:r w:rsidRPr="00D06477">
              <w:rPr>
                <w:rFonts w:ascii="Arial" w:hAnsi="Arial" w:cs="Arial"/>
                <w:sz w:val="18"/>
                <w:szCs w:val="18"/>
                <w:lang w:eastAsia="es-ES"/>
              </w:rPr>
              <w:t>Altas</w:t>
            </w:r>
          </w:p>
        </w:tc>
        <w:tc>
          <w:tcPr>
            <w:tcW w:w="528" w:type="dxa"/>
            <w:tcBorders>
              <w:top w:val="nil"/>
              <w:left w:val="nil"/>
              <w:bottom w:val="nil"/>
              <w:right w:val="nil"/>
            </w:tcBorders>
            <w:noWrap/>
          </w:tcPr>
          <w:p w:rsidR="0033202E" w:rsidRPr="00D06477" w:rsidRDefault="0033202E" w:rsidP="00655E5A">
            <w:pPr>
              <w:spacing w:line="280" w:lineRule="atLeast"/>
              <w:rPr>
                <w:rFonts w:ascii="Arial" w:hAnsi="Arial" w:cs="Arial"/>
                <w:sz w:val="18"/>
                <w:szCs w:val="18"/>
                <w:lang w:eastAsia="es-ES"/>
              </w:rPr>
            </w:pPr>
          </w:p>
        </w:tc>
        <w:tc>
          <w:tcPr>
            <w:tcW w:w="1181" w:type="dxa"/>
            <w:tcBorders>
              <w:top w:val="single" w:sz="4" w:space="0" w:color="auto"/>
              <w:left w:val="nil"/>
              <w:bottom w:val="nil"/>
              <w:right w:val="nil"/>
            </w:tcBorders>
            <w:vAlign w:val="center"/>
          </w:tcPr>
          <w:p w:rsidR="0033202E" w:rsidRPr="00D06477" w:rsidRDefault="0033202E" w:rsidP="00655E5A">
            <w:pPr>
              <w:spacing w:line="280" w:lineRule="atLeast"/>
              <w:jc w:val="right"/>
              <w:rPr>
                <w:rFonts w:ascii="Arial" w:hAnsi="Arial" w:cs="Arial"/>
                <w:color w:val="000000"/>
                <w:sz w:val="18"/>
                <w:szCs w:val="18"/>
              </w:rPr>
            </w:pPr>
            <w:r w:rsidRPr="00D06477">
              <w:rPr>
                <w:rFonts w:ascii="Arial" w:hAnsi="Arial" w:cs="Arial"/>
                <w:color w:val="000000"/>
                <w:sz w:val="18"/>
                <w:szCs w:val="18"/>
              </w:rPr>
              <w:t>719</w:t>
            </w:r>
          </w:p>
        </w:tc>
        <w:tc>
          <w:tcPr>
            <w:tcW w:w="1091" w:type="dxa"/>
            <w:tcBorders>
              <w:top w:val="single" w:sz="4" w:space="0" w:color="auto"/>
              <w:left w:val="nil"/>
              <w:bottom w:val="nil"/>
              <w:right w:val="nil"/>
            </w:tcBorders>
            <w:vAlign w:val="center"/>
          </w:tcPr>
          <w:p w:rsidR="0033202E" w:rsidRPr="00D06477" w:rsidRDefault="0033202E" w:rsidP="00655E5A">
            <w:pPr>
              <w:spacing w:line="280" w:lineRule="atLeast"/>
              <w:jc w:val="right"/>
              <w:rPr>
                <w:rFonts w:ascii="Arial" w:hAnsi="Arial" w:cs="Arial"/>
                <w:color w:val="000000"/>
                <w:sz w:val="18"/>
                <w:szCs w:val="18"/>
              </w:rPr>
            </w:pPr>
            <w:r w:rsidRPr="00D06477">
              <w:rPr>
                <w:rFonts w:ascii="Arial" w:hAnsi="Arial" w:cs="Arial"/>
                <w:color w:val="000000"/>
                <w:sz w:val="18"/>
                <w:szCs w:val="18"/>
              </w:rPr>
              <w:t>64</w:t>
            </w:r>
          </w:p>
        </w:tc>
        <w:tc>
          <w:tcPr>
            <w:tcW w:w="1401" w:type="dxa"/>
            <w:tcBorders>
              <w:top w:val="single" w:sz="4" w:space="0" w:color="auto"/>
              <w:left w:val="nil"/>
              <w:bottom w:val="nil"/>
              <w:right w:val="nil"/>
            </w:tcBorders>
            <w:vAlign w:val="center"/>
          </w:tcPr>
          <w:p w:rsidR="0033202E" w:rsidRPr="00D06477" w:rsidRDefault="0033202E" w:rsidP="00655E5A">
            <w:pPr>
              <w:spacing w:line="280" w:lineRule="atLeast"/>
              <w:jc w:val="right"/>
              <w:rPr>
                <w:rFonts w:ascii="Arial" w:hAnsi="Arial" w:cs="Arial"/>
                <w:color w:val="000000"/>
                <w:sz w:val="18"/>
                <w:szCs w:val="18"/>
              </w:rPr>
            </w:pPr>
            <w:r w:rsidRPr="00D06477">
              <w:rPr>
                <w:rFonts w:ascii="Arial" w:hAnsi="Arial" w:cs="Arial"/>
                <w:color w:val="000000"/>
                <w:sz w:val="18"/>
                <w:szCs w:val="18"/>
              </w:rPr>
              <w:t>1.061</w:t>
            </w:r>
          </w:p>
        </w:tc>
        <w:tc>
          <w:tcPr>
            <w:tcW w:w="1381" w:type="dxa"/>
            <w:tcBorders>
              <w:top w:val="single" w:sz="4" w:space="0" w:color="auto"/>
              <w:left w:val="nil"/>
              <w:bottom w:val="nil"/>
              <w:right w:val="nil"/>
            </w:tcBorders>
            <w:vAlign w:val="center"/>
          </w:tcPr>
          <w:p w:rsidR="0033202E" w:rsidRPr="00D06477" w:rsidRDefault="0033202E" w:rsidP="00655E5A">
            <w:pPr>
              <w:spacing w:line="280" w:lineRule="atLeast"/>
              <w:jc w:val="right"/>
              <w:rPr>
                <w:rFonts w:ascii="Arial" w:hAnsi="Arial" w:cs="Arial"/>
                <w:color w:val="000000"/>
                <w:sz w:val="18"/>
                <w:szCs w:val="18"/>
              </w:rPr>
            </w:pPr>
            <w:r w:rsidRPr="00D06477">
              <w:rPr>
                <w:rFonts w:ascii="Arial" w:hAnsi="Arial" w:cs="Arial"/>
                <w:color w:val="000000"/>
                <w:sz w:val="18"/>
                <w:szCs w:val="18"/>
              </w:rPr>
              <w:t>120</w:t>
            </w:r>
          </w:p>
        </w:tc>
        <w:tc>
          <w:tcPr>
            <w:tcW w:w="962" w:type="dxa"/>
            <w:tcBorders>
              <w:top w:val="single" w:sz="4" w:space="0" w:color="auto"/>
              <w:left w:val="nil"/>
              <w:bottom w:val="nil"/>
              <w:right w:val="nil"/>
            </w:tcBorders>
            <w:vAlign w:val="center"/>
          </w:tcPr>
          <w:p w:rsidR="0033202E" w:rsidRPr="00D06477" w:rsidRDefault="0033202E" w:rsidP="00655E5A">
            <w:pPr>
              <w:spacing w:line="280" w:lineRule="atLeast"/>
              <w:jc w:val="right"/>
              <w:rPr>
                <w:rFonts w:ascii="Arial" w:hAnsi="Arial" w:cs="Arial"/>
                <w:color w:val="000000"/>
                <w:sz w:val="18"/>
                <w:szCs w:val="18"/>
              </w:rPr>
            </w:pPr>
            <w:r w:rsidRPr="00D06477">
              <w:rPr>
                <w:rFonts w:ascii="Arial" w:hAnsi="Arial" w:cs="Arial"/>
                <w:color w:val="000000"/>
                <w:sz w:val="18"/>
                <w:szCs w:val="18"/>
              </w:rPr>
              <w:t>1.964</w:t>
            </w:r>
          </w:p>
        </w:tc>
      </w:tr>
      <w:tr w:rsidR="0033202E" w:rsidRPr="00D06477" w:rsidTr="0033202E">
        <w:trPr>
          <w:trHeight w:val="255"/>
        </w:trPr>
        <w:tc>
          <w:tcPr>
            <w:tcW w:w="3128" w:type="dxa"/>
            <w:tcBorders>
              <w:top w:val="nil"/>
              <w:left w:val="nil"/>
              <w:bottom w:val="nil"/>
              <w:right w:val="nil"/>
            </w:tcBorders>
            <w:noWrap/>
          </w:tcPr>
          <w:p w:rsidR="0033202E" w:rsidRPr="00D06477" w:rsidRDefault="0033202E" w:rsidP="00655E5A">
            <w:pPr>
              <w:spacing w:line="280" w:lineRule="atLeast"/>
              <w:rPr>
                <w:rFonts w:ascii="Arial" w:hAnsi="Arial" w:cs="Arial"/>
                <w:sz w:val="18"/>
                <w:szCs w:val="18"/>
                <w:lang w:eastAsia="es-ES"/>
              </w:rPr>
            </w:pPr>
            <w:r w:rsidRPr="00D06477">
              <w:rPr>
                <w:rFonts w:ascii="Arial" w:hAnsi="Arial" w:cs="Arial"/>
                <w:sz w:val="18"/>
                <w:szCs w:val="18"/>
                <w:lang w:eastAsia="es-ES"/>
              </w:rPr>
              <w:t>Transferencias y traspasos</w:t>
            </w:r>
          </w:p>
        </w:tc>
        <w:tc>
          <w:tcPr>
            <w:tcW w:w="528" w:type="dxa"/>
            <w:tcBorders>
              <w:top w:val="nil"/>
              <w:left w:val="nil"/>
              <w:bottom w:val="nil"/>
              <w:right w:val="nil"/>
            </w:tcBorders>
            <w:noWrap/>
          </w:tcPr>
          <w:p w:rsidR="0033202E" w:rsidRPr="00D06477" w:rsidRDefault="0033202E" w:rsidP="00655E5A">
            <w:pPr>
              <w:spacing w:line="280" w:lineRule="atLeast"/>
              <w:rPr>
                <w:rFonts w:ascii="Arial" w:hAnsi="Arial" w:cs="Arial"/>
                <w:sz w:val="18"/>
                <w:szCs w:val="18"/>
                <w:lang w:eastAsia="es-ES"/>
              </w:rPr>
            </w:pPr>
          </w:p>
        </w:tc>
        <w:tc>
          <w:tcPr>
            <w:tcW w:w="1181" w:type="dxa"/>
            <w:tcBorders>
              <w:top w:val="nil"/>
              <w:left w:val="nil"/>
              <w:bottom w:val="nil"/>
              <w:right w:val="nil"/>
            </w:tcBorders>
            <w:vAlign w:val="center"/>
          </w:tcPr>
          <w:p w:rsidR="0033202E" w:rsidRPr="00D06477" w:rsidRDefault="0033202E" w:rsidP="00655E5A">
            <w:pPr>
              <w:spacing w:line="280" w:lineRule="atLeast"/>
              <w:jc w:val="right"/>
              <w:rPr>
                <w:rFonts w:ascii="Arial" w:hAnsi="Arial" w:cs="Arial"/>
                <w:color w:val="000000"/>
                <w:sz w:val="18"/>
                <w:szCs w:val="18"/>
              </w:rPr>
            </w:pPr>
            <w:r w:rsidRPr="00D06477">
              <w:rPr>
                <w:rFonts w:ascii="Arial" w:hAnsi="Arial" w:cs="Arial"/>
                <w:color w:val="000000"/>
                <w:sz w:val="18"/>
                <w:szCs w:val="18"/>
              </w:rPr>
              <w:t>-</w:t>
            </w:r>
          </w:p>
        </w:tc>
        <w:tc>
          <w:tcPr>
            <w:tcW w:w="1091" w:type="dxa"/>
            <w:tcBorders>
              <w:top w:val="nil"/>
              <w:left w:val="nil"/>
              <w:bottom w:val="nil"/>
              <w:right w:val="nil"/>
            </w:tcBorders>
            <w:vAlign w:val="center"/>
          </w:tcPr>
          <w:p w:rsidR="0033202E" w:rsidRPr="00D06477" w:rsidRDefault="0033202E" w:rsidP="00655E5A">
            <w:pPr>
              <w:spacing w:line="280" w:lineRule="atLeast"/>
              <w:jc w:val="right"/>
              <w:rPr>
                <w:rFonts w:ascii="Arial" w:hAnsi="Arial" w:cs="Arial"/>
                <w:color w:val="000000"/>
                <w:sz w:val="18"/>
                <w:szCs w:val="18"/>
              </w:rPr>
            </w:pPr>
            <w:r w:rsidRPr="00D06477">
              <w:rPr>
                <w:rFonts w:ascii="Arial" w:hAnsi="Arial" w:cs="Arial"/>
                <w:color w:val="000000"/>
                <w:sz w:val="18"/>
                <w:szCs w:val="18"/>
              </w:rPr>
              <w:t>-</w:t>
            </w:r>
          </w:p>
        </w:tc>
        <w:tc>
          <w:tcPr>
            <w:tcW w:w="1401" w:type="dxa"/>
            <w:tcBorders>
              <w:top w:val="nil"/>
              <w:left w:val="nil"/>
              <w:bottom w:val="nil"/>
              <w:right w:val="nil"/>
            </w:tcBorders>
            <w:vAlign w:val="center"/>
          </w:tcPr>
          <w:p w:rsidR="0033202E" w:rsidRPr="00D06477" w:rsidRDefault="0033202E" w:rsidP="00655E5A">
            <w:pPr>
              <w:spacing w:line="280" w:lineRule="atLeast"/>
              <w:jc w:val="right"/>
              <w:rPr>
                <w:rFonts w:ascii="Arial" w:hAnsi="Arial" w:cs="Arial"/>
                <w:color w:val="000000"/>
                <w:sz w:val="18"/>
                <w:szCs w:val="18"/>
              </w:rPr>
            </w:pPr>
            <w:r w:rsidRPr="00D06477">
              <w:rPr>
                <w:rFonts w:ascii="Arial" w:hAnsi="Arial" w:cs="Arial"/>
                <w:color w:val="000000"/>
                <w:sz w:val="18"/>
                <w:szCs w:val="18"/>
              </w:rPr>
              <w:t>705</w:t>
            </w:r>
          </w:p>
        </w:tc>
        <w:tc>
          <w:tcPr>
            <w:tcW w:w="1381" w:type="dxa"/>
            <w:tcBorders>
              <w:top w:val="nil"/>
              <w:left w:val="nil"/>
              <w:bottom w:val="nil"/>
              <w:right w:val="nil"/>
            </w:tcBorders>
            <w:vAlign w:val="center"/>
          </w:tcPr>
          <w:p w:rsidR="0033202E" w:rsidRPr="00D06477" w:rsidRDefault="0033202E" w:rsidP="00655E5A">
            <w:pPr>
              <w:spacing w:line="280" w:lineRule="atLeast"/>
              <w:jc w:val="right"/>
              <w:rPr>
                <w:rFonts w:ascii="Arial" w:hAnsi="Arial" w:cs="Arial"/>
                <w:color w:val="000000"/>
                <w:sz w:val="18"/>
                <w:szCs w:val="18"/>
              </w:rPr>
            </w:pPr>
            <w:r w:rsidRPr="00D06477">
              <w:rPr>
                <w:rFonts w:ascii="Arial" w:hAnsi="Arial" w:cs="Arial"/>
                <w:color w:val="000000"/>
                <w:sz w:val="18"/>
                <w:szCs w:val="18"/>
              </w:rPr>
              <w:t>(352)</w:t>
            </w:r>
          </w:p>
        </w:tc>
        <w:tc>
          <w:tcPr>
            <w:tcW w:w="962" w:type="dxa"/>
            <w:tcBorders>
              <w:top w:val="nil"/>
              <w:left w:val="nil"/>
              <w:bottom w:val="nil"/>
              <w:right w:val="nil"/>
            </w:tcBorders>
            <w:vAlign w:val="center"/>
          </w:tcPr>
          <w:p w:rsidR="0033202E" w:rsidRPr="00D06477" w:rsidRDefault="0033202E" w:rsidP="00655E5A">
            <w:pPr>
              <w:spacing w:line="280" w:lineRule="atLeast"/>
              <w:jc w:val="right"/>
              <w:rPr>
                <w:rFonts w:ascii="Arial" w:hAnsi="Arial" w:cs="Arial"/>
                <w:color w:val="000000"/>
                <w:sz w:val="18"/>
                <w:szCs w:val="18"/>
              </w:rPr>
            </w:pPr>
            <w:r w:rsidRPr="00D06477">
              <w:rPr>
                <w:rFonts w:ascii="Arial" w:hAnsi="Arial" w:cs="Arial"/>
                <w:color w:val="000000"/>
                <w:sz w:val="18"/>
                <w:szCs w:val="18"/>
              </w:rPr>
              <w:t>353</w:t>
            </w:r>
          </w:p>
        </w:tc>
      </w:tr>
      <w:tr w:rsidR="0033202E" w:rsidRPr="00D06477" w:rsidTr="0033202E">
        <w:trPr>
          <w:trHeight w:val="255"/>
        </w:trPr>
        <w:tc>
          <w:tcPr>
            <w:tcW w:w="3128" w:type="dxa"/>
            <w:tcBorders>
              <w:top w:val="nil"/>
              <w:left w:val="nil"/>
              <w:bottom w:val="nil"/>
              <w:right w:val="nil"/>
            </w:tcBorders>
            <w:noWrap/>
          </w:tcPr>
          <w:p w:rsidR="0033202E" w:rsidRPr="00D06477" w:rsidRDefault="0033202E" w:rsidP="00655E5A">
            <w:pPr>
              <w:spacing w:line="280" w:lineRule="atLeast"/>
              <w:rPr>
                <w:rFonts w:ascii="Arial" w:hAnsi="Arial" w:cs="Arial"/>
                <w:sz w:val="18"/>
                <w:szCs w:val="18"/>
                <w:lang w:eastAsia="es-ES"/>
              </w:rPr>
            </w:pPr>
            <w:r w:rsidRPr="00D06477">
              <w:rPr>
                <w:rFonts w:ascii="Arial" w:hAnsi="Arial" w:cs="Arial"/>
                <w:sz w:val="18"/>
                <w:szCs w:val="18"/>
                <w:lang w:eastAsia="es-ES"/>
              </w:rPr>
              <w:t>Bajas</w:t>
            </w:r>
          </w:p>
        </w:tc>
        <w:tc>
          <w:tcPr>
            <w:tcW w:w="528" w:type="dxa"/>
            <w:tcBorders>
              <w:top w:val="nil"/>
              <w:left w:val="nil"/>
              <w:bottom w:val="nil"/>
              <w:right w:val="nil"/>
            </w:tcBorders>
            <w:noWrap/>
          </w:tcPr>
          <w:p w:rsidR="0033202E" w:rsidRPr="00D06477" w:rsidRDefault="0033202E" w:rsidP="00655E5A">
            <w:pPr>
              <w:spacing w:line="280" w:lineRule="atLeast"/>
              <w:rPr>
                <w:rFonts w:ascii="Arial" w:hAnsi="Arial" w:cs="Arial"/>
                <w:sz w:val="18"/>
                <w:szCs w:val="18"/>
                <w:lang w:eastAsia="es-ES"/>
              </w:rPr>
            </w:pPr>
          </w:p>
        </w:tc>
        <w:tc>
          <w:tcPr>
            <w:tcW w:w="1181" w:type="dxa"/>
            <w:tcBorders>
              <w:top w:val="nil"/>
              <w:left w:val="nil"/>
              <w:bottom w:val="nil"/>
              <w:right w:val="nil"/>
            </w:tcBorders>
            <w:vAlign w:val="center"/>
          </w:tcPr>
          <w:p w:rsidR="0033202E" w:rsidRPr="00D06477" w:rsidRDefault="0033202E" w:rsidP="00655E5A">
            <w:pPr>
              <w:spacing w:line="280" w:lineRule="atLeast"/>
              <w:jc w:val="right"/>
              <w:rPr>
                <w:rFonts w:ascii="Arial" w:hAnsi="Arial" w:cs="Arial"/>
                <w:color w:val="000000"/>
                <w:sz w:val="18"/>
                <w:szCs w:val="18"/>
              </w:rPr>
            </w:pPr>
            <w:r w:rsidRPr="00D06477">
              <w:rPr>
                <w:rFonts w:ascii="Arial" w:hAnsi="Arial" w:cs="Arial"/>
                <w:color w:val="000000"/>
                <w:sz w:val="18"/>
                <w:szCs w:val="18"/>
              </w:rPr>
              <w:t>(630)</w:t>
            </w:r>
          </w:p>
        </w:tc>
        <w:tc>
          <w:tcPr>
            <w:tcW w:w="1091" w:type="dxa"/>
            <w:tcBorders>
              <w:top w:val="nil"/>
              <w:left w:val="nil"/>
              <w:bottom w:val="nil"/>
              <w:right w:val="nil"/>
            </w:tcBorders>
            <w:vAlign w:val="center"/>
          </w:tcPr>
          <w:p w:rsidR="0033202E" w:rsidRPr="00D06477" w:rsidRDefault="0033202E" w:rsidP="00655E5A">
            <w:pPr>
              <w:spacing w:line="280" w:lineRule="atLeast"/>
              <w:jc w:val="right"/>
              <w:rPr>
                <w:rFonts w:ascii="Arial" w:hAnsi="Arial" w:cs="Arial"/>
                <w:color w:val="000000"/>
                <w:sz w:val="18"/>
                <w:szCs w:val="18"/>
              </w:rPr>
            </w:pPr>
            <w:r w:rsidRPr="00D06477">
              <w:rPr>
                <w:rFonts w:ascii="Arial" w:hAnsi="Arial" w:cs="Arial"/>
                <w:color w:val="000000"/>
                <w:sz w:val="18"/>
                <w:szCs w:val="18"/>
              </w:rPr>
              <w:t>-</w:t>
            </w:r>
          </w:p>
        </w:tc>
        <w:tc>
          <w:tcPr>
            <w:tcW w:w="1401" w:type="dxa"/>
            <w:tcBorders>
              <w:top w:val="nil"/>
              <w:left w:val="nil"/>
              <w:bottom w:val="nil"/>
              <w:right w:val="nil"/>
            </w:tcBorders>
            <w:vAlign w:val="center"/>
          </w:tcPr>
          <w:p w:rsidR="0033202E" w:rsidRPr="00D06477" w:rsidRDefault="0033202E" w:rsidP="00655E5A">
            <w:pPr>
              <w:spacing w:line="280" w:lineRule="atLeast"/>
              <w:jc w:val="right"/>
              <w:rPr>
                <w:rFonts w:ascii="Arial" w:hAnsi="Arial" w:cs="Arial"/>
                <w:color w:val="000000"/>
                <w:sz w:val="18"/>
                <w:szCs w:val="18"/>
              </w:rPr>
            </w:pPr>
            <w:r w:rsidRPr="00D06477">
              <w:rPr>
                <w:rFonts w:ascii="Arial" w:hAnsi="Arial" w:cs="Arial"/>
                <w:color w:val="000000"/>
                <w:sz w:val="18"/>
                <w:szCs w:val="18"/>
              </w:rPr>
              <w:t>(8)</w:t>
            </w:r>
          </w:p>
        </w:tc>
        <w:tc>
          <w:tcPr>
            <w:tcW w:w="1381" w:type="dxa"/>
            <w:tcBorders>
              <w:top w:val="nil"/>
              <w:left w:val="nil"/>
              <w:bottom w:val="nil"/>
              <w:right w:val="nil"/>
            </w:tcBorders>
            <w:vAlign w:val="center"/>
          </w:tcPr>
          <w:p w:rsidR="0033202E" w:rsidRPr="00D06477" w:rsidRDefault="0033202E" w:rsidP="00655E5A">
            <w:pPr>
              <w:spacing w:line="280" w:lineRule="atLeast"/>
              <w:jc w:val="right"/>
              <w:rPr>
                <w:rFonts w:ascii="Arial" w:hAnsi="Arial" w:cs="Arial"/>
                <w:color w:val="000000"/>
                <w:sz w:val="18"/>
                <w:szCs w:val="18"/>
              </w:rPr>
            </w:pPr>
            <w:r w:rsidRPr="00D06477">
              <w:rPr>
                <w:rFonts w:ascii="Arial" w:hAnsi="Arial" w:cs="Arial"/>
                <w:color w:val="000000"/>
                <w:sz w:val="18"/>
                <w:szCs w:val="18"/>
              </w:rPr>
              <w:t>-</w:t>
            </w:r>
          </w:p>
        </w:tc>
        <w:tc>
          <w:tcPr>
            <w:tcW w:w="962" w:type="dxa"/>
            <w:tcBorders>
              <w:top w:val="nil"/>
              <w:left w:val="nil"/>
              <w:bottom w:val="nil"/>
              <w:right w:val="nil"/>
            </w:tcBorders>
            <w:vAlign w:val="center"/>
          </w:tcPr>
          <w:p w:rsidR="0033202E" w:rsidRPr="00D06477" w:rsidRDefault="0033202E" w:rsidP="00655E5A">
            <w:pPr>
              <w:spacing w:line="280" w:lineRule="atLeast"/>
              <w:jc w:val="right"/>
              <w:rPr>
                <w:rFonts w:ascii="Arial" w:hAnsi="Arial" w:cs="Arial"/>
                <w:color w:val="000000"/>
                <w:sz w:val="18"/>
                <w:szCs w:val="18"/>
              </w:rPr>
            </w:pPr>
            <w:r w:rsidRPr="00D06477">
              <w:rPr>
                <w:rFonts w:ascii="Arial" w:hAnsi="Arial" w:cs="Arial"/>
                <w:color w:val="000000"/>
                <w:sz w:val="18"/>
                <w:szCs w:val="18"/>
              </w:rPr>
              <w:t>(638)</w:t>
            </w:r>
          </w:p>
        </w:tc>
      </w:tr>
      <w:tr w:rsidR="0033202E" w:rsidRPr="00D06477" w:rsidTr="0033202E">
        <w:trPr>
          <w:trHeight w:val="255"/>
        </w:trPr>
        <w:tc>
          <w:tcPr>
            <w:tcW w:w="3128" w:type="dxa"/>
            <w:tcBorders>
              <w:top w:val="nil"/>
              <w:left w:val="nil"/>
              <w:bottom w:val="nil"/>
              <w:right w:val="nil"/>
            </w:tcBorders>
            <w:noWrap/>
          </w:tcPr>
          <w:p w:rsidR="0033202E" w:rsidRPr="00D06477" w:rsidRDefault="0033202E" w:rsidP="00655E5A">
            <w:pPr>
              <w:spacing w:line="280" w:lineRule="atLeast"/>
              <w:rPr>
                <w:rFonts w:ascii="Arial" w:hAnsi="Arial" w:cs="Arial"/>
                <w:sz w:val="18"/>
                <w:szCs w:val="18"/>
                <w:lang w:eastAsia="es-ES"/>
              </w:rPr>
            </w:pPr>
            <w:r w:rsidRPr="00D06477">
              <w:rPr>
                <w:rFonts w:ascii="Arial" w:hAnsi="Arial" w:cs="Arial"/>
                <w:sz w:val="18"/>
                <w:szCs w:val="18"/>
                <w:lang w:eastAsia="es-ES"/>
              </w:rPr>
              <w:t>Amortización acumulada de las bajas</w:t>
            </w:r>
          </w:p>
        </w:tc>
        <w:tc>
          <w:tcPr>
            <w:tcW w:w="528" w:type="dxa"/>
            <w:tcBorders>
              <w:top w:val="nil"/>
              <w:left w:val="nil"/>
              <w:bottom w:val="nil"/>
              <w:right w:val="nil"/>
            </w:tcBorders>
            <w:noWrap/>
          </w:tcPr>
          <w:p w:rsidR="0033202E" w:rsidRPr="00D06477" w:rsidRDefault="0033202E" w:rsidP="00655E5A">
            <w:pPr>
              <w:spacing w:line="280" w:lineRule="atLeast"/>
              <w:rPr>
                <w:rFonts w:ascii="Arial" w:hAnsi="Arial" w:cs="Arial"/>
                <w:sz w:val="18"/>
                <w:szCs w:val="18"/>
                <w:lang w:eastAsia="es-ES"/>
              </w:rPr>
            </w:pPr>
          </w:p>
        </w:tc>
        <w:tc>
          <w:tcPr>
            <w:tcW w:w="1181" w:type="dxa"/>
            <w:tcBorders>
              <w:top w:val="nil"/>
              <w:left w:val="nil"/>
              <w:bottom w:val="nil"/>
              <w:right w:val="nil"/>
            </w:tcBorders>
            <w:vAlign w:val="center"/>
          </w:tcPr>
          <w:p w:rsidR="0033202E" w:rsidRPr="00D06477" w:rsidRDefault="0033202E" w:rsidP="00655E5A">
            <w:pPr>
              <w:spacing w:line="280" w:lineRule="atLeast"/>
              <w:jc w:val="right"/>
              <w:rPr>
                <w:rFonts w:ascii="Arial" w:hAnsi="Arial" w:cs="Arial"/>
                <w:color w:val="000000"/>
                <w:sz w:val="18"/>
                <w:szCs w:val="18"/>
              </w:rPr>
            </w:pPr>
            <w:r w:rsidRPr="00D06477">
              <w:rPr>
                <w:rFonts w:ascii="Arial" w:hAnsi="Arial" w:cs="Arial"/>
                <w:color w:val="000000"/>
                <w:sz w:val="18"/>
                <w:szCs w:val="18"/>
              </w:rPr>
              <w:t>630</w:t>
            </w:r>
          </w:p>
        </w:tc>
        <w:tc>
          <w:tcPr>
            <w:tcW w:w="1091" w:type="dxa"/>
            <w:tcBorders>
              <w:top w:val="nil"/>
              <w:left w:val="nil"/>
              <w:bottom w:val="nil"/>
              <w:right w:val="nil"/>
            </w:tcBorders>
            <w:vAlign w:val="center"/>
          </w:tcPr>
          <w:p w:rsidR="0033202E" w:rsidRPr="00D06477" w:rsidRDefault="0033202E" w:rsidP="00655E5A">
            <w:pPr>
              <w:spacing w:line="280" w:lineRule="atLeast"/>
              <w:jc w:val="right"/>
              <w:rPr>
                <w:rFonts w:ascii="Arial" w:hAnsi="Arial" w:cs="Arial"/>
                <w:color w:val="000000"/>
                <w:sz w:val="18"/>
                <w:szCs w:val="18"/>
              </w:rPr>
            </w:pPr>
            <w:r w:rsidRPr="00D06477">
              <w:rPr>
                <w:rFonts w:ascii="Arial" w:hAnsi="Arial" w:cs="Arial"/>
                <w:color w:val="000000"/>
                <w:sz w:val="18"/>
                <w:szCs w:val="18"/>
              </w:rPr>
              <w:t>-</w:t>
            </w:r>
          </w:p>
        </w:tc>
        <w:tc>
          <w:tcPr>
            <w:tcW w:w="1401" w:type="dxa"/>
            <w:tcBorders>
              <w:top w:val="nil"/>
              <w:left w:val="nil"/>
              <w:bottom w:val="nil"/>
              <w:right w:val="nil"/>
            </w:tcBorders>
            <w:vAlign w:val="center"/>
          </w:tcPr>
          <w:p w:rsidR="0033202E" w:rsidRPr="00D06477" w:rsidRDefault="0033202E" w:rsidP="00655E5A">
            <w:pPr>
              <w:spacing w:line="280" w:lineRule="atLeast"/>
              <w:jc w:val="right"/>
              <w:rPr>
                <w:rFonts w:ascii="Arial" w:hAnsi="Arial" w:cs="Arial"/>
                <w:color w:val="000000"/>
                <w:sz w:val="18"/>
                <w:szCs w:val="18"/>
              </w:rPr>
            </w:pPr>
            <w:r w:rsidRPr="00D06477">
              <w:rPr>
                <w:rFonts w:ascii="Arial" w:hAnsi="Arial" w:cs="Arial"/>
                <w:color w:val="000000"/>
                <w:sz w:val="18"/>
                <w:szCs w:val="18"/>
              </w:rPr>
              <w:t>8</w:t>
            </w:r>
          </w:p>
        </w:tc>
        <w:tc>
          <w:tcPr>
            <w:tcW w:w="1381" w:type="dxa"/>
            <w:tcBorders>
              <w:top w:val="nil"/>
              <w:left w:val="nil"/>
              <w:bottom w:val="nil"/>
              <w:right w:val="nil"/>
            </w:tcBorders>
            <w:vAlign w:val="center"/>
          </w:tcPr>
          <w:p w:rsidR="0033202E" w:rsidRPr="00D06477" w:rsidRDefault="0033202E" w:rsidP="00655E5A">
            <w:pPr>
              <w:spacing w:line="280" w:lineRule="atLeast"/>
              <w:jc w:val="right"/>
              <w:rPr>
                <w:rFonts w:ascii="Arial" w:hAnsi="Arial" w:cs="Arial"/>
                <w:color w:val="000000"/>
                <w:sz w:val="18"/>
                <w:szCs w:val="18"/>
              </w:rPr>
            </w:pPr>
            <w:r w:rsidRPr="00D06477">
              <w:rPr>
                <w:rFonts w:ascii="Arial" w:hAnsi="Arial" w:cs="Arial"/>
                <w:color w:val="000000"/>
                <w:sz w:val="18"/>
                <w:szCs w:val="18"/>
              </w:rPr>
              <w:t>-</w:t>
            </w:r>
          </w:p>
        </w:tc>
        <w:tc>
          <w:tcPr>
            <w:tcW w:w="962" w:type="dxa"/>
            <w:tcBorders>
              <w:top w:val="nil"/>
              <w:left w:val="nil"/>
              <w:bottom w:val="nil"/>
              <w:right w:val="nil"/>
            </w:tcBorders>
            <w:vAlign w:val="center"/>
          </w:tcPr>
          <w:p w:rsidR="0033202E" w:rsidRPr="00D06477" w:rsidRDefault="0033202E" w:rsidP="00655E5A">
            <w:pPr>
              <w:spacing w:line="280" w:lineRule="atLeast"/>
              <w:jc w:val="right"/>
              <w:rPr>
                <w:rFonts w:ascii="Arial" w:hAnsi="Arial" w:cs="Arial"/>
                <w:color w:val="000000"/>
                <w:sz w:val="18"/>
                <w:szCs w:val="18"/>
              </w:rPr>
            </w:pPr>
            <w:r w:rsidRPr="00D06477">
              <w:rPr>
                <w:rFonts w:ascii="Arial" w:hAnsi="Arial" w:cs="Arial"/>
                <w:color w:val="000000"/>
                <w:sz w:val="18"/>
                <w:szCs w:val="18"/>
              </w:rPr>
              <w:t>638</w:t>
            </w:r>
          </w:p>
        </w:tc>
      </w:tr>
      <w:tr w:rsidR="0033202E" w:rsidRPr="00D06477" w:rsidTr="0033202E">
        <w:trPr>
          <w:trHeight w:val="255"/>
        </w:trPr>
        <w:tc>
          <w:tcPr>
            <w:tcW w:w="3128" w:type="dxa"/>
            <w:tcBorders>
              <w:top w:val="nil"/>
              <w:left w:val="nil"/>
              <w:bottom w:val="nil"/>
              <w:right w:val="nil"/>
            </w:tcBorders>
            <w:noWrap/>
          </w:tcPr>
          <w:p w:rsidR="0033202E" w:rsidRPr="00D06477" w:rsidRDefault="0033202E" w:rsidP="00655E5A">
            <w:pPr>
              <w:spacing w:line="280" w:lineRule="atLeast"/>
              <w:rPr>
                <w:rFonts w:ascii="Arial" w:hAnsi="Arial" w:cs="Arial"/>
                <w:sz w:val="18"/>
                <w:szCs w:val="18"/>
                <w:lang w:eastAsia="es-ES"/>
              </w:rPr>
            </w:pPr>
            <w:r w:rsidRPr="00D06477">
              <w:rPr>
                <w:rFonts w:ascii="Arial" w:hAnsi="Arial" w:cs="Arial"/>
                <w:sz w:val="18"/>
                <w:szCs w:val="18"/>
                <w:lang w:eastAsia="es-ES"/>
              </w:rPr>
              <w:t>Dotación para la amortización</w:t>
            </w:r>
          </w:p>
        </w:tc>
        <w:tc>
          <w:tcPr>
            <w:tcW w:w="528" w:type="dxa"/>
            <w:tcBorders>
              <w:top w:val="nil"/>
              <w:left w:val="nil"/>
              <w:bottom w:val="nil"/>
              <w:right w:val="nil"/>
            </w:tcBorders>
            <w:noWrap/>
          </w:tcPr>
          <w:p w:rsidR="0033202E" w:rsidRPr="00D06477" w:rsidRDefault="0033202E" w:rsidP="00655E5A">
            <w:pPr>
              <w:spacing w:line="280" w:lineRule="atLeast"/>
              <w:rPr>
                <w:rFonts w:ascii="Arial" w:hAnsi="Arial" w:cs="Arial"/>
                <w:sz w:val="18"/>
                <w:szCs w:val="18"/>
                <w:lang w:eastAsia="es-ES"/>
              </w:rPr>
            </w:pPr>
          </w:p>
        </w:tc>
        <w:tc>
          <w:tcPr>
            <w:tcW w:w="1181" w:type="dxa"/>
            <w:tcBorders>
              <w:top w:val="nil"/>
              <w:left w:val="nil"/>
              <w:bottom w:val="nil"/>
              <w:right w:val="nil"/>
            </w:tcBorders>
            <w:vAlign w:val="center"/>
          </w:tcPr>
          <w:p w:rsidR="0033202E" w:rsidRPr="00D06477" w:rsidRDefault="0033202E" w:rsidP="00655E5A">
            <w:pPr>
              <w:spacing w:line="280" w:lineRule="atLeast"/>
              <w:jc w:val="right"/>
              <w:rPr>
                <w:rFonts w:ascii="Arial" w:hAnsi="Arial" w:cs="Arial"/>
                <w:color w:val="000000"/>
                <w:sz w:val="18"/>
                <w:szCs w:val="18"/>
              </w:rPr>
            </w:pPr>
            <w:r w:rsidRPr="00D06477">
              <w:rPr>
                <w:rFonts w:ascii="Arial" w:hAnsi="Arial" w:cs="Arial"/>
                <w:color w:val="000000"/>
                <w:sz w:val="18"/>
                <w:szCs w:val="18"/>
              </w:rPr>
              <w:t>(363)</w:t>
            </w:r>
          </w:p>
        </w:tc>
        <w:tc>
          <w:tcPr>
            <w:tcW w:w="1091" w:type="dxa"/>
            <w:tcBorders>
              <w:top w:val="nil"/>
              <w:left w:val="nil"/>
              <w:bottom w:val="nil"/>
              <w:right w:val="nil"/>
            </w:tcBorders>
            <w:vAlign w:val="center"/>
          </w:tcPr>
          <w:p w:rsidR="0033202E" w:rsidRPr="00D06477" w:rsidRDefault="0033202E" w:rsidP="00655E5A">
            <w:pPr>
              <w:spacing w:line="280" w:lineRule="atLeast"/>
              <w:jc w:val="right"/>
              <w:rPr>
                <w:rFonts w:ascii="Arial" w:hAnsi="Arial" w:cs="Arial"/>
                <w:color w:val="000000"/>
                <w:sz w:val="18"/>
                <w:szCs w:val="18"/>
              </w:rPr>
            </w:pPr>
            <w:r w:rsidRPr="00D06477">
              <w:rPr>
                <w:rFonts w:ascii="Arial" w:hAnsi="Arial" w:cs="Arial"/>
                <w:color w:val="000000"/>
                <w:sz w:val="18"/>
                <w:szCs w:val="18"/>
              </w:rPr>
              <w:t>(71)</w:t>
            </w:r>
          </w:p>
        </w:tc>
        <w:tc>
          <w:tcPr>
            <w:tcW w:w="1401" w:type="dxa"/>
            <w:tcBorders>
              <w:top w:val="nil"/>
              <w:left w:val="nil"/>
              <w:bottom w:val="nil"/>
              <w:right w:val="nil"/>
            </w:tcBorders>
            <w:vAlign w:val="center"/>
          </w:tcPr>
          <w:p w:rsidR="0033202E" w:rsidRPr="00D06477" w:rsidRDefault="0033202E" w:rsidP="00655E5A">
            <w:pPr>
              <w:spacing w:line="280" w:lineRule="atLeast"/>
              <w:jc w:val="right"/>
              <w:rPr>
                <w:rFonts w:ascii="Arial" w:hAnsi="Arial" w:cs="Arial"/>
                <w:color w:val="000000"/>
                <w:sz w:val="18"/>
                <w:szCs w:val="18"/>
              </w:rPr>
            </w:pPr>
            <w:r w:rsidRPr="00D06477">
              <w:rPr>
                <w:rFonts w:ascii="Arial" w:hAnsi="Arial" w:cs="Arial"/>
                <w:color w:val="000000"/>
                <w:sz w:val="18"/>
                <w:szCs w:val="18"/>
              </w:rPr>
              <w:t>(357)</w:t>
            </w:r>
          </w:p>
        </w:tc>
        <w:tc>
          <w:tcPr>
            <w:tcW w:w="1381" w:type="dxa"/>
            <w:tcBorders>
              <w:top w:val="nil"/>
              <w:left w:val="nil"/>
              <w:bottom w:val="nil"/>
              <w:right w:val="nil"/>
            </w:tcBorders>
            <w:vAlign w:val="center"/>
          </w:tcPr>
          <w:p w:rsidR="0033202E" w:rsidRPr="00D06477" w:rsidRDefault="0033202E" w:rsidP="00655E5A">
            <w:pPr>
              <w:spacing w:line="280" w:lineRule="atLeast"/>
              <w:jc w:val="right"/>
              <w:rPr>
                <w:rFonts w:ascii="Arial" w:hAnsi="Arial" w:cs="Arial"/>
                <w:color w:val="000000"/>
                <w:sz w:val="18"/>
                <w:szCs w:val="18"/>
              </w:rPr>
            </w:pPr>
            <w:r w:rsidRPr="00D06477">
              <w:rPr>
                <w:rFonts w:ascii="Arial" w:hAnsi="Arial" w:cs="Arial"/>
                <w:color w:val="000000"/>
                <w:sz w:val="18"/>
                <w:szCs w:val="18"/>
              </w:rPr>
              <w:t>-</w:t>
            </w:r>
          </w:p>
        </w:tc>
        <w:tc>
          <w:tcPr>
            <w:tcW w:w="962" w:type="dxa"/>
            <w:tcBorders>
              <w:top w:val="nil"/>
              <w:left w:val="nil"/>
              <w:bottom w:val="nil"/>
              <w:right w:val="nil"/>
            </w:tcBorders>
            <w:vAlign w:val="center"/>
          </w:tcPr>
          <w:p w:rsidR="0033202E" w:rsidRPr="00D06477" w:rsidRDefault="0033202E" w:rsidP="00655E5A">
            <w:pPr>
              <w:spacing w:line="280" w:lineRule="atLeast"/>
              <w:jc w:val="right"/>
              <w:rPr>
                <w:rFonts w:ascii="Arial" w:hAnsi="Arial" w:cs="Arial"/>
                <w:color w:val="000000"/>
                <w:sz w:val="18"/>
                <w:szCs w:val="18"/>
              </w:rPr>
            </w:pPr>
            <w:r w:rsidRPr="00D06477">
              <w:rPr>
                <w:rFonts w:ascii="Arial" w:hAnsi="Arial" w:cs="Arial"/>
                <w:color w:val="000000"/>
                <w:sz w:val="18"/>
                <w:szCs w:val="18"/>
              </w:rPr>
              <w:t>(791)</w:t>
            </w:r>
          </w:p>
        </w:tc>
      </w:tr>
      <w:tr w:rsidR="0033202E" w:rsidRPr="00D06477" w:rsidTr="0033202E">
        <w:trPr>
          <w:trHeight w:val="255"/>
        </w:trPr>
        <w:tc>
          <w:tcPr>
            <w:tcW w:w="3128" w:type="dxa"/>
            <w:tcBorders>
              <w:top w:val="nil"/>
              <w:left w:val="nil"/>
              <w:bottom w:val="nil"/>
              <w:right w:val="nil"/>
            </w:tcBorders>
            <w:noWrap/>
          </w:tcPr>
          <w:p w:rsidR="0033202E" w:rsidRPr="00D06477" w:rsidRDefault="0033202E" w:rsidP="00655E5A">
            <w:pPr>
              <w:spacing w:line="280" w:lineRule="atLeast"/>
              <w:rPr>
                <w:rFonts w:ascii="Arial" w:hAnsi="Arial" w:cs="Arial"/>
                <w:b/>
                <w:bCs/>
                <w:sz w:val="18"/>
                <w:szCs w:val="18"/>
                <w:lang w:eastAsia="es-ES"/>
              </w:rPr>
            </w:pPr>
            <w:r w:rsidRPr="00D06477">
              <w:rPr>
                <w:rFonts w:ascii="Arial" w:hAnsi="Arial" w:cs="Arial"/>
                <w:b/>
                <w:bCs/>
                <w:sz w:val="18"/>
                <w:szCs w:val="18"/>
                <w:lang w:eastAsia="es-ES"/>
              </w:rPr>
              <w:t>Saldo a 31-12-13</w:t>
            </w:r>
          </w:p>
        </w:tc>
        <w:tc>
          <w:tcPr>
            <w:tcW w:w="528" w:type="dxa"/>
            <w:tcBorders>
              <w:top w:val="nil"/>
              <w:left w:val="nil"/>
              <w:bottom w:val="nil"/>
              <w:right w:val="nil"/>
            </w:tcBorders>
            <w:noWrap/>
          </w:tcPr>
          <w:p w:rsidR="0033202E" w:rsidRPr="00D06477" w:rsidRDefault="0033202E" w:rsidP="00655E5A">
            <w:pPr>
              <w:spacing w:line="280" w:lineRule="atLeast"/>
              <w:rPr>
                <w:rFonts w:ascii="Arial" w:hAnsi="Arial" w:cs="Arial"/>
                <w:sz w:val="18"/>
                <w:szCs w:val="18"/>
                <w:lang w:eastAsia="es-ES"/>
              </w:rPr>
            </w:pPr>
          </w:p>
        </w:tc>
        <w:tc>
          <w:tcPr>
            <w:tcW w:w="1181" w:type="dxa"/>
            <w:tcBorders>
              <w:top w:val="single" w:sz="4" w:space="0" w:color="auto"/>
              <w:left w:val="nil"/>
              <w:bottom w:val="single" w:sz="4" w:space="0" w:color="auto"/>
              <w:right w:val="nil"/>
            </w:tcBorders>
            <w:vAlign w:val="center"/>
          </w:tcPr>
          <w:p w:rsidR="0033202E" w:rsidRPr="00D06477" w:rsidRDefault="0033202E" w:rsidP="00655E5A">
            <w:pPr>
              <w:spacing w:line="280" w:lineRule="atLeast"/>
              <w:jc w:val="right"/>
              <w:rPr>
                <w:rFonts w:ascii="Arial" w:hAnsi="Arial" w:cs="Arial"/>
                <w:b/>
                <w:bCs/>
                <w:color w:val="000000"/>
                <w:sz w:val="18"/>
                <w:szCs w:val="18"/>
              </w:rPr>
            </w:pPr>
            <w:r w:rsidRPr="00D06477">
              <w:rPr>
                <w:rFonts w:ascii="Arial" w:hAnsi="Arial" w:cs="Arial"/>
                <w:b/>
                <w:bCs/>
                <w:color w:val="000000"/>
                <w:sz w:val="18"/>
                <w:szCs w:val="18"/>
              </w:rPr>
              <w:t>570</w:t>
            </w:r>
          </w:p>
        </w:tc>
        <w:tc>
          <w:tcPr>
            <w:tcW w:w="1091" w:type="dxa"/>
            <w:tcBorders>
              <w:top w:val="single" w:sz="4" w:space="0" w:color="auto"/>
              <w:left w:val="nil"/>
              <w:bottom w:val="single" w:sz="4" w:space="0" w:color="auto"/>
              <w:right w:val="nil"/>
            </w:tcBorders>
            <w:vAlign w:val="center"/>
          </w:tcPr>
          <w:p w:rsidR="0033202E" w:rsidRPr="00D06477" w:rsidRDefault="0033202E" w:rsidP="00655E5A">
            <w:pPr>
              <w:spacing w:line="280" w:lineRule="atLeast"/>
              <w:jc w:val="right"/>
              <w:rPr>
                <w:rFonts w:ascii="Arial" w:hAnsi="Arial" w:cs="Arial"/>
                <w:b/>
                <w:bCs/>
                <w:color w:val="000000"/>
                <w:sz w:val="18"/>
                <w:szCs w:val="18"/>
              </w:rPr>
            </w:pPr>
            <w:r w:rsidRPr="00D06477">
              <w:rPr>
                <w:rFonts w:ascii="Arial" w:hAnsi="Arial" w:cs="Arial"/>
                <w:b/>
                <w:bCs/>
                <w:color w:val="000000"/>
                <w:sz w:val="18"/>
                <w:szCs w:val="18"/>
              </w:rPr>
              <w:t>318</w:t>
            </w:r>
          </w:p>
        </w:tc>
        <w:tc>
          <w:tcPr>
            <w:tcW w:w="1401" w:type="dxa"/>
            <w:tcBorders>
              <w:top w:val="single" w:sz="4" w:space="0" w:color="auto"/>
              <w:left w:val="nil"/>
              <w:bottom w:val="single" w:sz="4" w:space="0" w:color="auto"/>
              <w:right w:val="nil"/>
            </w:tcBorders>
            <w:vAlign w:val="center"/>
          </w:tcPr>
          <w:p w:rsidR="0033202E" w:rsidRPr="00D06477" w:rsidRDefault="0033202E" w:rsidP="00655E5A">
            <w:pPr>
              <w:spacing w:line="280" w:lineRule="atLeast"/>
              <w:jc w:val="right"/>
              <w:rPr>
                <w:rFonts w:ascii="Arial" w:hAnsi="Arial" w:cs="Arial"/>
                <w:b/>
                <w:bCs/>
                <w:color w:val="000000"/>
                <w:sz w:val="18"/>
                <w:szCs w:val="18"/>
              </w:rPr>
            </w:pPr>
            <w:r w:rsidRPr="00D06477">
              <w:rPr>
                <w:rFonts w:ascii="Arial" w:hAnsi="Arial" w:cs="Arial"/>
                <w:b/>
                <w:bCs/>
                <w:color w:val="000000"/>
                <w:sz w:val="18"/>
                <w:szCs w:val="18"/>
              </w:rPr>
              <w:t>2.202</w:t>
            </w:r>
          </w:p>
        </w:tc>
        <w:tc>
          <w:tcPr>
            <w:tcW w:w="1381" w:type="dxa"/>
            <w:tcBorders>
              <w:top w:val="single" w:sz="4" w:space="0" w:color="auto"/>
              <w:left w:val="nil"/>
              <w:bottom w:val="single" w:sz="4" w:space="0" w:color="auto"/>
              <w:right w:val="nil"/>
            </w:tcBorders>
            <w:vAlign w:val="center"/>
          </w:tcPr>
          <w:p w:rsidR="0033202E" w:rsidRPr="00D06477" w:rsidRDefault="0033202E" w:rsidP="00655E5A">
            <w:pPr>
              <w:spacing w:line="280" w:lineRule="atLeast"/>
              <w:jc w:val="right"/>
              <w:rPr>
                <w:rFonts w:ascii="Arial" w:hAnsi="Arial" w:cs="Arial"/>
                <w:b/>
                <w:bCs/>
                <w:color w:val="000000"/>
                <w:sz w:val="18"/>
                <w:szCs w:val="18"/>
              </w:rPr>
            </w:pPr>
            <w:r w:rsidRPr="00D06477">
              <w:rPr>
                <w:rFonts w:ascii="Arial" w:hAnsi="Arial" w:cs="Arial"/>
                <w:b/>
                <w:bCs/>
                <w:color w:val="000000"/>
                <w:sz w:val="18"/>
                <w:szCs w:val="18"/>
              </w:rPr>
              <w:t>120</w:t>
            </w:r>
          </w:p>
        </w:tc>
        <w:tc>
          <w:tcPr>
            <w:tcW w:w="962" w:type="dxa"/>
            <w:tcBorders>
              <w:top w:val="single" w:sz="4" w:space="0" w:color="auto"/>
              <w:left w:val="nil"/>
              <w:bottom w:val="single" w:sz="4" w:space="0" w:color="auto"/>
              <w:right w:val="nil"/>
            </w:tcBorders>
            <w:vAlign w:val="center"/>
          </w:tcPr>
          <w:p w:rsidR="0033202E" w:rsidRPr="00D06477" w:rsidRDefault="0033202E" w:rsidP="00655E5A">
            <w:pPr>
              <w:spacing w:line="280" w:lineRule="atLeast"/>
              <w:jc w:val="right"/>
              <w:rPr>
                <w:rFonts w:ascii="Arial" w:hAnsi="Arial" w:cs="Arial"/>
                <w:b/>
                <w:bCs/>
                <w:color w:val="000000"/>
                <w:sz w:val="18"/>
                <w:szCs w:val="18"/>
              </w:rPr>
            </w:pPr>
            <w:r w:rsidRPr="00D06477">
              <w:rPr>
                <w:rFonts w:ascii="Arial" w:hAnsi="Arial" w:cs="Arial"/>
                <w:b/>
                <w:bCs/>
                <w:color w:val="000000"/>
                <w:sz w:val="18"/>
                <w:szCs w:val="18"/>
              </w:rPr>
              <w:t>3.210</w:t>
            </w:r>
          </w:p>
        </w:tc>
      </w:tr>
      <w:tr w:rsidR="0033202E" w:rsidRPr="00D06477" w:rsidTr="0033202E">
        <w:trPr>
          <w:trHeight w:val="255"/>
        </w:trPr>
        <w:tc>
          <w:tcPr>
            <w:tcW w:w="3128" w:type="dxa"/>
            <w:tcBorders>
              <w:top w:val="nil"/>
              <w:left w:val="nil"/>
              <w:bottom w:val="nil"/>
              <w:right w:val="nil"/>
            </w:tcBorders>
            <w:noWrap/>
          </w:tcPr>
          <w:p w:rsidR="0033202E" w:rsidRPr="00D06477" w:rsidRDefault="0033202E" w:rsidP="00655E5A">
            <w:pPr>
              <w:spacing w:line="280" w:lineRule="atLeast"/>
              <w:rPr>
                <w:rFonts w:ascii="Arial" w:hAnsi="Arial" w:cs="Arial"/>
                <w:sz w:val="18"/>
                <w:szCs w:val="18"/>
                <w:lang w:eastAsia="es-ES"/>
              </w:rPr>
            </w:pPr>
            <w:r w:rsidRPr="00D06477">
              <w:rPr>
                <w:rFonts w:ascii="Arial" w:hAnsi="Arial" w:cs="Arial"/>
                <w:sz w:val="18"/>
                <w:szCs w:val="18"/>
                <w:lang w:eastAsia="es-ES"/>
              </w:rPr>
              <w:t>Coste</w:t>
            </w:r>
          </w:p>
        </w:tc>
        <w:tc>
          <w:tcPr>
            <w:tcW w:w="528" w:type="dxa"/>
            <w:tcBorders>
              <w:top w:val="nil"/>
              <w:left w:val="nil"/>
              <w:bottom w:val="nil"/>
              <w:right w:val="nil"/>
            </w:tcBorders>
            <w:noWrap/>
          </w:tcPr>
          <w:p w:rsidR="0033202E" w:rsidRPr="00D06477" w:rsidRDefault="0033202E" w:rsidP="00655E5A">
            <w:pPr>
              <w:spacing w:line="280" w:lineRule="atLeast"/>
              <w:rPr>
                <w:rFonts w:ascii="Arial" w:hAnsi="Arial" w:cs="Arial"/>
                <w:sz w:val="18"/>
                <w:szCs w:val="18"/>
                <w:lang w:eastAsia="es-ES"/>
              </w:rPr>
            </w:pPr>
          </w:p>
        </w:tc>
        <w:tc>
          <w:tcPr>
            <w:tcW w:w="1181" w:type="dxa"/>
            <w:tcBorders>
              <w:top w:val="nil"/>
              <w:left w:val="nil"/>
              <w:bottom w:val="nil"/>
              <w:right w:val="nil"/>
            </w:tcBorders>
            <w:vAlign w:val="center"/>
          </w:tcPr>
          <w:p w:rsidR="0033202E" w:rsidRPr="00D06477" w:rsidRDefault="0033202E" w:rsidP="00655E5A">
            <w:pPr>
              <w:spacing w:line="280" w:lineRule="atLeast"/>
              <w:jc w:val="right"/>
              <w:rPr>
                <w:rFonts w:ascii="Arial" w:hAnsi="Arial" w:cs="Arial"/>
                <w:color w:val="000000"/>
                <w:sz w:val="18"/>
                <w:szCs w:val="18"/>
              </w:rPr>
            </w:pPr>
            <w:r w:rsidRPr="00D06477">
              <w:rPr>
                <w:rFonts w:ascii="Arial" w:hAnsi="Arial" w:cs="Arial"/>
                <w:color w:val="000000"/>
                <w:sz w:val="18"/>
                <w:szCs w:val="18"/>
              </w:rPr>
              <w:t>1.548</w:t>
            </w:r>
          </w:p>
        </w:tc>
        <w:tc>
          <w:tcPr>
            <w:tcW w:w="1091" w:type="dxa"/>
            <w:tcBorders>
              <w:top w:val="nil"/>
              <w:left w:val="nil"/>
              <w:bottom w:val="nil"/>
              <w:right w:val="nil"/>
            </w:tcBorders>
            <w:vAlign w:val="center"/>
          </w:tcPr>
          <w:p w:rsidR="0033202E" w:rsidRPr="00D06477" w:rsidRDefault="0033202E" w:rsidP="00655E5A">
            <w:pPr>
              <w:spacing w:line="280" w:lineRule="atLeast"/>
              <w:jc w:val="right"/>
              <w:rPr>
                <w:rFonts w:ascii="Arial" w:hAnsi="Arial" w:cs="Arial"/>
                <w:color w:val="000000"/>
                <w:sz w:val="18"/>
                <w:szCs w:val="18"/>
              </w:rPr>
            </w:pPr>
            <w:r w:rsidRPr="00D06477">
              <w:rPr>
                <w:rFonts w:ascii="Arial" w:hAnsi="Arial" w:cs="Arial"/>
                <w:color w:val="000000"/>
                <w:sz w:val="18"/>
                <w:szCs w:val="18"/>
              </w:rPr>
              <w:t>2.056</w:t>
            </w:r>
          </w:p>
        </w:tc>
        <w:tc>
          <w:tcPr>
            <w:tcW w:w="1401" w:type="dxa"/>
            <w:tcBorders>
              <w:top w:val="nil"/>
              <w:left w:val="nil"/>
              <w:bottom w:val="nil"/>
              <w:right w:val="nil"/>
            </w:tcBorders>
            <w:vAlign w:val="center"/>
          </w:tcPr>
          <w:p w:rsidR="0033202E" w:rsidRPr="00D06477" w:rsidRDefault="0033202E" w:rsidP="00655E5A">
            <w:pPr>
              <w:spacing w:line="280" w:lineRule="atLeast"/>
              <w:jc w:val="right"/>
              <w:rPr>
                <w:rFonts w:ascii="Arial" w:hAnsi="Arial" w:cs="Arial"/>
                <w:color w:val="000000"/>
                <w:sz w:val="18"/>
                <w:szCs w:val="18"/>
              </w:rPr>
            </w:pPr>
            <w:r w:rsidRPr="00D06477">
              <w:rPr>
                <w:rFonts w:ascii="Arial" w:hAnsi="Arial" w:cs="Arial"/>
                <w:color w:val="000000"/>
                <w:sz w:val="18"/>
                <w:szCs w:val="18"/>
              </w:rPr>
              <w:t>8.932</w:t>
            </w:r>
          </w:p>
        </w:tc>
        <w:tc>
          <w:tcPr>
            <w:tcW w:w="1381" w:type="dxa"/>
            <w:tcBorders>
              <w:top w:val="nil"/>
              <w:left w:val="nil"/>
              <w:bottom w:val="nil"/>
              <w:right w:val="nil"/>
            </w:tcBorders>
            <w:vAlign w:val="center"/>
          </w:tcPr>
          <w:p w:rsidR="0033202E" w:rsidRPr="00D06477" w:rsidRDefault="0033202E" w:rsidP="00655E5A">
            <w:pPr>
              <w:spacing w:line="280" w:lineRule="atLeast"/>
              <w:jc w:val="right"/>
              <w:rPr>
                <w:rFonts w:ascii="Arial" w:hAnsi="Arial" w:cs="Arial"/>
                <w:color w:val="000000"/>
                <w:sz w:val="18"/>
                <w:szCs w:val="18"/>
              </w:rPr>
            </w:pPr>
            <w:r w:rsidRPr="00D06477">
              <w:rPr>
                <w:rFonts w:ascii="Arial" w:hAnsi="Arial" w:cs="Arial"/>
                <w:color w:val="000000"/>
                <w:sz w:val="18"/>
                <w:szCs w:val="18"/>
              </w:rPr>
              <w:t>120</w:t>
            </w:r>
          </w:p>
        </w:tc>
        <w:tc>
          <w:tcPr>
            <w:tcW w:w="962" w:type="dxa"/>
            <w:tcBorders>
              <w:top w:val="nil"/>
              <w:left w:val="nil"/>
              <w:bottom w:val="nil"/>
              <w:right w:val="nil"/>
            </w:tcBorders>
            <w:vAlign w:val="center"/>
          </w:tcPr>
          <w:p w:rsidR="0033202E" w:rsidRPr="00D06477" w:rsidRDefault="0033202E" w:rsidP="00655E5A">
            <w:pPr>
              <w:spacing w:line="280" w:lineRule="atLeast"/>
              <w:jc w:val="right"/>
              <w:rPr>
                <w:rFonts w:ascii="Arial" w:hAnsi="Arial" w:cs="Arial"/>
                <w:color w:val="000000"/>
                <w:sz w:val="18"/>
                <w:szCs w:val="18"/>
              </w:rPr>
            </w:pPr>
            <w:r w:rsidRPr="00D06477">
              <w:rPr>
                <w:rFonts w:ascii="Arial" w:hAnsi="Arial" w:cs="Arial"/>
                <w:color w:val="000000"/>
                <w:sz w:val="18"/>
                <w:szCs w:val="18"/>
              </w:rPr>
              <w:t>12.656</w:t>
            </w:r>
          </w:p>
        </w:tc>
      </w:tr>
      <w:tr w:rsidR="0033202E" w:rsidRPr="00D06477" w:rsidTr="0033202E">
        <w:trPr>
          <w:trHeight w:val="255"/>
        </w:trPr>
        <w:tc>
          <w:tcPr>
            <w:tcW w:w="3128" w:type="dxa"/>
            <w:tcBorders>
              <w:top w:val="nil"/>
              <w:left w:val="nil"/>
              <w:bottom w:val="nil"/>
              <w:right w:val="nil"/>
            </w:tcBorders>
            <w:noWrap/>
          </w:tcPr>
          <w:p w:rsidR="0033202E" w:rsidRPr="00D06477" w:rsidRDefault="0033202E" w:rsidP="00655E5A">
            <w:pPr>
              <w:spacing w:line="280" w:lineRule="atLeast"/>
              <w:rPr>
                <w:rFonts w:ascii="Arial" w:hAnsi="Arial" w:cs="Arial"/>
                <w:sz w:val="18"/>
                <w:szCs w:val="18"/>
                <w:lang w:eastAsia="es-ES"/>
              </w:rPr>
            </w:pPr>
            <w:r w:rsidRPr="00D06477">
              <w:rPr>
                <w:rFonts w:ascii="Arial" w:hAnsi="Arial" w:cs="Arial"/>
                <w:sz w:val="18"/>
                <w:szCs w:val="18"/>
                <w:lang w:eastAsia="es-ES"/>
              </w:rPr>
              <w:t>Amortización acumulada</w:t>
            </w:r>
          </w:p>
        </w:tc>
        <w:tc>
          <w:tcPr>
            <w:tcW w:w="528" w:type="dxa"/>
            <w:tcBorders>
              <w:top w:val="nil"/>
              <w:left w:val="nil"/>
              <w:bottom w:val="nil"/>
              <w:right w:val="nil"/>
            </w:tcBorders>
            <w:noWrap/>
          </w:tcPr>
          <w:p w:rsidR="0033202E" w:rsidRPr="00D06477" w:rsidRDefault="0033202E" w:rsidP="00655E5A">
            <w:pPr>
              <w:spacing w:line="280" w:lineRule="atLeast"/>
              <w:rPr>
                <w:rFonts w:ascii="Arial" w:hAnsi="Arial" w:cs="Arial"/>
                <w:sz w:val="18"/>
                <w:szCs w:val="18"/>
                <w:lang w:eastAsia="es-ES"/>
              </w:rPr>
            </w:pPr>
          </w:p>
        </w:tc>
        <w:tc>
          <w:tcPr>
            <w:tcW w:w="1181" w:type="dxa"/>
            <w:tcBorders>
              <w:top w:val="nil"/>
              <w:left w:val="nil"/>
              <w:bottom w:val="nil"/>
              <w:right w:val="nil"/>
            </w:tcBorders>
            <w:vAlign w:val="center"/>
          </w:tcPr>
          <w:p w:rsidR="0033202E" w:rsidRPr="00D06477" w:rsidRDefault="0033202E" w:rsidP="00655E5A">
            <w:pPr>
              <w:spacing w:line="280" w:lineRule="atLeast"/>
              <w:jc w:val="right"/>
              <w:rPr>
                <w:rFonts w:ascii="Arial" w:hAnsi="Arial" w:cs="Arial"/>
                <w:color w:val="000000"/>
                <w:sz w:val="18"/>
                <w:szCs w:val="18"/>
              </w:rPr>
            </w:pPr>
            <w:r w:rsidRPr="00D06477">
              <w:rPr>
                <w:rFonts w:ascii="Arial" w:hAnsi="Arial" w:cs="Arial"/>
                <w:color w:val="000000"/>
                <w:sz w:val="18"/>
                <w:szCs w:val="18"/>
              </w:rPr>
              <w:t>(871)</w:t>
            </w:r>
          </w:p>
        </w:tc>
        <w:tc>
          <w:tcPr>
            <w:tcW w:w="1091" w:type="dxa"/>
            <w:tcBorders>
              <w:top w:val="nil"/>
              <w:left w:val="nil"/>
              <w:bottom w:val="nil"/>
              <w:right w:val="nil"/>
            </w:tcBorders>
            <w:vAlign w:val="center"/>
          </w:tcPr>
          <w:p w:rsidR="0033202E" w:rsidRPr="00D06477" w:rsidRDefault="0033202E" w:rsidP="00655E5A">
            <w:pPr>
              <w:spacing w:line="280" w:lineRule="atLeast"/>
              <w:jc w:val="right"/>
              <w:rPr>
                <w:rFonts w:ascii="Arial" w:hAnsi="Arial" w:cs="Arial"/>
                <w:color w:val="000000"/>
                <w:sz w:val="18"/>
                <w:szCs w:val="18"/>
              </w:rPr>
            </w:pPr>
            <w:r w:rsidRPr="00D06477">
              <w:rPr>
                <w:rFonts w:ascii="Arial" w:hAnsi="Arial" w:cs="Arial"/>
                <w:color w:val="000000"/>
                <w:sz w:val="18"/>
                <w:szCs w:val="18"/>
              </w:rPr>
              <w:t>(1.518)</w:t>
            </w:r>
          </w:p>
        </w:tc>
        <w:tc>
          <w:tcPr>
            <w:tcW w:w="1401" w:type="dxa"/>
            <w:tcBorders>
              <w:top w:val="nil"/>
              <w:left w:val="nil"/>
              <w:bottom w:val="nil"/>
              <w:right w:val="nil"/>
            </w:tcBorders>
            <w:vAlign w:val="center"/>
          </w:tcPr>
          <w:p w:rsidR="0033202E" w:rsidRPr="00D06477" w:rsidRDefault="0033202E" w:rsidP="00655E5A">
            <w:pPr>
              <w:spacing w:line="280" w:lineRule="atLeast"/>
              <w:jc w:val="right"/>
              <w:rPr>
                <w:rFonts w:ascii="Arial" w:hAnsi="Arial" w:cs="Arial"/>
                <w:color w:val="000000"/>
                <w:sz w:val="18"/>
                <w:szCs w:val="18"/>
              </w:rPr>
            </w:pPr>
            <w:r w:rsidRPr="00D06477">
              <w:rPr>
                <w:rFonts w:ascii="Arial" w:hAnsi="Arial" w:cs="Arial"/>
                <w:color w:val="000000"/>
                <w:sz w:val="18"/>
                <w:szCs w:val="18"/>
              </w:rPr>
              <w:t>(6.730)</w:t>
            </w:r>
          </w:p>
        </w:tc>
        <w:tc>
          <w:tcPr>
            <w:tcW w:w="1381" w:type="dxa"/>
            <w:tcBorders>
              <w:top w:val="nil"/>
              <w:left w:val="nil"/>
              <w:bottom w:val="nil"/>
              <w:right w:val="nil"/>
            </w:tcBorders>
            <w:vAlign w:val="center"/>
          </w:tcPr>
          <w:p w:rsidR="0033202E" w:rsidRPr="00D06477" w:rsidRDefault="0033202E" w:rsidP="00655E5A">
            <w:pPr>
              <w:spacing w:line="280" w:lineRule="atLeast"/>
              <w:jc w:val="right"/>
              <w:rPr>
                <w:rFonts w:ascii="Arial" w:hAnsi="Arial" w:cs="Arial"/>
                <w:color w:val="000000"/>
                <w:sz w:val="18"/>
                <w:szCs w:val="18"/>
              </w:rPr>
            </w:pPr>
            <w:r w:rsidRPr="00D06477">
              <w:rPr>
                <w:rFonts w:ascii="Arial" w:hAnsi="Arial" w:cs="Arial"/>
                <w:color w:val="000000"/>
                <w:sz w:val="18"/>
                <w:szCs w:val="18"/>
              </w:rPr>
              <w:t>-</w:t>
            </w:r>
          </w:p>
        </w:tc>
        <w:tc>
          <w:tcPr>
            <w:tcW w:w="962" w:type="dxa"/>
            <w:tcBorders>
              <w:top w:val="nil"/>
              <w:left w:val="nil"/>
              <w:bottom w:val="nil"/>
              <w:right w:val="nil"/>
            </w:tcBorders>
            <w:vAlign w:val="center"/>
          </w:tcPr>
          <w:p w:rsidR="0033202E" w:rsidRPr="00D06477" w:rsidRDefault="0033202E" w:rsidP="00655E5A">
            <w:pPr>
              <w:spacing w:line="280" w:lineRule="atLeast"/>
              <w:jc w:val="right"/>
              <w:rPr>
                <w:rFonts w:ascii="Arial" w:hAnsi="Arial" w:cs="Arial"/>
                <w:color w:val="000000"/>
                <w:sz w:val="18"/>
                <w:szCs w:val="18"/>
              </w:rPr>
            </w:pPr>
            <w:r w:rsidRPr="00D06477">
              <w:rPr>
                <w:rFonts w:ascii="Arial" w:hAnsi="Arial" w:cs="Arial"/>
                <w:color w:val="000000"/>
                <w:sz w:val="18"/>
                <w:szCs w:val="18"/>
              </w:rPr>
              <w:t>(9.119)</w:t>
            </w:r>
          </w:p>
        </w:tc>
      </w:tr>
      <w:tr w:rsidR="0033202E" w:rsidRPr="00D06477" w:rsidTr="0033202E">
        <w:trPr>
          <w:trHeight w:val="255"/>
        </w:trPr>
        <w:tc>
          <w:tcPr>
            <w:tcW w:w="3128" w:type="dxa"/>
            <w:tcBorders>
              <w:top w:val="nil"/>
              <w:left w:val="nil"/>
              <w:bottom w:val="nil"/>
              <w:right w:val="nil"/>
            </w:tcBorders>
            <w:noWrap/>
          </w:tcPr>
          <w:p w:rsidR="0033202E" w:rsidRPr="00D06477" w:rsidRDefault="0033202E" w:rsidP="00655E5A">
            <w:pPr>
              <w:spacing w:line="280" w:lineRule="atLeast"/>
              <w:rPr>
                <w:rFonts w:ascii="Arial" w:hAnsi="Arial" w:cs="Arial"/>
                <w:sz w:val="18"/>
                <w:szCs w:val="18"/>
                <w:lang w:eastAsia="es-ES"/>
              </w:rPr>
            </w:pPr>
            <w:r w:rsidRPr="00D06477">
              <w:rPr>
                <w:rFonts w:ascii="Arial" w:hAnsi="Arial" w:cs="Arial"/>
                <w:sz w:val="18"/>
                <w:szCs w:val="18"/>
                <w:lang w:eastAsia="es-ES"/>
              </w:rPr>
              <w:t>Pérdidas por deterioro</w:t>
            </w:r>
          </w:p>
        </w:tc>
        <w:tc>
          <w:tcPr>
            <w:tcW w:w="528" w:type="dxa"/>
            <w:tcBorders>
              <w:top w:val="nil"/>
              <w:left w:val="nil"/>
              <w:bottom w:val="nil"/>
              <w:right w:val="nil"/>
            </w:tcBorders>
            <w:noWrap/>
          </w:tcPr>
          <w:p w:rsidR="0033202E" w:rsidRPr="00D06477" w:rsidRDefault="0033202E" w:rsidP="00655E5A">
            <w:pPr>
              <w:spacing w:line="280" w:lineRule="atLeast"/>
              <w:rPr>
                <w:rFonts w:ascii="Arial" w:hAnsi="Arial" w:cs="Arial"/>
                <w:sz w:val="18"/>
                <w:szCs w:val="18"/>
                <w:lang w:eastAsia="es-ES"/>
              </w:rPr>
            </w:pPr>
          </w:p>
        </w:tc>
        <w:tc>
          <w:tcPr>
            <w:tcW w:w="1181" w:type="dxa"/>
            <w:tcBorders>
              <w:top w:val="nil"/>
              <w:left w:val="nil"/>
              <w:bottom w:val="nil"/>
              <w:right w:val="nil"/>
            </w:tcBorders>
            <w:vAlign w:val="center"/>
          </w:tcPr>
          <w:p w:rsidR="0033202E" w:rsidRPr="00D06477" w:rsidRDefault="0033202E" w:rsidP="00655E5A">
            <w:pPr>
              <w:spacing w:line="280" w:lineRule="atLeast"/>
              <w:jc w:val="right"/>
              <w:rPr>
                <w:rFonts w:ascii="Arial" w:hAnsi="Arial" w:cs="Arial"/>
                <w:color w:val="000000"/>
                <w:sz w:val="18"/>
                <w:szCs w:val="18"/>
              </w:rPr>
            </w:pPr>
            <w:r w:rsidRPr="00D06477">
              <w:rPr>
                <w:rFonts w:ascii="Arial" w:hAnsi="Arial" w:cs="Arial"/>
                <w:color w:val="000000"/>
                <w:sz w:val="18"/>
                <w:szCs w:val="18"/>
              </w:rPr>
              <w:t>(107)</w:t>
            </w:r>
          </w:p>
        </w:tc>
        <w:tc>
          <w:tcPr>
            <w:tcW w:w="1091" w:type="dxa"/>
            <w:tcBorders>
              <w:top w:val="nil"/>
              <w:left w:val="nil"/>
              <w:bottom w:val="nil"/>
              <w:right w:val="nil"/>
            </w:tcBorders>
            <w:vAlign w:val="center"/>
          </w:tcPr>
          <w:p w:rsidR="0033202E" w:rsidRPr="00D06477" w:rsidRDefault="0033202E" w:rsidP="00655E5A">
            <w:pPr>
              <w:spacing w:line="280" w:lineRule="atLeast"/>
              <w:jc w:val="right"/>
              <w:rPr>
                <w:rFonts w:ascii="Arial" w:hAnsi="Arial" w:cs="Arial"/>
                <w:color w:val="000000"/>
                <w:sz w:val="18"/>
                <w:szCs w:val="18"/>
              </w:rPr>
            </w:pPr>
            <w:r w:rsidRPr="00D06477">
              <w:rPr>
                <w:rFonts w:ascii="Arial" w:hAnsi="Arial" w:cs="Arial"/>
                <w:color w:val="000000"/>
                <w:sz w:val="18"/>
                <w:szCs w:val="18"/>
              </w:rPr>
              <w:t>(220)</w:t>
            </w:r>
          </w:p>
        </w:tc>
        <w:tc>
          <w:tcPr>
            <w:tcW w:w="1401" w:type="dxa"/>
            <w:tcBorders>
              <w:top w:val="nil"/>
              <w:left w:val="nil"/>
              <w:bottom w:val="nil"/>
              <w:right w:val="nil"/>
            </w:tcBorders>
            <w:vAlign w:val="center"/>
          </w:tcPr>
          <w:p w:rsidR="0033202E" w:rsidRPr="00D06477" w:rsidRDefault="0033202E" w:rsidP="00655E5A">
            <w:pPr>
              <w:spacing w:line="280" w:lineRule="atLeast"/>
              <w:jc w:val="right"/>
              <w:rPr>
                <w:rFonts w:ascii="Arial" w:hAnsi="Arial" w:cs="Arial"/>
                <w:color w:val="000000"/>
                <w:sz w:val="18"/>
                <w:szCs w:val="18"/>
              </w:rPr>
            </w:pPr>
            <w:r w:rsidRPr="00D06477">
              <w:rPr>
                <w:rFonts w:ascii="Arial" w:hAnsi="Arial" w:cs="Arial"/>
                <w:color w:val="000000"/>
                <w:sz w:val="18"/>
                <w:szCs w:val="18"/>
              </w:rPr>
              <w:t>-</w:t>
            </w:r>
          </w:p>
        </w:tc>
        <w:tc>
          <w:tcPr>
            <w:tcW w:w="1381" w:type="dxa"/>
            <w:tcBorders>
              <w:top w:val="nil"/>
              <w:left w:val="nil"/>
              <w:bottom w:val="nil"/>
              <w:right w:val="nil"/>
            </w:tcBorders>
            <w:vAlign w:val="center"/>
          </w:tcPr>
          <w:p w:rsidR="0033202E" w:rsidRPr="00D06477" w:rsidRDefault="0033202E" w:rsidP="00655E5A">
            <w:pPr>
              <w:spacing w:line="280" w:lineRule="atLeast"/>
              <w:jc w:val="right"/>
              <w:rPr>
                <w:rFonts w:ascii="Arial" w:hAnsi="Arial" w:cs="Arial"/>
                <w:color w:val="000000"/>
                <w:sz w:val="18"/>
                <w:szCs w:val="18"/>
              </w:rPr>
            </w:pPr>
            <w:r w:rsidRPr="00D06477">
              <w:rPr>
                <w:rFonts w:ascii="Arial" w:hAnsi="Arial" w:cs="Arial"/>
                <w:color w:val="000000"/>
                <w:sz w:val="18"/>
                <w:szCs w:val="18"/>
              </w:rPr>
              <w:t>-</w:t>
            </w:r>
          </w:p>
        </w:tc>
        <w:tc>
          <w:tcPr>
            <w:tcW w:w="962" w:type="dxa"/>
            <w:tcBorders>
              <w:top w:val="nil"/>
              <w:left w:val="nil"/>
              <w:bottom w:val="nil"/>
              <w:right w:val="nil"/>
            </w:tcBorders>
            <w:vAlign w:val="center"/>
          </w:tcPr>
          <w:p w:rsidR="0033202E" w:rsidRPr="00D06477" w:rsidRDefault="0033202E" w:rsidP="00655E5A">
            <w:pPr>
              <w:spacing w:line="280" w:lineRule="atLeast"/>
              <w:jc w:val="right"/>
              <w:rPr>
                <w:rFonts w:ascii="Arial" w:hAnsi="Arial" w:cs="Arial"/>
                <w:color w:val="000000"/>
                <w:sz w:val="18"/>
                <w:szCs w:val="18"/>
              </w:rPr>
            </w:pPr>
            <w:r w:rsidRPr="00D06477">
              <w:rPr>
                <w:rFonts w:ascii="Arial" w:hAnsi="Arial" w:cs="Arial"/>
                <w:color w:val="000000"/>
                <w:sz w:val="18"/>
                <w:szCs w:val="18"/>
              </w:rPr>
              <w:t>(327)</w:t>
            </w:r>
          </w:p>
        </w:tc>
      </w:tr>
      <w:tr w:rsidR="0033202E" w:rsidRPr="00D06477" w:rsidTr="0033202E">
        <w:trPr>
          <w:trHeight w:val="255"/>
        </w:trPr>
        <w:tc>
          <w:tcPr>
            <w:tcW w:w="3128" w:type="dxa"/>
            <w:tcBorders>
              <w:top w:val="nil"/>
              <w:left w:val="nil"/>
              <w:bottom w:val="nil"/>
              <w:right w:val="nil"/>
            </w:tcBorders>
            <w:noWrap/>
          </w:tcPr>
          <w:p w:rsidR="0033202E" w:rsidRPr="00D06477" w:rsidRDefault="0033202E" w:rsidP="00655E5A">
            <w:pPr>
              <w:spacing w:line="280" w:lineRule="atLeast"/>
              <w:rPr>
                <w:rFonts w:ascii="Arial" w:hAnsi="Arial" w:cs="Arial"/>
                <w:sz w:val="18"/>
                <w:szCs w:val="18"/>
                <w:lang w:eastAsia="es-ES"/>
              </w:rPr>
            </w:pPr>
            <w:r w:rsidRPr="00D06477">
              <w:rPr>
                <w:rFonts w:ascii="Arial" w:hAnsi="Arial" w:cs="Arial"/>
                <w:sz w:val="18"/>
                <w:szCs w:val="18"/>
                <w:lang w:eastAsia="es-ES"/>
              </w:rPr>
              <w:t>Valor contable</w:t>
            </w:r>
          </w:p>
        </w:tc>
        <w:tc>
          <w:tcPr>
            <w:tcW w:w="528" w:type="dxa"/>
            <w:tcBorders>
              <w:top w:val="nil"/>
              <w:left w:val="nil"/>
              <w:bottom w:val="nil"/>
              <w:right w:val="nil"/>
            </w:tcBorders>
            <w:noWrap/>
          </w:tcPr>
          <w:p w:rsidR="0033202E" w:rsidRPr="00D06477" w:rsidRDefault="0033202E" w:rsidP="00655E5A">
            <w:pPr>
              <w:spacing w:line="280" w:lineRule="atLeast"/>
              <w:rPr>
                <w:rFonts w:ascii="Arial" w:hAnsi="Arial" w:cs="Arial"/>
                <w:sz w:val="18"/>
                <w:szCs w:val="18"/>
                <w:lang w:eastAsia="es-ES"/>
              </w:rPr>
            </w:pPr>
          </w:p>
        </w:tc>
        <w:tc>
          <w:tcPr>
            <w:tcW w:w="1181" w:type="dxa"/>
            <w:tcBorders>
              <w:top w:val="single" w:sz="4" w:space="0" w:color="auto"/>
              <w:left w:val="nil"/>
              <w:bottom w:val="single" w:sz="4" w:space="0" w:color="auto"/>
              <w:right w:val="nil"/>
            </w:tcBorders>
            <w:vAlign w:val="center"/>
          </w:tcPr>
          <w:p w:rsidR="0033202E" w:rsidRPr="00D06477" w:rsidRDefault="0033202E" w:rsidP="00655E5A">
            <w:pPr>
              <w:spacing w:line="280" w:lineRule="atLeast"/>
              <w:jc w:val="right"/>
              <w:rPr>
                <w:rFonts w:ascii="Arial" w:hAnsi="Arial" w:cs="Arial"/>
                <w:color w:val="000000"/>
                <w:sz w:val="18"/>
                <w:szCs w:val="18"/>
              </w:rPr>
            </w:pPr>
            <w:r w:rsidRPr="00D06477">
              <w:rPr>
                <w:rFonts w:ascii="Arial" w:hAnsi="Arial" w:cs="Arial"/>
                <w:color w:val="000000"/>
                <w:sz w:val="18"/>
                <w:szCs w:val="18"/>
              </w:rPr>
              <w:t>570</w:t>
            </w:r>
          </w:p>
        </w:tc>
        <w:tc>
          <w:tcPr>
            <w:tcW w:w="1091" w:type="dxa"/>
            <w:tcBorders>
              <w:top w:val="single" w:sz="4" w:space="0" w:color="auto"/>
              <w:left w:val="nil"/>
              <w:bottom w:val="single" w:sz="4" w:space="0" w:color="auto"/>
              <w:right w:val="nil"/>
            </w:tcBorders>
            <w:vAlign w:val="center"/>
          </w:tcPr>
          <w:p w:rsidR="0033202E" w:rsidRPr="00D06477" w:rsidRDefault="0033202E" w:rsidP="00655E5A">
            <w:pPr>
              <w:spacing w:line="280" w:lineRule="atLeast"/>
              <w:jc w:val="right"/>
              <w:rPr>
                <w:rFonts w:ascii="Arial" w:hAnsi="Arial" w:cs="Arial"/>
                <w:color w:val="000000"/>
                <w:sz w:val="18"/>
                <w:szCs w:val="18"/>
              </w:rPr>
            </w:pPr>
            <w:r w:rsidRPr="00D06477">
              <w:rPr>
                <w:rFonts w:ascii="Arial" w:hAnsi="Arial" w:cs="Arial"/>
                <w:color w:val="000000"/>
                <w:sz w:val="18"/>
                <w:szCs w:val="18"/>
              </w:rPr>
              <w:t>318</w:t>
            </w:r>
          </w:p>
        </w:tc>
        <w:tc>
          <w:tcPr>
            <w:tcW w:w="1401" w:type="dxa"/>
            <w:tcBorders>
              <w:top w:val="single" w:sz="4" w:space="0" w:color="auto"/>
              <w:left w:val="nil"/>
              <w:bottom w:val="single" w:sz="4" w:space="0" w:color="auto"/>
              <w:right w:val="nil"/>
            </w:tcBorders>
            <w:vAlign w:val="center"/>
          </w:tcPr>
          <w:p w:rsidR="0033202E" w:rsidRPr="00D06477" w:rsidRDefault="0033202E" w:rsidP="00655E5A">
            <w:pPr>
              <w:spacing w:line="280" w:lineRule="atLeast"/>
              <w:jc w:val="right"/>
              <w:rPr>
                <w:rFonts w:ascii="Arial" w:hAnsi="Arial" w:cs="Arial"/>
                <w:color w:val="000000"/>
                <w:sz w:val="18"/>
                <w:szCs w:val="18"/>
              </w:rPr>
            </w:pPr>
            <w:r w:rsidRPr="00D06477">
              <w:rPr>
                <w:rFonts w:ascii="Arial" w:hAnsi="Arial" w:cs="Arial"/>
                <w:color w:val="000000"/>
                <w:sz w:val="18"/>
                <w:szCs w:val="18"/>
              </w:rPr>
              <w:t>2.202</w:t>
            </w:r>
          </w:p>
        </w:tc>
        <w:tc>
          <w:tcPr>
            <w:tcW w:w="1381" w:type="dxa"/>
            <w:tcBorders>
              <w:top w:val="single" w:sz="4" w:space="0" w:color="auto"/>
              <w:left w:val="nil"/>
              <w:bottom w:val="single" w:sz="4" w:space="0" w:color="auto"/>
              <w:right w:val="nil"/>
            </w:tcBorders>
            <w:vAlign w:val="center"/>
          </w:tcPr>
          <w:p w:rsidR="0033202E" w:rsidRPr="00D06477" w:rsidRDefault="0033202E" w:rsidP="00655E5A">
            <w:pPr>
              <w:spacing w:line="280" w:lineRule="atLeast"/>
              <w:jc w:val="right"/>
              <w:rPr>
                <w:rFonts w:ascii="Arial" w:hAnsi="Arial" w:cs="Arial"/>
                <w:color w:val="000000"/>
                <w:sz w:val="18"/>
                <w:szCs w:val="18"/>
              </w:rPr>
            </w:pPr>
            <w:r w:rsidRPr="00D06477">
              <w:rPr>
                <w:rFonts w:ascii="Arial" w:hAnsi="Arial" w:cs="Arial"/>
                <w:color w:val="000000"/>
                <w:sz w:val="18"/>
                <w:szCs w:val="18"/>
              </w:rPr>
              <w:t>120</w:t>
            </w:r>
          </w:p>
        </w:tc>
        <w:tc>
          <w:tcPr>
            <w:tcW w:w="962" w:type="dxa"/>
            <w:tcBorders>
              <w:top w:val="single" w:sz="4" w:space="0" w:color="auto"/>
              <w:left w:val="nil"/>
              <w:bottom w:val="single" w:sz="4" w:space="0" w:color="auto"/>
              <w:right w:val="nil"/>
            </w:tcBorders>
            <w:vAlign w:val="center"/>
          </w:tcPr>
          <w:p w:rsidR="0033202E" w:rsidRPr="00D06477" w:rsidRDefault="0033202E" w:rsidP="00655E5A">
            <w:pPr>
              <w:spacing w:line="280" w:lineRule="atLeast"/>
              <w:jc w:val="right"/>
              <w:rPr>
                <w:rFonts w:ascii="Arial" w:hAnsi="Arial" w:cs="Arial"/>
                <w:color w:val="000000"/>
                <w:sz w:val="18"/>
                <w:szCs w:val="18"/>
              </w:rPr>
            </w:pPr>
            <w:r w:rsidRPr="00D06477">
              <w:rPr>
                <w:rFonts w:ascii="Arial" w:hAnsi="Arial" w:cs="Arial"/>
                <w:color w:val="000000"/>
                <w:sz w:val="18"/>
                <w:szCs w:val="18"/>
              </w:rPr>
              <w:t>3.210</w:t>
            </w:r>
          </w:p>
        </w:tc>
      </w:tr>
    </w:tbl>
    <w:p w:rsidR="0033202E" w:rsidRPr="00655E5A" w:rsidRDefault="0033202E" w:rsidP="00655E5A">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left="601" w:right="150"/>
        <w:jc w:val="both"/>
        <w:rPr>
          <w:sz w:val="20"/>
          <w:szCs w:val="20"/>
          <w:highlight w:val="yellow"/>
        </w:rPr>
      </w:pPr>
    </w:p>
    <w:p w:rsidR="0033202E" w:rsidRPr="00655E5A" w:rsidRDefault="0033202E" w:rsidP="000B417E">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right="147"/>
        <w:jc w:val="both"/>
        <w:rPr>
          <w:sz w:val="20"/>
          <w:szCs w:val="20"/>
        </w:rPr>
      </w:pPr>
      <w:r w:rsidRPr="00655E5A">
        <w:rPr>
          <w:sz w:val="20"/>
          <w:szCs w:val="20"/>
        </w:rPr>
        <w:lastRenderedPageBreak/>
        <w:t>Las adiciones de gastos de desarrollo corresponden a proyectos desarrollados por el Grupo como parte de su política de mantener el ritmo de crecimiento y nivel de competitividad. Las altas de aplicaciones informaticas  se corresponden, principalmente, con la implantación de un nuevo ERP para  el tratamiento de la información.</w:t>
      </w:r>
    </w:p>
    <w:p w:rsidR="0033202E" w:rsidRPr="00655E5A" w:rsidRDefault="0033202E" w:rsidP="00655E5A">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left="601" w:right="147"/>
        <w:jc w:val="both"/>
        <w:rPr>
          <w:sz w:val="20"/>
          <w:szCs w:val="20"/>
          <w:highlight w:val="yellow"/>
        </w:rPr>
      </w:pPr>
    </w:p>
    <w:p w:rsidR="0033202E" w:rsidRPr="00655E5A" w:rsidRDefault="0033202E" w:rsidP="000B417E">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right="147"/>
        <w:jc w:val="both"/>
        <w:rPr>
          <w:sz w:val="20"/>
          <w:szCs w:val="20"/>
        </w:rPr>
      </w:pPr>
      <w:r w:rsidRPr="00655E5A">
        <w:rPr>
          <w:sz w:val="20"/>
          <w:szCs w:val="20"/>
        </w:rPr>
        <w:t>Las bajas de desarrollo y de aplicaciones informáticas de 2013 y 2012 corresponden a elementos antiguos totalmente amortizados y en desuso que el Grupo ha cancelado en su balance.</w:t>
      </w:r>
    </w:p>
    <w:p w:rsidR="0033202E" w:rsidRPr="00655E5A" w:rsidRDefault="0033202E" w:rsidP="000B417E">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right="142"/>
        <w:jc w:val="both"/>
        <w:rPr>
          <w:b/>
          <w:sz w:val="20"/>
          <w:szCs w:val="20"/>
          <w:highlight w:val="yellow"/>
        </w:rPr>
      </w:pPr>
    </w:p>
    <w:p w:rsidR="00613689" w:rsidRDefault="00613689" w:rsidP="00655E5A">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left="567" w:right="142"/>
        <w:jc w:val="both"/>
        <w:rPr>
          <w:b/>
          <w:sz w:val="20"/>
          <w:szCs w:val="20"/>
          <w:lang w:val="es-ES_tradnl"/>
        </w:rPr>
      </w:pPr>
    </w:p>
    <w:p w:rsidR="0033202E" w:rsidRPr="00655E5A" w:rsidRDefault="0033202E" w:rsidP="00613689">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left="567" w:right="142" w:hanging="567"/>
        <w:jc w:val="both"/>
        <w:rPr>
          <w:b/>
          <w:sz w:val="20"/>
          <w:szCs w:val="20"/>
          <w:lang w:val="es-ES_tradnl"/>
        </w:rPr>
      </w:pPr>
      <w:r w:rsidRPr="00655E5A">
        <w:rPr>
          <w:b/>
          <w:sz w:val="20"/>
          <w:szCs w:val="20"/>
          <w:lang w:val="es-ES_tradnl"/>
        </w:rPr>
        <w:t>Gastos de investigación y desarrollo</w:t>
      </w:r>
    </w:p>
    <w:p w:rsidR="0033202E" w:rsidRPr="00655E5A" w:rsidRDefault="0033202E" w:rsidP="00613689">
      <w:pPr>
        <w:widowControl w:val="0"/>
        <w:spacing w:line="280" w:lineRule="atLeast"/>
        <w:ind w:left="426" w:hanging="567"/>
        <w:rPr>
          <w:rFonts w:ascii="Arial" w:hAnsi="Arial" w:cs="Arial"/>
          <w:b/>
          <w:lang w:val="es-ES_tradnl"/>
        </w:rPr>
      </w:pPr>
    </w:p>
    <w:p w:rsidR="0033202E" w:rsidRPr="00655E5A" w:rsidRDefault="0033202E" w:rsidP="00613689">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left="567" w:right="142" w:hanging="567"/>
        <w:jc w:val="both"/>
        <w:rPr>
          <w:sz w:val="20"/>
          <w:szCs w:val="20"/>
          <w:lang w:val="es-ES_tradnl"/>
        </w:rPr>
      </w:pPr>
      <w:r w:rsidRPr="00655E5A">
        <w:rPr>
          <w:sz w:val="20"/>
          <w:szCs w:val="20"/>
          <w:lang w:val="es-ES_tradnl"/>
        </w:rPr>
        <w:t>Los gastos de desarrollo capitalizados corresponden a los siguientes proyectos:</w:t>
      </w:r>
    </w:p>
    <w:p w:rsidR="0033202E" w:rsidRPr="00655E5A" w:rsidRDefault="0033202E" w:rsidP="00655E5A">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left="567" w:right="142"/>
        <w:jc w:val="both"/>
        <w:rPr>
          <w:b/>
          <w:sz w:val="20"/>
          <w:szCs w:val="20"/>
          <w:lang w:val="es-ES_tradnl"/>
        </w:rPr>
      </w:pPr>
    </w:p>
    <w:tbl>
      <w:tblPr>
        <w:tblW w:w="9707" w:type="dxa"/>
        <w:tblInd w:w="-263" w:type="dxa"/>
        <w:tblLayout w:type="fixed"/>
        <w:tblCellMar>
          <w:left w:w="0" w:type="dxa"/>
          <w:right w:w="0" w:type="dxa"/>
        </w:tblCellMar>
        <w:tblLook w:val="0000"/>
      </w:tblPr>
      <w:tblGrid>
        <w:gridCol w:w="1652"/>
        <w:gridCol w:w="592"/>
        <w:gridCol w:w="1280"/>
        <w:gridCol w:w="1275"/>
        <w:gridCol w:w="905"/>
        <w:gridCol w:w="688"/>
        <w:gridCol w:w="1242"/>
        <w:gridCol w:w="1160"/>
        <w:gridCol w:w="913"/>
      </w:tblGrid>
      <w:tr w:rsidR="0033202E" w:rsidRPr="00D06477" w:rsidTr="00D06477">
        <w:trPr>
          <w:trHeight w:val="247"/>
        </w:trPr>
        <w:tc>
          <w:tcPr>
            <w:tcW w:w="1652" w:type="dxa"/>
          </w:tcPr>
          <w:p w:rsidR="0033202E" w:rsidRPr="00D06477" w:rsidRDefault="0033202E" w:rsidP="00655E5A">
            <w:pPr>
              <w:snapToGrid w:val="0"/>
              <w:spacing w:line="280" w:lineRule="atLeast"/>
              <w:ind w:left="142" w:right="142"/>
              <w:rPr>
                <w:rFonts w:ascii="Arial" w:hAnsi="Arial" w:cs="Arial"/>
                <w:sz w:val="18"/>
                <w:szCs w:val="18"/>
                <w:lang w:val="es-ES_tradnl"/>
              </w:rPr>
            </w:pPr>
          </w:p>
        </w:tc>
        <w:tc>
          <w:tcPr>
            <w:tcW w:w="8055" w:type="dxa"/>
            <w:gridSpan w:val="8"/>
          </w:tcPr>
          <w:p w:rsidR="0033202E" w:rsidRPr="00D06477" w:rsidRDefault="0033202E" w:rsidP="00655E5A">
            <w:pPr>
              <w:snapToGrid w:val="0"/>
              <w:spacing w:line="280" w:lineRule="atLeast"/>
              <w:ind w:left="142"/>
              <w:jc w:val="center"/>
              <w:rPr>
                <w:rFonts w:ascii="Arial" w:hAnsi="Arial" w:cs="Arial"/>
                <w:b/>
                <w:color w:val="000000"/>
                <w:sz w:val="18"/>
                <w:szCs w:val="18"/>
                <w:lang w:val="es-ES_tradnl"/>
              </w:rPr>
            </w:pPr>
            <w:r w:rsidRPr="00D06477">
              <w:rPr>
                <w:rFonts w:ascii="Arial" w:hAnsi="Arial" w:cs="Arial"/>
                <w:b/>
                <w:color w:val="000000"/>
                <w:sz w:val="18"/>
                <w:szCs w:val="18"/>
                <w:lang w:val="es-ES_tradnl"/>
              </w:rPr>
              <w:t>Miles de Euros</w:t>
            </w:r>
          </w:p>
        </w:tc>
      </w:tr>
      <w:tr w:rsidR="0033202E" w:rsidRPr="00D06477" w:rsidTr="00D06477">
        <w:trPr>
          <w:trHeight w:val="247"/>
        </w:trPr>
        <w:tc>
          <w:tcPr>
            <w:tcW w:w="1652" w:type="dxa"/>
          </w:tcPr>
          <w:p w:rsidR="0033202E" w:rsidRPr="00D06477" w:rsidRDefault="0033202E" w:rsidP="00655E5A">
            <w:pPr>
              <w:snapToGrid w:val="0"/>
              <w:spacing w:line="280" w:lineRule="atLeast"/>
              <w:ind w:left="142" w:right="142"/>
              <w:rPr>
                <w:rFonts w:ascii="Arial" w:hAnsi="Arial" w:cs="Arial"/>
                <w:sz w:val="18"/>
                <w:szCs w:val="18"/>
                <w:lang w:val="es-ES_tradnl"/>
              </w:rPr>
            </w:pPr>
          </w:p>
        </w:tc>
        <w:tc>
          <w:tcPr>
            <w:tcW w:w="4052" w:type="dxa"/>
            <w:gridSpan w:val="4"/>
            <w:tcBorders>
              <w:bottom w:val="single" w:sz="4" w:space="0" w:color="000000"/>
              <w:right w:val="single" w:sz="4" w:space="0" w:color="auto"/>
            </w:tcBorders>
          </w:tcPr>
          <w:p w:rsidR="0033202E" w:rsidRPr="00D06477" w:rsidRDefault="0033202E" w:rsidP="00655E5A">
            <w:pPr>
              <w:widowControl w:val="0"/>
              <w:snapToGrid w:val="0"/>
              <w:spacing w:line="280" w:lineRule="atLeast"/>
              <w:jc w:val="center"/>
              <w:rPr>
                <w:rFonts w:ascii="Arial" w:hAnsi="Arial" w:cs="Arial"/>
                <w:b/>
                <w:color w:val="000000"/>
                <w:sz w:val="18"/>
                <w:szCs w:val="18"/>
                <w:lang w:val="es-ES_tradnl"/>
              </w:rPr>
            </w:pPr>
            <w:r w:rsidRPr="00D06477">
              <w:rPr>
                <w:rFonts w:ascii="Arial" w:hAnsi="Arial" w:cs="Arial"/>
                <w:b/>
                <w:color w:val="000000"/>
                <w:sz w:val="18"/>
                <w:szCs w:val="18"/>
                <w:lang w:val="es-ES_tradnl"/>
              </w:rPr>
              <w:t>2013</w:t>
            </w:r>
          </w:p>
        </w:tc>
        <w:tc>
          <w:tcPr>
            <w:tcW w:w="4003" w:type="dxa"/>
            <w:gridSpan w:val="4"/>
            <w:tcBorders>
              <w:left w:val="single" w:sz="4" w:space="0" w:color="auto"/>
              <w:bottom w:val="single" w:sz="4" w:space="0" w:color="000000"/>
            </w:tcBorders>
          </w:tcPr>
          <w:p w:rsidR="0033202E" w:rsidRPr="00D06477" w:rsidRDefault="0033202E" w:rsidP="00655E5A">
            <w:pPr>
              <w:widowControl w:val="0"/>
              <w:snapToGrid w:val="0"/>
              <w:spacing w:line="280" w:lineRule="atLeast"/>
              <w:jc w:val="center"/>
              <w:rPr>
                <w:rFonts w:ascii="Arial" w:hAnsi="Arial" w:cs="Arial"/>
                <w:b/>
                <w:color w:val="000000"/>
                <w:sz w:val="18"/>
                <w:szCs w:val="18"/>
                <w:lang w:val="es-ES_tradnl"/>
              </w:rPr>
            </w:pPr>
            <w:r w:rsidRPr="00D06477">
              <w:rPr>
                <w:rFonts w:ascii="Arial" w:hAnsi="Arial" w:cs="Arial"/>
                <w:b/>
                <w:color w:val="000000"/>
                <w:sz w:val="18"/>
                <w:szCs w:val="18"/>
                <w:lang w:val="es-ES_tradnl"/>
              </w:rPr>
              <w:t>2012</w:t>
            </w:r>
          </w:p>
        </w:tc>
      </w:tr>
      <w:tr w:rsidR="0033202E" w:rsidRPr="00D06477" w:rsidTr="00D06477">
        <w:trPr>
          <w:trHeight w:val="482"/>
        </w:trPr>
        <w:tc>
          <w:tcPr>
            <w:tcW w:w="1652" w:type="dxa"/>
          </w:tcPr>
          <w:p w:rsidR="0033202E" w:rsidRPr="00D06477" w:rsidRDefault="0033202E" w:rsidP="00655E5A">
            <w:pPr>
              <w:snapToGrid w:val="0"/>
              <w:spacing w:line="280" w:lineRule="atLeast"/>
              <w:ind w:left="142" w:right="142"/>
              <w:jc w:val="right"/>
              <w:rPr>
                <w:rFonts w:ascii="Arial" w:hAnsi="Arial" w:cs="Arial"/>
                <w:b/>
                <w:color w:val="000000"/>
                <w:sz w:val="18"/>
                <w:szCs w:val="18"/>
                <w:lang w:val="es-ES_tradnl"/>
              </w:rPr>
            </w:pPr>
          </w:p>
        </w:tc>
        <w:tc>
          <w:tcPr>
            <w:tcW w:w="592" w:type="dxa"/>
            <w:tcBorders>
              <w:top w:val="single" w:sz="4" w:space="0" w:color="000000"/>
              <w:bottom w:val="single" w:sz="4" w:space="0" w:color="000000"/>
            </w:tcBorders>
            <w:vAlign w:val="center"/>
          </w:tcPr>
          <w:p w:rsidR="0033202E" w:rsidRPr="00D06477" w:rsidRDefault="0033202E" w:rsidP="00655E5A">
            <w:pPr>
              <w:widowControl w:val="0"/>
              <w:snapToGrid w:val="0"/>
              <w:spacing w:line="280" w:lineRule="atLeast"/>
              <w:jc w:val="center"/>
              <w:rPr>
                <w:rFonts w:ascii="Arial" w:hAnsi="Arial" w:cs="Arial"/>
                <w:b/>
                <w:color w:val="000000"/>
                <w:sz w:val="18"/>
                <w:szCs w:val="18"/>
                <w:lang w:val="es-ES_tradnl"/>
              </w:rPr>
            </w:pPr>
            <w:r w:rsidRPr="00D06477">
              <w:rPr>
                <w:rFonts w:ascii="Arial" w:hAnsi="Arial" w:cs="Arial"/>
                <w:b/>
                <w:color w:val="000000"/>
                <w:sz w:val="18"/>
                <w:szCs w:val="18"/>
                <w:lang w:val="es-ES_tradnl"/>
              </w:rPr>
              <w:t>Coste</w:t>
            </w:r>
          </w:p>
        </w:tc>
        <w:tc>
          <w:tcPr>
            <w:tcW w:w="1280" w:type="dxa"/>
            <w:tcBorders>
              <w:top w:val="single" w:sz="4" w:space="0" w:color="000000"/>
              <w:bottom w:val="single" w:sz="4" w:space="0" w:color="000000"/>
            </w:tcBorders>
            <w:vAlign w:val="center"/>
          </w:tcPr>
          <w:p w:rsidR="0033202E" w:rsidRPr="00D06477" w:rsidRDefault="0033202E" w:rsidP="00655E5A">
            <w:pPr>
              <w:widowControl w:val="0"/>
              <w:snapToGrid w:val="0"/>
              <w:spacing w:line="280" w:lineRule="atLeast"/>
              <w:jc w:val="center"/>
              <w:rPr>
                <w:rFonts w:ascii="Arial" w:hAnsi="Arial" w:cs="Arial"/>
                <w:b/>
                <w:color w:val="000000"/>
                <w:sz w:val="18"/>
                <w:szCs w:val="18"/>
                <w:lang w:val="es-ES_tradnl"/>
              </w:rPr>
            </w:pPr>
            <w:r w:rsidRPr="00D06477">
              <w:rPr>
                <w:rFonts w:ascii="Arial" w:hAnsi="Arial" w:cs="Arial"/>
                <w:b/>
                <w:color w:val="000000"/>
                <w:sz w:val="18"/>
                <w:szCs w:val="18"/>
                <w:lang w:val="es-ES_tradnl"/>
              </w:rPr>
              <w:t>Amortización acumulada</w:t>
            </w:r>
          </w:p>
        </w:tc>
        <w:tc>
          <w:tcPr>
            <w:tcW w:w="1275" w:type="dxa"/>
            <w:tcBorders>
              <w:top w:val="single" w:sz="4" w:space="0" w:color="000000"/>
              <w:bottom w:val="single" w:sz="4" w:space="0" w:color="000000"/>
            </w:tcBorders>
            <w:vAlign w:val="center"/>
          </w:tcPr>
          <w:p w:rsidR="0033202E" w:rsidRPr="00D06477" w:rsidRDefault="0033202E" w:rsidP="00655E5A">
            <w:pPr>
              <w:widowControl w:val="0"/>
              <w:snapToGrid w:val="0"/>
              <w:spacing w:line="280" w:lineRule="atLeast"/>
              <w:jc w:val="center"/>
              <w:rPr>
                <w:rFonts w:ascii="Arial" w:hAnsi="Arial" w:cs="Arial"/>
                <w:b/>
                <w:color w:val="000000"/>
                <w:sz w:val="18"/>
                <w:szCs w:val="18"/>
                <w:lang w:val="es-ES_tradnl"/>
              </w:rPr>
            </w:pPr>
            <w:r w:rsidRPr="00D06477">
              <w:rPr>
                <w:rFonts w:ascii="Arial" w:hAnsi="Arial" w:cs="Arial"/>
                <w:b/>
                <w:color w:val="000000"/>
                <w:sz w:val="18"/>
                <w:szCs w:val="18"/>
                <w:lang w:val="es-ES_tradnl"/>
              </w:rPr>
              <w:t>Pérdidas deterioro</w:t>
            </w:r>
          </w:p>
        </w:tc>
        <w:tc>
          <w:tcPr>
            <w:tcW w:w="905" w:type="dxa"/>
            <w:tcBorders>
              <w:top w:val="single" w:sz="4" w:space="0" w:color="000000"/>
              <w:bottom w:val="single" w:sz="4" w:space="0" w:color="000000"/>
              <w:right w:val="single" w:sz="4" w:space="0" w:color="auto"/>
            </w:tcBorders>
            <w:vAlign w:val="center"/>
          </w:tcPr>
          <w:p w:rsidR="0033202E" w:rsidRPr="00D06477" w:rsidRDefault="0033202E" w:rsidP="00655E5A">
            <w:pPr>
              <w:widowControl w:val="0"/>
              <w:snapToGrid w:val="0"/>
              <w:spacing w:line="280" w:lineRule="atLeast"/>
              <w:jc w:val="center"/>
              <w:rPr>
                <w:rFonts w:ascii="Arial" w:hAnsi="Arial" w:cs="Arial"/>
                <w:b/>
                <w:color w:val="000000"/>
                <w:sz w:val="18"/>
                <w:szCs w:val="18"/>
                <w:lang w:val="es-ES_tradnl"/>
              </w:rPr>
            </w:pPr>
            <w:r w:rsidRPr="00D06477">
              <w:rPr>
                <w:rFonts w:ascii="Arial" w:hAnsi="Arial" w:cs="Arial"/>
                <w:b/>
                <w:color w:val="000000"/>
                <w:sz w:val="18"/>
                <w:szCs w:val="18"/>
                <w:lang w:val="es-ES_tradnl"/>
              </w:rPr>
              <w:t>Valor contable</w:t>
            </w:r>
          </w:p>
        </w:tc>
        <w:tc>
          <w:tcPr>
            <w:tcW w:w="688" w:type="dxa"/>
            <w:tcBorders>
              <w:top w:val="single" w:sz="4" w:space="0" w:color="000000"/>
              <w:left w:val="single" w:sz="4" w:space="0" w:color="auto"/>
              <w:bottom w:val="single" w:sz="4" w:space="0" w:color="000000"/>
            </w:tcBorders>
            <w:vAlign w:val="center"/>
          </w:tcPr>
          <w:p w:rsidR="0033202E" w:rsidRPr="00D06477" w:rsidRDefault="0033202E" w:rsidP="00655E5A">
            <w:pPr>
              <w:widowControl w:val="0"/>
              <w:snapToGrid w:val="0"/>
              <w:spacing w:line="280" w:lineRule="atLeast"/>
              <w:jc w:val="center"/>
              <w:rPr>
                <w:rFonts w:ascii="Arial" w:hAnsi="Arial" w:cs="Arial"/>
                <w:b/>
                <w:color w:val="000000"/>
                <w:sz w:val="18"/>
                <w:szCs w:val="18"/>
                <w:lang w:val="es-ES_tradnl"/>
              </w:rPr>
            </w:pPr>
            <w:r w:rsidRPr="00D06477">
              <w:rPr>
                <w:rFonts w:ascii="Arial" w:hAnsi="Arial" w:cs="Arial"/>
                <w:b/>
                <w:color w:val="000000"/>
                <w:sz w:val="18"/>
                <w:szCs w:val="18"/>
                <w:lang w:val="es-ES_tradnl"/>
              </w:rPr>
              <w:t>Coste</w:t>
            </w:r>
          </w:p>
        </w:tc>
        <w:tc>
          <w:tcPr>
            <w:tcW w:w="1242" w:type="dxa"/>
            <w:tcBorders>
              <w:top w:val="single" w:sz="4" w:space="0" w:color="000000"/>
              <w:bottom w:val="single" w:sz="4" w:space="0" w:color="000000"/>
            </w:tcBorders>
            <w:vAlign w:val="center"/>
          </w:tcPr>
          <w:p w:rsidR="0033202E" w:rsidRPr="00D06477" w:rsidRDefault="0033202E" w:rsidP="00655E5A">
            <w:pPr>
              <w:widowControl w:val="0"/>
              <w:snapToGrid w:val="0"/>
              <w:spacing w:line="280" w:lineRule="atLeast"/>
              <w:jc w:val="center"/>
              <w:rPr>
                <w:rFonts w:ascii="Arial" w:hAnsi="Arial" w:cs="Arial"/>
                <w:b/>
                <w:color w:val="000000"/>
                <w:sz w:val="18"/>
                <w:szCs w:val="18"/>
                <w:lang w:val="es-ES_tradnl"/>
              </w:rPr>
            </w:pPr>
            <w:r w:rsidRPr="00D06477">
              <w:rPr>
                <w:rFonts w:ascii="Arial" w:hAnsi="Arial" w:cs="Arial"/>
                <w:b/>
                <w:color w:val="000000"/>
                <w:sz w:val="18"/>
                <w:szCs w:val="18"/>
                <w:lang w:val="es-ES_tradnl"/>
              </w:rPr>
              <w:t>Amortización acumulada</w:t>
            </w:r>
          </w:p>
        </w:tc>
        <w:tc>
          <w:tcPr>
            <w:tcW w:w="1160" w:type="dxa"/>
            <w:tcBorders>
              <w:top w:val="single" w:sz="4" w:space="0" w:color="000000"/>
              <w:bottom w:val="single" w:sz="4" w:space="0" w:color="000000"/>
            </w:tcBorders>
            <w:vAlign w:val="center"/>
          </w:tcPr>
          <w:p w:rsidR="0033202E" w:rsidRPr="00D06477" w:rsidRDefault="0033202E" w:rsidP="00655E5A">
            <w:pPr>
              <w:widowControl w:val="0"/>
              <w:snapToGrid w:val="0"/>
              <w:spacing w:line="280" w:lineRule="atLeast"/>
              <w:jc w:val="center"/>
              <w:rPr>
                <w:rFonts w:ascii="Arial" w:hAnsi="Arial" w:cs="Arial"/>
                <w:b/>
                <w:color w:val="000000"/>
                <w:sz w:val="18"/>
                <w:szCs w:val="18"/>
                <w:lang w:val="es-ES_tradnl"/>
              </w:rPr>
            </w:pPr>
            <w:r w:rsidRPr="00D06477">
              <w:rPr>
                <w:rFonts w:ascii="Arial" w:hAnsi="Arial" w:cs="Arial"/>
                <w:b/>
                <w:color w:val="000000"/>
                <w:sz w:val="18"/>
                <w:szCs w:val="18"/>
                <w:lang w:val="es-ES_tradnl"/>
              </w:rPr>
              <w:t>Pérdidas  deterioro</w:t>
            </w:r>
          </w:p>
        </w:tc>
        <w:tc>
          <w:tcPr>
            <w:tcW w:w="913" w:type="dxa"/>
            <w:tcBorders>
              <w:top w:val="single" w:sz="4" w:space="0" w:color="000000"/>
              <w:bottom w:val="single" w:sz="4" w:space="0" w:color="000000"/>
            </w:tcBorders>
            <w:vAlign w:val="center"/>
          </w:tcPr>
          <w:p w:rsidR="0033202E" w:rsidRPr="00D06477" w:rsidRDefault="0033202E" w:rsidP="00655E5A">
            <w:pPr>
              <w:widowControl w:val="0"/>
              <w:snapToGrid w:val="0"/>
              <w:spacing w:line="280" w:lineRule="atLeast"/>
              <w:jc w:val="center"/>
              <w:rPr>
                <w:rFonts w:ascii="Arial" w:hAnsi="Arial" w:cs="Arial"/>
                <w:b/>
                <w:color w:val="000000"/>
                <w:sz w:val="18"/>
                <w:szCs w:val="18"/>
                <w:lang w:val="es-ES_tradnl"/>
              </w:rPr>
            </w:pPr>
            <w:r w:rsidRPr="00D06477">
              <w:rPr>
                <w:rFonts w:ascii="Arial" w:hAnsi="Arial" w:cs="Arial"/>
                <w:b/>
                <w:color w:val="000000"/>
                <w:sz w:val="18"/>
                <w:szCs w:val="18"/>
                <w:lang w:val="es-ES_tradnl"/>
              </w:rPr>
              <w:t>Valor contable</w:t>
            </w:r>
          </w:p>
        </w:tc>
      </w:tr>
      <w:tr w:rsidR="0033202E" w:rsidRPr="00D06477" w:rsidTr="00D06477">
        <w:trPr>
          <w:trHeight w:val="247"/>
        </w:trPr>
        <w:tc>
          <w:tcPr>
            <w:tcW w:w="1652" w:type="dxa"/>
          </w:tcPr>
          <w:p w:rsidR="0033202E" w:rsidRPr="00D06477" w:rsidRDefault="0033202E" w:rsidP="00655E5A">
            <w:pPr>
              <w:snapToGrid w:val="0"/>
              <w:spacing w:line="280" w:lineRule="atLeast"/>
              <w:ind w:right="142"/>
              <w:rPr>
                <w:rFonts w:ascii="Arial" w:hAnsi="Arial" w:cs="Arial"/>
                <w:color w:val="000000"/>
                <w:sz w:val="18"/>
                <w:szCs w:val="18"/>
                <w:lang w:val="es-ES_tradnl"/>
              </w:rPr>
            </w:pPr>
            <w:r w:rsidRPr="00D06477">
              <w:rPr>
                <w:rFonts w:ascii="Arial" w:hAnsi="Arial" w:cs="Arial"/>
                <w:color w:val="000000"/>
                <w:sz w:val="18"/>
                <w:szCs w:val="18"/>
                <w:lang w:val="es-ES_tradnl"/>
              </w:rPr>
              <w:t>Salarios Científicos</w:t>
            </w:r>
          </w:p>
        </w:tc>
        <w:tc>
          <w:tcPr>
            <w:tcW w:w="592" w:type="dxa"/>
            <w:vAlign w:val="center"/>
          </w:tcPr>
          <w:p w:rsidR="0033202E" w:rsidRPr="00D06477" w:rsidRDefault="0033202E" w:rsidP="00655E5A">
            <w:pPr>
              <w:spacing w:line="280" w:lineRule="atLeast"/>
              <w:jc w:val="center"/>
              <w:rPr>
                <w:rFonts w:ascii="Arial" w:hAnsi="Arial" w:cs="Arial"/>
                <w:color w:val="000000"/>
                <w:sz w:val="18"/>
                <w:szCs w:val="18"/>
              </w:rPr>
            </w:pPr>
            <w:r w:rsidRPr="00D06477">
              <w:rPr>
                <w:rFonts w:ascii="Arial" w:hAnsi="Arial" w:cs="Arial"/>
                <w:color w:val="000000"/>
                <w:sz w:val="18"/>
                <w:szCs w:val="18"/>
              </w:rPr>
              <w:t>792</w:t>
            </w:r>
          </w:p>
        </w:tc>
        <w:tc>
          <w:tcPr>
            <w:tcW w:w="1280" w:type="dxa"/>
            <w:vAlign w:val="center"/>
          </w:tcPr>
          <w:p w:rsidR="0033202E" w:rsidRPr="00D06477" w:rsidRDefault="0033202E" w:rsidP="00655E5A">
            <w:pPr>
              <w:spacing w:line="280" w:lineRule="atLeast"/>
              <w:jc w:val="center"/>
              <w:rPr>
                <w:rFonts w:ascii="Arial" w:hAnsi="Arial" w:cs="Arial"/>
                <w:color w:val="000000"/>
                <w:sz w:val="18"/>
                <w:szCs w:val="18"/>
              </w:rPr>
            </w:pPr>
            <w:r w:rsidRPr="00D06477">
              <w:rPr>
                <w:rFonts w:ascii="Arial" w:hAnsi="Arial" w:cs="Arial"/>
                <w:color w:val="000000"/>
                <w:sz w:val="18"/>
                <w:szCs w:val="18"/>
              </w:rPr>
              <w:t>(540)</w:t>
            </w:r>
          </w:p>
        </w:tc>
        <w:tc>
          <w:tcPr>
            <w:tcW w:w="1275" w:type="dxa"/>
            <w:vAlign w:val="center"/>
          </w:tcPr>
          <w:p w:rsidR="0033202E" w:rsidRPr="00D06477" w:rsidRDefault="0033202E" w:rsidP="00655E5A">
            <w:pPr>
              <w:spacing w:line="280" w:lineRule="atLeast"/>
              <w:jc w:val="center"/>
              <w:rPr>
                <w:rFonts w:ascii="Arial" w:hAnsi="Arial" w:cs="Arial"/>
                <w:color w:val="000000"/>
                <w:sz w:val="18"/>
                <w:szCs w:val="18"/>
              </w:rPr>
            </w:pPr>
            <w:r w:rsidRPr="00D06477">
              <w:rPr>
                <w:rFonts w:ascii="Arial" w:hAnsi="Arial" w:cs="Arial"/>
                <w:color w:val="000000"/>
                <w:sz w:val="18"/>
                <w:szCs w:val="18"/>
              </w:rPr>
              <w:t>(107)</w:t>
            </w:r>
          </w:p>
        </w:tc>
        <w:tc>
          <w:tcPr>
            <w:tcW w:w="905" w:type="dxa"/>
            <w:tcBorders>
              <w:right w:val="single" w:sz="4" w:space="0" w:color="auto"/>
            </w:tcBorders>
            <w:vAlign w:val="center"/>
          </w:tcPr>
          <w:p w:rsidR="0033202E" w:rsidRPr="00D06477" w:rsidRDefault="0033202E" w:rsidP="00655E5A">
            <w:pPr>
              <w:spacing w:line="280" w:lineRule="atLeast"/>
              <w:jc w:val="center"/>
              <w:rPr>
                <w:rFonts w:ascii="Arial" w:hAnsi="Arial" w:cs="Arial"/>
                <w:color w:val="000000"/>
                <w:sz w:val="18"/>
                <w:szCs w:val="18"/>
              </w:rPr>
            </w:pPr>
            <w:r w:rsidRPr="00D06477">
              <w:rPr>
                <w:rFonts w:ascii="Arial" w:hAnsi="Arial" w:cs="Arial"/>
                <w:color w:val="000000"/>
                <w:sz w:val="18"/>
                <w:szCs w:val="18"/>
              </w:rPr>
              <w:t>145</w:t>
            </w:r>
          </w:p>
        </w:tc>
        <w:tc>
          <w:tcPr>
            <w:tcW w:w="688" w:type="dxa"/>
            <w:tcBorders>
              <w:left w:val="single" w:sz="4" w:space="0" w:color="auto"/>
            </w:tcBorders>
            <w:vAlign w:val="center"/>
          </w:tcPr>
          <w:p w:rsidR="0033202E" w:rsidRPr="00D06477" w:rsidRDefault="0033202E" w:rsidP="00655E5A">
            <w:pPr>
              <w:spacing w:line="280" w:lineRule="atLeast"/>
              <w:jc w:val="center"/>
              <w:rPr>
                <w:rFonts w:ascii="Arial" w:hAnsi="Arial" w:cs="Arial"/>
                <w:color w:val="000000"/>
                <w:sz w:val="18"/>
                <w:szCs w:val="18"/>
              </w:rPr>
            </w:pPr>
            <w:r w:rsidRPr="00D06477">
              <w:rPr>
                <w:rFonts w:ascii="Arial" w:hAnsi="Arial" w:cs="Arial"/>
                <w:color w:val="000000"/>
                <w:sz w:val="18"/>
                <w:szCs w:val="18"/>
              </w:rPr>
              <w:t>735</w:t>
            </w:r>
          </w:p>
        </w:tc>
        <w:tc>
          <w:tcPr>
            <w:tcW w:w="1242" w:type="dxa"/>
            <w:vAlign w:val="center"/>
          </w:tcPr>
          <w:p w:rsidR="0033202E" w:rsidRPr="00D06477" w:rsidRDefault="0033202E" w:rsidP="00655E5A">
            <w:pPr>
              <w:spacing w:line="280" w:lineRule="atLeast"/>
              <w:jc w:val="center"/>
              <w:rPr>
                <w:rFonts w:ascii="Arial" w:hAnsi="Arial" w:cs="Arial"/>
                <w:color w:val="000000"/>
                <w:sz w:val="18"/>
                <w:szCs w:val="18"/>
              </w:rPr>
            </w:pPr>
            <w:r w:rsidRPr="00D06477">
              <w:rPr>
                <w:rFonts w:ascii="Arial" w:hAnsi="Arial" w:cs="Arial"/>
                <w:color w:val="000000"/>
                <w:sz w:val="18"/>
                <w:szCs w:val="18"/>
              </w:rPr>
              <w:t>(593)</w:t>
            </w:r>
          </w:p>
        </w:tc>
        <w:tc>
          <w:tcPr>
            <w:tcW w:w="1160" w:type="dxa"/>
            <w:vAlign w:val="center"/>
          </w:tcPr>
          <w:p w:rsidR="0033202E" w:rsidRPr="00D06477" w:rsidRDefault="0033202E" w:rsidP="00655E5A">
            <w:pPr>
              <w:spacing w:line="280" w:lineRule="atLeast"/>
              <w:jc w:val="center"/>
              <w:rPr>
                <w:rFonts w:ascii="Arial" w:hAnsi="Arial" w:cs="Arial"/>
                <w:color w:val="000000"/>
                <w:sz w:val="18"/>
                <w:szCs w:val="18"/>
              </w:rPr>
            </w:pPr>
            <w:r w:rsidRPr="00D06477">
              <w:rPr>
                <w:rFonts w:ascii="Arial" w:hAnsi="Arial" w:cs="Arial"/>
                <w:color w:val="000000"/>
                <w:sz w:val="18"/>
                <w:szCs w:val="18"/>
              </w:rPr>
              <w:t>(107)</w:t>
            </w:r>
          </w:p>
        </w:tc>
        <w:tc>
          <w:tcPr>
            <w:tcW w:w="913" w:type="dxa"/>
            <w:vAlign w:val="center"/>
          </w:tcPr>
          <w:p w:rsidR="0033202E" w:rsidRPr="00D06477" w:rsidRDefault="0033202E" w:rsidP="00655E5A">
            <w:pPr>
              <w:spacing w:line="280" w:lineRule="atLeast"/>
              <w:jc w:val="center"/>
              <w:rPr>
                <w:rFonts w:ascii="Arial" w:hAnsi="Arial" w:cs="Arial"/>
                <w:color w:val="000000"/>
                <w:sz w:val="18"/>
                <w:szCs w:val="18"/>
              </w:rPr>
            </w:pPr>
            <w:r w:rsidRPr="00D06477">
              <w:rPr>
                <w:rFonts w:ascii="Arial" w:hAnsi="Arial" w:cs="Arial"/>
                <w:color w:val="000000"/>
                <w:sz w:val="18"/>
                <w:szCs w:val="18"/>
              </w:rPr>
              <w:t>35</w:t>
            </w:r>
          </w:p>
        </w:tc>
      </w:tr>
      <w:tr w:rsidR="0033202E" w:rsidRPr="00D06477" w:rsidTr="00D06477">
        <w:trPr>
          <w:trHeight w:val="247"/>
        </w:trPr>
        <w:tc>
          <w:tcPr>
            <w:tcW w:w="1652" w:type="dxa"/>
          </w:tcPr>
          <w:p w:rsidR="0033202E" w:rsidRPr="00D06477" w:rsidRDefault="0033202E" w:rsidP="00655E5A">
            <w:pPr>
              <w:snapToGrid w:val="0"/>
              <w:spacing w:line="280" w:lineRule="atLeast"/>
              <w:ind w:right="142"/>
              <w:rPr>
                <w:rFonts w:ascii="Arial" w:hAnsi="Arial" w:cs="Arial"/>
                <w:color w:val="000000"/>
                <w:sz w:val="18"/>
                <w:szCs w:val="18"/>
                <w:lang w:val="es-ES_tradnl"/>
              </w:rPr>
            </w:pPr>
            <w:r w:rsidRPr="00D06477">
              <w:rPr>
                <w:rFonts w:ascii="Arial" w:hAnsi="Arial" w:cs="Arial"/>
                <w:color w:val="000000"/>
                <w:sz w:val="18"/>
                <w:szCs w:val="18"/>
                <w:lang w:val="es-ES_tradnl"/>
              </w:rPr>
              <w:t>Estudios Clínicos</w:t>
            </w:r>
          </w:p>
        </w:tc>
        <w:tc>
          <w:tcPr>
            <w:tcW w:w="592" w:type="dxa"/>
            <w:vAlign w:val="center"/>
          </w:tcPr>
          <w:p w:rsidR="0033202E" w:rsidRPr="00D06477" w:rsidRDefault="0033202E" w:rsidP="00655E5A">
            <w:pPr>
              <w:spacing w:line="280" w:lineRule="atLeast"/>
              <w:jc w:val="center"/>
              <w:rPr>
                <w:rFonts w:ascii="Arial" w:hAnsi="Arial" w:cs="Arial"/>
                <w:color w:val="000000"/>
                <w:sz w:val="18"/>
                <w:szCs w:val="18"/>
              </w:rPr>
            </w:pPr>
            <w:r w:rsidRPr="00D06477">
              <w:rPr>
                <w:rFonts w:ascii="Arial" w:hAnsi="Arial" w:cs="Arial"/>
                <w:color w:val="000000"/>
                <w:sz w:val="18"/>
                <w:szCs w:val="18"/>
              </w:rPr>
              <w:t>415</w:t>
            </w:r>
          </w:p>
        </w:tc>
        <w:tc>
          <w:tcPr>
            <w:tcW w:w="1280" w:type="dxa"/>
            <w:vAlign w:val="center"/>
          </w:tcPr>
          <w:p w:rsidR="0033202E" w:rsidRPr="00D06477" w:rsidRDefault="0033202E" w:rsidP="00655E5A">
            <w:pPr>
              <w:spacing w:line="280" w:lineRule="atLeast"/>
              <w:jc w:val="center"/>
              <w:rPr>
                <w:rFonts w:ascii="Arial" w:hAnsi="Arial" w:cs="Arial"/>
                <w:color w:val="000000"/>
                <w:sz w:val="18"/>
                <w:szCs w:val="18"/>
              </w:rPr>
            </w:pPr>
            <w:r w:rsidRPr="00D06477">
              <w:rPr>
                <w:rFonts w:ascii="Arial" w:hAnsi="Arial" w:cs="Arial"/>
                <w:color w:val="000000"/>
                <w:sz w:val="18"/>
                <w:szCs w:val="18"/>
              </w:rPr>
              <w:t>(331)</w:t>
            </w:r>
          </w:p>
        </w:tc>
        <w:tc>
          <w:tcPr>
            <w:tcW w:w="1275" w:type="dxa"/>
            <w:vAlign w:val="center"/>
          </w:tcPr>
          <w:p w:rsidR="0033202E" w:rsidRPr="00D06477" w:rsidRDefault="0033202E" w:rsidP="00655E5A">
            <w:pPr>
              <w:spacing w:line="280" w:lineRule="atLeast"/>
              <w:jc w:val="center"/>
              <w:rPr>
                <w:rFonts w:ascii="Arial" w:hAnsi="Arial" w:cs="Arial"/>
                <w:color w:val="000000"/>
                <w:sz w:val="18"/>
                <w:szCs w:val="18"/>
              </w:rPr>
            </w:pPr>
            <w:r w:rsidRPr="00D06477">
              <w:rPr>
                <w:rFonts w:ascii="Arial" w:hAnsi="Arial" w:cs="Arial"/>
                <w:color w:val="000000"/>
                <w:sz w:val="18"/>
                <w:szCs w:val="18"/>
              </w:rPr>
              <w:t>-</w:t>
            </w:r>
          </w:p>
        </w:tc>
        <w:tc>
          <w:tcPr>
            <w:tcW w:w="905" w:type="dxa"/>
            <w:tcBorders>
              <w:right w:val="single" w:sz="4" w:space="0" w:color="auto"/>
            </w:tcBorders>
            <w:vAlign w:val="center"/>
          </w:tcPr>
          <w:p w:rsidR="0033202E" w:rsidRPr="00D06477" w:rsidRDefault="0033202E" w:rsidP="00655E5A">
            <w:pPr>
              <w:spacing w:line="280" w:lineRule="atLeast"/>
              <w:jc w:val="center"/>
              <w:rPr>
                <w:rFonts w:ascii="Arial" w:hAnsi="Arial" w:cs="Arial"/>
                <w:color w:val="000000"/>
                <w:sz w:val="18"/>
                <w:szCs w:val="18"/>
              </w:rPr>
            </w:pPr>
            <w:r w:rsidRPr="00D06477">
              <w:rPr>
                <w:rFonts w:ascii="Arial" w:hAnsi="Arial" w:cs="Arial"/>
                <w:color w:val="000000"/>
                <w:sz w:val="18"/>
                <w:szCs w:val="18"/>
              </w:rPr>
              <w:t>84</w:t>
            </w:r>
          </w:p>
        </w:tc>
        <w:tc>
          <w:tcPr>
            <w:tcW w:w="688" w:type="dxa"/>
            <w:tcBorders>
              <w:left w:val="single" w:sz="4" w:space="0" w:color="auto"/>
            </w:tcBorders>
            <w:vAlign w:val="center"/>
          </w:tcPr>
          <w:p w:rsidR="0033202E" w:rsidRPr="00D06477" w:rsidRDefault="0033202E" w:rsidP="00655E5A">
            <w:pPr>
              <w:spacing w:line="280" w:lineRule="atLeast"/>
              <w:jc w:val="center"/>
              <w:rPr>
                <w:rFonts w:ascii="Arial" w:hAnsi="Arial" w:cs="Arial"/>
                <w:color w:val="000000"/>
                <w:sz w:val="18"/>
                <w:szCs w:val="18"/>
              </w:rPr>
            </w:pPr>
            <w:r w:rsidRPr="00D06477">
              <w:rPr>
                <w:rFonts w:ascii="Arial" w:hAnsi="Arial" w:cs="Arial"/>
                <w:color w:val="000000"/>
                <w:sz w:val="18"/>
                <w:szCs w:val="18"/>
              </w:rPr>
              <w:t>681</w:t>
            </w:r>
          </w:p>
        </w:tc>
        <w:tc>
          <w:tcPr>
            <w:tcW w:w="1242" w:type="dxa"/>
            <w:vAlign w:val="center"/>
          </w:tcPr>
          <w:p w:rsidR="0033202E" w:rsidRPr="00D06477" w:rsidRDefault="0033202E" w:rsidP="00655E5A">
            <w:pPr>
              <w:spacing w:line="280" w:lineRule="atLeast"/>
              <w:jc w:val="center"/>
              <w:rPr>
                <w:rFonts w:ascii="Arial" w:hAnsi="Arial" w:cs="Arial"/>
                <w:color w:val="000000"/>
                <w:sz w:val="18"/>
                <w:szCs w:val="18"/>
              </w:rPr>
            </w:pPr>
            <w:r w:rsidRPr="00D06477">
              <w:rPr>
                <w:rFonts w:ascii="Arial" w:hAnsi="Arial" w:cs="Arial"/>
                <w:color w:val="000000"/>
                <w:sz w:val="18"/>
                <w:szCs w:val="18"/>
              </w:rPr>
              <w:t>(504)</w:t>
            </w:r>
          </w:p>
        </w:tc>
        <w:tc>
          <w:tcPr>
            <w:tcW w:w="1160" w:type="dxa"/>
            <w:vAlign w:val="center"/>
          </w:tcPr>
          <w:p w:rsidR="0033202E" w:rsidRPr="00D06477" w:rsidRDefault="0033202E" w:rsidP="00655E5A">
            <w:pPr>
              <w:spacing w:line="280" w:lineRule="atLeast"/>
              <w:jc w:val="center"/>
              <w:rPr>
                <w:rFonts w:ascii="Arial" w:hAnsi="Arial" w:cs="Arial"/>
                <w:color w:val="000000"/>
                <w:sz w:val="18"/>
                <w:szCs w:val="18"/>
              </w:rPr>
            </w:pPr>
            <w:r w:rsidRPr="00D06477">
              <w:rPr>
                <w:rFonts w:ascii="Arial" w:hAnsi="Arial" w:cs="Arial"/>
                <w:color w:val="000000"/>
                <w:sz w:val="18"/>
                <w:szCs w:val="18"/>
              </w:rPr>
              <w:t>-</w:t>
            </w:r>
          </w:p>
        </w:tc>
        <w:tc>
          <w:tcPr>
            <w:tcW w:w="913" w:type="dxa"/>
            <w:vAlign w:val="center"/>
          </w:tcPr>
          <w:p w:rsidR="0033202E" w:rsidRPr="00D06477" w:rsidRDefault="0033202E" w:rsidP="00655E5A">
            <w:pPr>
              <w:spacing w:line="280" w:lineRule="atLeast"/>
              <w:jc w:val="center"/>
              <w:rPr>
                <w:rFonts w:ascii="Arial" w:hAnsi="Arial" w:cs="Arial"/>
                <w:color w:val="000000"/>
                <w:sz w:val="18"/>
                <w:szCs w:val="18"/>
              </w:rPr>
            </w:pPr>
            <w:r w:rsidRPr="00D06477">
              <w:rPr>
                <w:rFonts w:ascii="Arial" w:hAnsi="Arial" w:cs="Arial"/>
                <w:color w:val="000000"/>
                <w:sz w:val="18"/>
                <w:szCs w:val="18"/>
              </w:rPr>
              <w:t>177</w:t>
            </w:r>
          </w:p>
        </w:tc>
      </w:tr>
      <w:tr w:rsidR="0033202E" w:rsidRPr="00D06477" w:rsidTr="00D06477">
        <w:trPr>
          <w:trHeight w:val="247"/>
        </w:trPr>
        <w:tc>
          <w:tcPr>
            <w:tcW w:w="1652" w:type="dxa"/>
          </w:tcPr>
          <w:p w:rsidR="0033202E" w:rsidRPr="00D06477" w:rsidRDefault="0033202E" w:rsidP="00655E5A">
            <w:pPr>
              <w:snapToGrid w:val="0"/>
              <w:spacing w:line="280" w:lineRule="atLeast"/>
              <w:ind w:right="142"/>
              <w:rPr>
                <w:rFonts w:ascii="Arial" w:hAnsi="Arial" w:cs="Arial"/>
                <w:color w:val="000000"/>
                <w:sz w:val="18"/>
                <w:szCs w:val="18"/>
                <w:lang w:val="es-ES_tradnl"/>
              </w:rPr>
            </w:pPr>
            <w:r w:rsidRPr="00D06477">
              <w:rPr>
                <w:rFonts w:ascii="Arial" w:hAnsi="Arial" w:cs="Arial"/>
                <w:color w:val="000000"/>
                <w:sz w:val="18"/>
                <w:szCs w:val="18"/>
                <w:lang w:val="es-ES_tradnl"/>
              </w:rPr>
              <w:t>Otros</w:t>
            </w:r>
          </w:p>
        </w:tc>
        <w:tc>
          <w:tcPr>
            <w:tcW w:w="592" w:type="dxa"/>
            <w:vAlign w:val="center"/>
          </w:tcPr>
          <w:p w:rsidR="0033202E" w:rsidRPr="00D06477" w:rsidRDefault="0033202E" w:rsidP="00655E5A">
            <w:pPr>
              <w:spacing w:line="280" w:lineRule="atLeast"/>
              <w:jc w:val="center"/>
              <w:rPr>
                <w:rFonts w:ascii="Arial" w:hAnsi="Arial" w:cs="Arial"/>
                <w:color w:val="000000"/>
                <w:sz w:val="18"/>
                <w:szCs w:val="18"/>
              </w:rPr>
            </w:pPr>
            <w:r w:rsidRPr="00D06477">
              <w:rPr>
                <w:rFonts w:ascii="Arial" w:hAnsi="Arial" w:cs="Arial"/>
                <w:color w:val="000000"/>
                <w:sz w:val="18"/>
                <w:szCs w:val="18"/>
              </w:rPr>
              <w:t>341</w:t>
            </w:r>
          </w:p>
        </w:tc>
        <w:tc>
          <w:tcPr>
            <w:tcW w:w="1280" w:type="dxa"/>
            <w:vAlign w:val="center"/>
          </w:tcPr>
          <w:p w:rsidR="0033202E" w:rsidRPr="00D06477" w:rsidRDefault="0033202E" w:rsidP="00655E5A">
            <w:pPr>
              <w:spacing w:line="280" w:lineRule="atLeast"/>
              <w:jc w:val="center"/>
              <w:rPr>
                <w:rFonts w:ascii="Arial" w:hAnsi="Arial" w:cs="Arial"/>
                <w:color w:val="000000"/>
                <w:sz w:val="18"/>
                <w:szCs w:val="18"/>
              </w:rPr>
            </w:pPr>
            <w:r w:rsidRPr="00D06477">
              <w:rPr>
                <w:rFonts w:ascii="Arial" w:hAnsi="Arial" w:cs="Arial"/>
                <w:color w:val="000000"/>
                <w:sz w:val="18"/>
                <w:szCs w:val="18"/>
              </w:rPr>
              <w:t>-</w:t>
            </w:r>
          </w:p>
        </w:tc>
        <w:tc>
          <w:tcPr>
            <w:tcW w:w="1275" w:type="dxa"/>
            <w:vAlign w:val="center"/>
          </w:tcPr>
          <w:p w:rsidR="0033202E" w:rsidRPr="00D06477" w:rsidRDefault="0033202E" w:rsidP="00655E5A">
            <w:pPr>
              <w:spacing w:line="280" w:lineRule="atLeast"/>
              <w:jc w:val="center"/>
              <w:rPr>
                <w:rFonts w:ascii="Arial" w:hAnsi="Arial" w:cs="Arial"/>
                <w:color w:val="000000"/>
                <w:sz w:val="18"/>
                <w:szCs w:val="18"/>
              </w:rPr>
            </w:pPr>
            <w:r w:rsidRPr="00D06477">
              <w:rPr>
                <w:rFonts w:ascii="Arial" w:hAnsi="Arial" w:cs="Arial"/>
                <w:color w:val="000000"/>
                <w:sz w:val="18"/>
                <w:szCs w:val="18"/>
              </w:rPr>
              <w:t>-</w:t>
            </w:r>
          </w:p>
        </w:tc>
        <w:tc>
          <w:tcPr>
            <w:tcW w:w="905" w:type="dxa"/>
            <w:tcBorders>
              <w:right w:val="single" w:sz="4" w:space="0" w:color="auto"/>
            </w:tcBorders>
            <w:vAlign w:val="center"/>
          </w:tcPr>
          <w:p w:rsidR="0033202E" w:rsidRPr="00D06477" w:rsidRDefault="0033202E" w:rsidP="00655E5A">
            <w:pPr>
              <w:spacing w:line="280" w:lineRule="atLeast"/>
              <w:jc w:val="center"/>
              <w:rPr>
                <w:rFonts w:ascii="Arial" w:hAnsi="Arial" w:cs="Arial"/>
                <w:color w:val="000000"/>
                <w:sz w:val="18"/>
                <w:szCs w:val="18"/>
              </w:rPr>
            </w:pPr>
            <w:r w:rsidRPr="00D06477">
              <w:rPr>
                <w:rFonts w:ascii="Arial" w:hAnsi="Arial" w:cs="Arial"/>
                <w:color w:val="000000"/>
                <w:sz w:val="18"/>
                <w:szCs w:val="18"/>
              </w:rPr>
              <w:t>341</w:t>
            </w:r>
          </w:p>
        </w:tc>
        <w:tc>
          <w:tcPr>
            <w:tcW w:w="688" w:type="dxa"/>
            <w:tcBorders>
              <w:left w:val="single" w:sz="4" w:space="0" w:color="auto"/>
            </w:tcBorders>
            <w:vAlign w:val="center"/>
          </w:tcPr>
          <w:p w:rsidR="0033202E" w:rsidRPr="00D06477" w:rsidRDefault="0033202E" w:rsidP="00655E5A">
            <w:pPr>
              <w:spacing w:line="280" w:lineRule="atLeast"/>
              <w:jc w:val="center"/>
              <w:rPr>
                <w:rFonts w:ascii="Arial" w:hAnsi="Arial" w:cs="Arial"/>
                <w:color w:val="000000"/>
                <w:sz w:val="18"/>
                <w:szCs w:val="18"/>
              </w:rPr>
            </w:pPr>
            <w:r w:rsidRPr="00D06477">
              <w:rPr>
                <w:rFonts w:ascii="Arial" w:hAnsi="Arial" w:cs="Arial"/>
                <w:color w:val="000000"/>
                <w:sz w:val="18"/>
                <w:szCs w:val="18"/>
              </w:rPr>
              <w:t>43</w:t>
            </w:r>
          </w:p>
        </w:tc>
        <w:tc>
          <w:tcPr>
            <w:tcW w:w="1242" w:type="dxa"/>
            <w:vAlign w:val="center"/>
          </w:tcPr>
          <w:p w:rsidR="0033202E" w:rsidRPr="00D06477" w:rsidRDefault="0033202E" w:rsidP="00655E5A">
            <w:pPr>
              <w:spacing w:line="280" w:lineRule="atLeast"/>
              <w:jc w:val="center"/>
              <w:rPr>
                <w:rFonts w:ascii="Arial" w:hAnsi="Arial" w:cs="Arial"/>
                <w:color w:val="000000"/>
                <w:sz w:val="18"/>
                <w:szCs w:val="18"/>
              </w:rPr>
            </w:pPr>
            <w:r w:rsidRPr="00D06477">
              <w:rPr>
                <w:rFonts w:ascii="Arial" w:hAnsi="Arial" w:cs="Arial"/>
                <w:color w:val="000000"/>
                <w:sz w:val="18"/>
                <w:szCs w:val="18"/>
              </w:rPr>
              <w:t>(41)</w:t>
            </w:r>
          </w:p>
        </w:tc>
        <w:tc>
          <w:tcPr>
            <w:tcW w:w="1160" w:type="dxa"/>
            <w:vAlign w:val="center"/>
          </w:tcPr>
          <w:p w:rsidR="0033202E" w:rsidRPr="00D06477" w:rsidRDefault="0033202E" w:rsidP="00655E5A">
            <w:pPr>
              <w:spacing w:line="280" w:lineRule="atLeast"/>
              <w:jc w:val="center"/>
              <w:rPr>
                <w:rFonts w:ascii="Arial" w:hAnsi="Arial" w:cs="Arial"/>
                <w:color w:val="000000"/>
                <w:sz w:val="18"/>
                <w:szCs w:val="18"/>
              </w:rPr>
            </w:pPr>
            <w:r w:rsidRPr="00D06477">
              <w:rPr>
                <w:rFonts w:ascii="Arial" w:hAnsi="Arial" w:cs="Arial"/>
                <w:color w:val="000000"/>
                <w:sz w:val="18"/>
                <w:szCs w:val="18"/>
              </w:rPr>
              <w:t>-</w:t>
            </w:r>
          </w:p>
        </w:tc>
        <w:tc>
          <w:tcPr>
            <w:tcW w:w="913" w:type="dxa"/>
            <w:vAlign w:val="center"/>
          </w:tcPr>
          <w:p w:rsidR="0033202E" w:rsidRPr="00D06477" w:rsidRDefault="0033202E" w:rsidP="00655E5A">
            <w:pPr>
              <w:spacing w:line="280" w:lineRule="atLeast"/>
              <w:jc w:val="center"/>
              <w:rPr>
                <w:rFonts w:ascii="Arial" w:hAnsi="Arial" w:cs="Arial"/>
                <w:color w:val="000000"/>
                <w:sz w:val="18"/>
                <w:szCs w:val="18"/>
              </w:rPr>
            </w:pPr>
            <w:r w:rsidRPr="00D06477">
              <w:rPr>
                <w:rFonts w:ascii="Arial" w:hAnsi="Arial" w:cs="Arial"/>
                <w:color w:val="000000"/>
                <w:sz w:val="18"/>
                <w:szCs w:val="18"/>
              </w:rPr>
              <w:t>2</w:t>
            </w:r>
          </w:p>
        </w:tc>
      </w:tr>
      <w:tr w:rsidR="0033202E" w:rsidRPr="00D06477" w:rsidTr="00D06477">
        <w:trPr>
          <w:trHeight w:val="247"/>
        </w:trPr>
        <w:tc>
          <w:tcPr>
            <w:tcW w:w="1652" w:type="dxa"/>
          </w:tcPr>
          <w:p w:rsidR="0033202E" w:rsidRPr="00D06477" w:rsidRDefault="0033202E" w:rsidP="00655E5A">
            <w:pPr>
              <w:snapToGrid w:val="0"/>
              <w:spacing w:line="280" w:lineRule="atLeast"/>
              <w:ind w:right="142"/>
              <w:rPr>
                <w:rFonts w:ascii="Arial" w:hAnsi="Arial" w:cs="Arial"/>
                <w:b/>
                <w:color w:val="000000"/>
                <w:sz w:val="18"/>
                <w:szCs w:val="18"/>
                <w:lang w:val="es-ES_tradnl"/>
              </w:rPr>
            </w:pPr>
            <w:r w:rsidRPr="00D06477">
              <w:rPr>
                <w:rFonts w:ascii="Arial" w:hAnsi="Arial" w:cs="Arial"/>
                <w:b/>
                <w:color w:val="000000"/>
                <w:sz w:val="18"/>
                <w:szCs w:val="18"/>
                <w:lang w:val="es-ES_tradnl"/>
              </w:rPr>
              <w:t xml:space="preserve">Total </w:t>
            </w:r>
          </w:p>
        </w:tc>
        <w:tc>
          <w:tcPr>
            <w:tcW w:w="592" w:type="dxa"/>
            <w:tcBorders>
              <w:top w:val="single" w:sz="4" w:space="0" w:color="000000"/>
              <w:bottom w:val="single" w:sz="4" w:space="0" w:color="000000"/>
            </w:tcBorders>
            <w:vAlign w:val="center"/>
          </w:tcPr>
          <w:p w:rsidR="0033202E" w:rsidRPr="00D06477" w:rsidRDefault="0033202E" w:rsidP="00655E5A">
            <w:pPr>
              <w:spacing w:line="280" w:lineRule="atLeast"/>
              <w:jc w:val="center"/>
              <w:rPr>
                <w:rFonts w:ascii="Arial" w:hAnsi="Arial" w:cs="Arial"/>
                <w:b/>
                <w:bCs/>
                <w:color w:val="000000"/>
                <w:sz w:val="18"/>
                <w:szCs w:val="18"/>
              </w:rPr>
            </w:pPr>
            <w:r w:rsidRPr="00D06477">
              <w:rPr>
                <w:rFonts w:ascii="Arial" w:hAnsi="Arial" w:cs="Arial"/>
                <w:b/>
                <w:bCs/>
                <w:color w:val="000000"/>
                <w:sz w:val="18"/>
                <w:szCs w:val="18"/>
              </w:rPr>
              <w:t>1.548</w:t>
            </w:r>
          </w:p>
        </w:tc>
        <w:tc>
          <w:tcPr>
            <w:tcW w:w="1280" w:type="dxa"/>
            <w:tcBorders>
              <w:top w:val="single" w:sz="4" w:space="0" w:color="000000"/>
              <w:bottom w:val="single" w:sz="4" w:space="0" w:color="000000"/>
            </w:tcBorders>
            <w:vAlign w:val="center"/>
          </w:tcPr>
          <w:p w:rsidR="0033202E" w:rsidRPr="00D06477" w:rsidRDefault="0033202E" w:rsidP="00655E5A">
            <w:pPr>
              <w:spacing w:line="280" w:lineRule="atLeast"/>
              <w:jc w:val="center"/>
              <w:rPr>
                <w:rFonts w:ascii="Arial" w:hAnsi="Arial" w:cs="Arial"/>
                <w:b/>
                <w:bCs/>
                <w:color w:val="000000"/>
                <w:sz w:val="18"/>
                <w:szCs w:val="18"/>
              </w:rPr>
            </w:pPr>
            <w:r w:rsidRPr="00D06477">
              <w:rPr>
                <w:rFonts w:ascii="Arial" w:hAnsi="Arial" w:cs="Arial"/>
                <w:b/>
                <w:bCs/>
                <w:color w:val="000000"/>
                <w:sz w:val="18"/>
                <w:szCs w:val="18"/>
              </w:rPr>
              <w:t>(871)</w:t>
            </w:r>
          </w:p>
        </w:tc>
        <w:tc>
          <w:tcPr>
            <w:tcW w:w="1275" w:type="dxa"/>
            <w:tcBorders>
              <w:top w:val="single" w:sz="4" w:space="0" w:color="000000"/>
              <w:bottom w:val="single" w:sz="4" w:space="0" w:color="000000"/>
            </w:tcBorders>
            <w:vAlign w:val="center"/>
          </w:tcPr>
          <w:p w:rsidR="0033202E" w:rsidRPr="00D06477" w:rsidRDefault="0033202E" w:rsidP="00655E5A">
            <w:pPr>
              <w:spacing w:line="280" w:lineRule="atLeast"/>
              <w:jc w:val="center"/>
              <w:rPr>
                <w:rFonts w:ascii="Arial" w:hAnsi="Arial" w:cs="Arial"/>
                <w:b/>
                <w:bCs/>
                <w:color w:val="000000"/>
                <w:sz w:val="18"/>
                <w:szCs w:val="18"/>
              </w:rPr>
            </w:pPr>
            <w:r w:rsidRPr="00D06477">
              <w:rPr>
                <w:rFonts w:ascii="Arial" w:hAnsi="Arial" w:cs="Arial"/>
                <w:b/>
                <w:bCs/>
                <w:color w:val="000000"/>
                <w:sz w:val="18"/>
                <w:szCs w:val="18"/>
              </w:rPr>
              <w:t>(107)</w:t>
            </w:r>
          </w:p>
        </w:tc>
        <w:tc>
          <w:tcPr>
            <w:tcW w:w="905" w:type="dxa"/>
            <w:tcBorders>
              <w:top w:val="single" w:sz="4" w:space="0" w:color="000000"/>
              <w:bottom w:val="single" w:sz="4" w:space="0" w:color="000000"/>
              <w:right w:val="single" w:sz="4" w:space="0" w:color="auto"/>
            </w:tcBorders>
            <w:vAlign w:val="center"/>
          </w:tcPr>
          <w:p w:rsidR="0033202E" w:rsidRPr="00D06477" w:rsidRDefault="0033202E" w:rsidP="00655E5A">
            <w:pPr>
              <w:spacing w:line="280" w:lineRule="atLeast"/>
              <w:jc w:val="center"/>
              <w:rPr>
                <w:rFonts w:ascii="Arial" w:hAnsi="Arial" w:cs="Arial"/>
                <w:b/>
                <w:bCs/>
                <w:color w:val="000000"/>
                <w:sz w:val="18"/>
                <w:szCs w:val="18"/>
              </w:rPr>
            </w:pPr>
            <w:r w:rsidRPr="00D06477">
              <w:rPr>
                <w:rFonts w:ascii="Arial" w:hAnsi="Arial" w:cs="Arial"/>
                <w:b/>
                <w:bCs/>
                <w:color w:val="000000"/>
                <w:sz w:val="18"/>
                <w:szCs w:val="18"/>
              </w:rPr>
              <w:t>570</w:t>
            </w:r>
          </w:p>
        </w:tc>
        <w:tc>
          <w:tcPr>
            <w:tcW w:w="688" w:type="dxa"/>
            <w:tcBorders>
              <w:top w:val="single" w:sz="4" w:space="0" w:color="000000"/>
              <w:left w:val="single" w:sz="4" w:space="0" w:color="auto"/>
              <w:bottom w:val="single" w:sz="4" w:space="0" w:color="000000"/>
            </w:tcBorders>
            <w:vAlign w:val="center"/>
          </w:tcPr>
          <w:p w:rsidR="0033202E" w:rsidRPr="00D06477" w:rsidRDefault="0033202E" w:rsidP="00655E5A">
            <w:pPr>
              <w:spacing w:line="280" w:lineRule="atLeast"/>
              <w:jc w:val="center"/>
              <w:rPr>
                <w:rFonts w:ascii="Arial" w:hAnsi="Arial" w:cs="Arial"/>
                <w:b/>
                <w:bCs/>
                <w:color w:val="000000"/>
                <w:sz w:val="18"/>
                <w:szCs w:val="18"/>
              </w:rPr>
            </w:pPr>
            <w:r w:rsidRPr="00D06477">
              <w:rPr>
                <w:rFonts w:ascii="Arial" w:hAnsi="Arial" w:cs="Arial"/>
                <w:b/>
                <w:bCs/>
                <w:color w:val="000000"/>
                <w:sz w:val="18"/>
                <w:szCs w:val="18"/>
              </w:rPr>
              <w:t>1.459</w:t>
            </w:r>
          </w:p>
        </w:tc>
        <w:tc>
          <w:tcPr>
            <w:tcW w:w="1242" w:type="dxa"/>
            <w:tcBorders>
              <w:top w:val="single" w:sz="4" w:space="0" w:color="000000"/>
              <w:bottom w:val="single" w:sz="4" w:space="0" w:color="000000"/>
            </w:tcBorders>
            <w:vAlign w:val="center"/>
          </w:tcPr>
          <w:p w:rsidR="0033202E" w:rsidRPr="00D06477" w:rsidRDefault="0033202E" w:rsidP="00655E5A">
            <w:pPr>
              <w:spacing w:line="280" w:lineRule="atLeast"/>
              <w:jc w:val="center"/>
              <w:rPr>
                <w:rFonts w:ascii="Arial" w:hAnsi="Arial" w:cs="Arial"/>
                <w:b/>
                <w:bCs/>
                <w:color w:val="000000"/>
                <w:sz w:val="18"/>
                <w:szCs w:val="18"/>
              </w:rPr>
            </w:pPr>
            <w:r w:rsidRPr="00D06477">
              <w:rPr>
                <w:rFonts w:ascii="Arial" w:hAnsi="Arial" w:cs="Arial"/>
                <w:b/>
                <w:bCs/>
                <w:color w:val="000000"/>
                <w:sz w:val="18"/>
                <w:szCs w:val="18"/>
              </w:rPr>
              <w:t>(1.138)</w:t>
            </w:r>
          </w:p>
        </w:tc>
        <w:tc>
          <w:tcPr>
            <w:tcW w:w="1160" w:type="dxa"/>
            <w:tcBorders>
              <w:top w:val="single" w:sz="4" w:space="0" w:color="000000"/>
              <w:bottom w:val="single" w:sz="4" w:space="0" w:color="000000"/>
            </w:tcBorders>
            <w:vAlign w:val="center"/>
          </w:tcPr>
          <w:p w:rsidR="0033202E" w:rsidRPr="00D06477" w:rsidRDefault="0033202E" w:rsidP="00655E5A">
            <w:pPr>
              <w:spacing w:line="280" w:lineRule="atLeast"/>
              <w:jc w:val="center"/>
              <w:rPr>
                <w:rFonts w:ascii="Arial" w:hAnsi="Arial" w:cs="Arial"/>
                <w:b/>
                <w:bCs/>
                <w:color w:val="000000"/>
                <w:sz w:val="18"/>
                <w:szCs w:val="18"/>
              </w:rPr>
            </w:pPr>
            <w:r w:rsidRPr="00D06477">
              <w:rPr>
                <w:rFonts w:ascii="Arial" w:hAnsi="Arial" w:cs="Arial"/>
                <w:b/>
                <w:bCs/>
                <w:color w:val="000000"/>
                <w:sz w:val="18"/>
                <w:szCs w:val="18"/>
              </w:rPr>
              <w:t>(107)</w:t>
            </w:r>
          </w:p>
        </w:tc>
        <w:tc>
          <w:tcPr>
            <w:tcW w:w="913" w:type="dxa"/>
            <w:tcBorders>
              <w:top w:val="single" w:sz="4" w:space="0" w:color="000000"/>
              <w:bottom w:val="single" w:sz="4" w:space="0" w:color="000000"/>
            </w:tcBorders>
            <w:vAlign w:val="center"/>
          </w:tcPr>
          <w:p w:rsidR="0033202E" w:rsidRPr="00D06477" w:rsidRDefault="0033202E" w:rsidP="00655E5A">
            <w:pPr>
              <w:spacing w:line="280" w:lineRule="atLeast"/>
              <w:jc w:val="center"/>
              <w:rPr>
                <w:rFonts w:ascii="Arial" w:hAnsi="Arial" w:cs="Arial"/>
                <w:b/>
                <w:bCs/>
                <w:color w:val="000000"/>
                <w:sz w:val="18"/>
                <w:szCs w:val="18"/>
              </w:rPr>
            </w:pPr>
            <w:r w:rsidRPr="00D06477">
              <w:rPr>
                <w:rFonts w:ascii="Arial" w:hAnsi="Arial" w:cs="Arial"/>
                <w:b/>
                <w:bCs/>
                <w:color w:val="000000"/>
                <w:sz w:val="18"/>
                <w:szCs w:val="18"/>
              </w:rPr>
              <w:t>214</w:t>
            </w:r>
          </w:p>
        </w:tc>
      </w:tr>
    </w:tbl>
    <w:p w:rsidR="0033202E" w:rsidRPr="00655E5A" w:rsidRDefault="0033202E" w:rsidP="00655E5A">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left="567" w:right="142"/>
        <w:jc w:val="both"/>
        <w:rPr>
          <w:sz w:val="20"/>
          <w:szCs w:val="20"/>
          <w:highlight w:val="yellow"/>
          <w:lang w:val="es-ES_tradnl"/>
        </w:rPr>
      </w:pPr>
    </w:p>
    <w:p w:rsidR="0033202E" w:rsidRPr="00655E5A" w:rsidRDefault="0033202E" w:rsidP="00655E5A">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left="567" w:right="142"/>
        <w:jc w:val="both"/>
        <w:rPr>
          <w:sz w:val="20"/>
          <w:szCs w:val="20"/>
          <w:highlight w:val="yellow"/>
          <w:lang w:val="es-ES_tradnl"/>
        </w:rPr>
      </w:pPr>
    </w:p>
    <w:p w:rsidR="00613689" w:rsidRDefault="00613689" w:rsidP="00655E5A">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left="567" w:right="142"/>
        <w:jc w:val="both"/>
        <w:rPr>
          <w:sz w:val="20"/>
          <w:szCs w:val="20"/>
          <w:lang w:val="es-ES_tradnl"/>
        </w:rPr>
      </w:pPr>
    </w:p>
    <w:p w:rsidR="0033202E" w:rsidRPr="00655E5A" w:rsidRDefault="0033202E" w:rsidP="00613689">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right="142"/>
        <w:jc w:val="both"/>
        <w:rPr>
          <w:sz w:val="20"/>
          <w:szCs w:val="20"/>
          <w:lang w:val="es-ES_tradnl"/>
        </w:rPr>
      </w:pPr>
      <w:r w:rsidRPr="00655E5A">
        <w:rPr>
          <w:sz w:val="20"/>
          <w:szCs w:val="20"/>
          <w:lang w:val="es-ES_tradnl"/>
        </w:rPr>
        <w:t>El importe total de los desembolsos por investigación y desarrollo que se han reconocido como gasto en la cuenta de pérdidas y ganancias durante el ejercicio asciende a 206 miles de euros (2012: 11</w:t>
      </w:r>
      <w:r w:rsidR="00D06477">
        <w:rPr>
          <w:sz w:val="20"/>
          <w:szCs w:val="20"/>
          <w:lang w:val="es-ES_tradnl"/>
        </w:rPr>
        <w:t>1 miles de euros)</w:t>
      </w:r>
      <w:r w:rsidRPr="00655E5A">
        <w:rPr>
          <w:sz w:val="20"/>
          <w:szCs w:val="20"/>
          <w:lang w:val="es-ES_tradnl"/>
        </w:rPr>
        <w:t>.</w:t>
      </w:r>
    </w:p>
    <w:p w:rsidR="0033202E" w:rsidRPr="00655E5A" w:rsidRDefault="0033202E" w:rsidP="00613689">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right="147"/>
        <w:jc w:val="both"/>
        <w:rPr>
          <w:b/>
          <w:sz w:val="20"/>
          <w:szCs w:val="20"/>
        </w:rPr>
      </w:pPr>
    </w:p>
    <w:p w:rsidR="0033202E" w:rsidRPr="00655E5A" w:rsidRDefault="0033202E" w:rsidP="00613689">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right="147"/>
        <w:jc w:val="both"/>
        <w:rPr>
          <w:b/>
          <w:sz w:val="20"/>
          <w:szCs w:val="20"/>
        </w:rPr>
      </w:pPr>
    </w:p>
    <w:p w:rsidR="0033202E" w:rsidRPr="00655E5A" w:rsidRDefault="0033202E" w:rsidP="00613689">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right="147"/>
        <w:jc w:val="both"/>
        <w:rPr>
          <w:b/>
          <w:sz w:val="20"/>
          <w:szCs w:val="20"/>
        </w:rPr>
      </w:pPr>
      <w:r w:rsidRPr="00655E5A">
        <w:rPr>
          <w:b/>
          <w:sz w:val="20"/>
          <w:szCs w:val="20"/>
        </w:rPr>
        <w:t>Activos intangibles totalmente amortizados</w:t>
      </w:r>
    </w:p>
    <w:p w:rsidR="0033202E" w:rsidRPr="00655E5A" w:rsidRDefault="0033202E" w:rsidP="00613689">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right="147"/>
        <w:jc w:val="both"/>
        <w:rPr>
          <w:sz w:val="20"/>
          <w:szCs w:val="20"/>
          <w:highlight w:val="yellow"/>
        </w:rPr>
      </w:pPr>
    </w:p>
    <w:p w:rsidR="0033202E" w:rsidRPr="00655E5A" w:rsidRDefault="0033202E" w:rsidP="00613689">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right="147"/>
        <w:jc w:val="both"/>
        <w:rPr>
          <w:sz w:val="20"/>
          <w:szCs w:val="20"/>
          <w:highlight w:val="yellow"/>
        </w:rPr>
      </w:pPr>
      <w:r w:rsidRPr="00655E5A">
        <w:rPr>
          <w:sz w:val="20"/>
          <w:szCs w:val="20"/>
        </w:rPr>
        <w:t>De los activos intangibles del Grupo, a 31 de diciembre de 2013 y 2012, se encuentran totalmente amortizados determinados elementos cuyos valores de activo y correspondiente amortización acumulada ascienden a 7.564 y 7.967 miles de euros, respectivamente.</w:t>
      </w:r>
    </w:p>
    <w:p w:rsidR="0033202E" w:rsidRPr="00655E5A" w:rsidRDefault="0033202E" w:rsidP="00613689">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right="147"/>
        <w:jc w:val="both"/>
        <w:rPr>
          <w:sz w:val="20"/>
          <w:szCs w:val="20"/>
          <w:highlight w:val="yellow"/>
        </w:rPr>
      </w:pPr>
    </w:p>
    <w:p w:rsidR="0033202E" w:rsidRPr="00655E5A" w:rsidRDefault="0033202E" w:rsidP="00613689">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right="147"/>
        <w:jc w:val="both"/>
        <w:rPr>
          <w:b/>
          <w:sz w:val="20"/>
          <w:szCs w:val="20"/>
        </w:rPr>
      </w:pPr>
      <w:r w:rsidRPr="00655E5A">
        <w:rPr>
          <w:b/>
          <w:sz w:val="20"/>
          <w:szCs w:val="20"/>
        </w:rPr>
        <w:t>Activos intangibles con vidas útiles indefinidas</w:t>
      </w:r>
    </w:p>
    <w:p w:rsidR="0033202E" w:rsidRPr="00655E5A" w:rsidRDefault="0033202E" w:rsidP="00613689">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right="147"/>
        <w:jc w:val="both"/>
        <w:rPr>
          <w:b/>
          <w:sz w:val="20"/>
          <w:szCs w:val="20"/>
        </w:rPr>
      </w:pPr>
    </w:p>
    <w:p w:rsidR="0033202E" w:rsidRPr="00655E5A" w:rsidRDefault="0033202E" w:rsidP="00613689">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right="147"/>
        <w:jc w:val="both"/>
        <w:rPr>
          <w:sz w:val="20"/>
          <w:szCs w:val="20"/>
        </w:rPr>
      </w:pPr>
      <w:r w:rsidRPr="00655E5A">
        <w:rPr>
          <w:sz w:val="20"/>
          <w:szCs w:val="20"/>
        </w:rPr>
        <w:t>El Grupo no dispone de inmovilizados intangibles de vida útil indefinida distintos del fondo de comercio.</w:t>
      </w:r>
    </w:p>
    <w:p w:rsidR="0033202E" w:rsidRPr="00655E5A" w:rsidRDefault="0033202E" w:rsidP="00613689">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right="147"/>
        <w:jc w:val="both"/>
        <w:rPr>
          <w:b/>
          <w:sz w:val="20"/>
          <w:szCs w:val="20"/>
        </w:rPr>
      </w:pPr>
    </w:p>
    <w:p w:rsidR="00D06477" w:rsidRDefault="00D06477" w:rsidP="00613689">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right="150"/>
        <w:jc w:val="both"/>
        <w:rPr>
          <w:b/>
          <w:bCs/>
          <w:sz w:val="20"/>
          <w:szCs w:val="20"/>
        </w:rPr>
      </w:pPr>
    </w:p>
    <w:p w:rsidR="0033202E" w:rsidRPr="00655E5A" w:rsidRDefault="0033202E" w:rsidP="00613689">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right="150"/>
        <w:jc w:val="both"/>
        <w:rPr>
          <w:b/>
          <w:bCs/>
          <w:sz w:val="20"/>
          <w:szCs w:val="20"/>
        </w:rPr>
      </w:pPr>
      <w:r w:rsidRPr="00655E5A">
        <w:rPr>
          <w:b/>
          <w:bCs/>
          <w:sz w:val="20"/>
          <w:szCs w:val="20"/>
        </w:rPr>
        <w:t>Activos afectos a garantías y restricciones de la titularidad</w:t>
      </w:r>
    </w:p>
    <w:p w:rsidR="0033202E" w:rsidRPr="00655E5A" w:rsidRDefault="0033202E" w:rsidP="00613689">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right="150"/>
        <w:jc w:val="both"/>
        <w:rPr>
          <w:b/>
          <w:bCs/>
          <w:sz w:val="20"/>
          <w:szCs w:val="20"/>
        </w:rPr>
      </w:pPr>
    </w:p>
    <w:p w:rsidR="0033202E" w:rsidRPr="00655E5A" w:rsidRDefault="0033202E" w:rsidP="00613689">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right="150"/>
        <w:jc w:val="both"/>
        <w:rPr>
          <w:sz w:val="20"/>
          <w:szCs w:val="20"/>
        </w:rPr>
      </w:pPr>
      <w:r w:rsidRPr="00655E5A">
        <w:rPr>
          <w:sz w:val="20"/>
          <w:szCs w:val="20"/>
        </w:rPr>
        <w:t>A 31 de diciembre de 2013 y 2012 no existen activos intangibles significativos sujetos a restricciones de titularidad o pignorados como garantías de pasivos.</w:t>
      </w:r>
    </w:p>
    <w:p w:rsidR="0033202E" w:rsidRPr="00655E5A" w:rsidRDefault="0033202E" w:rsidP="00613689">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right="150"/>
        <w:jc w:val="both"/>
        <w:rPr>
          <w:b/>
          <w:bCs/>
          <w:sz w:val="20"/>
          <w:szCs w:val="20"/>
        </w:rPr>
      </w:pPr>
      <w:r w:rsidRPr="00655E5A">
        <w:rPr>
          <w:b/>
          <w:bCs/>
          <w:sz w:val="20"/>
          <w:szCs w:val="20"/>
        </w:rPr>
        <w:lastRenderedPageBreak/>
        <w:t>Seguros</w:t>
      </w:r>
    </w:p>
    <w:p w:rsidR="0033202E" w:rsidRPr="00655E5A" w:rsidRDefault="0033202E" w:rsidP="00613689">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right="150"/>
        <w:jc w:val="both"/>
        <w:rPr>
          <w:sz w:val="20"/>
          <w:szCs w:val="20"/>
        </w:rPr>
      </w:pPr>
    </w:p>
    <w:p w:rsidR="0033202E" w:rsidRPr="00655E5A" w:rsidRDefault="0033202E" w:rsidP="00613689">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right="150"/>
        <w:jc w:val="both"/>
        <w:rPr>
          <w:sz w:val="20"/>
          <w:szCs w:val="20"/>
          <w:highlight w:val="yellow"/>
        </w:rPr>
      </w:pPr>
      <w:r w:rsidRPr="00655E5A">
        <w:rPr>
          <w:sz w:val="20"/>
          <w:szCs w:val="20"/>
        </w:rPr>
        <w:t>El Grupo tiene contratadas varias pólizas de seguro para cubrir los riesgos a que están sujetos los activos intangibles. La cobertura de estas pólizas se considera suficiente.</w:t>
      </w:r>
    </w:p>
    <w:p w:rsidR="0033202E" w:rsidRPr="00655E5A" w:rsidRDefault="0033202E" w:rsidP="00613689">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right="147"/>
        <w:jc w:val="both"/>
        <w:rPr>
          <w:b/>
          <w:sz w:val="20"/>
          <w:szCs w:val="20"/>
          <w:highlight w:val="yellow"/>
        </w:rPr>
      </w:pPr>
    </w:p>
    <w:p w:rsidR="00613689" w:rsidRDefault="00613689" w:rsidP="00655E5A">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left="601" w:right="147"/>
        <w:jc w:val="both"/>
        <w:rPr>
          <w:b/>
          <w:sz w:val="20"/>
          <w:szCs w:val="20"/>
        </w:rPr>
      </w:pPr>
    </w:p>
    <w:p w:rsidR="0033202E" w:rsidRPr="00655E5A" w:rsidRDefault="0033202E" w:rsidP="00613689">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right="147"/>
        <w:jc w:val="both"/>
        <w:rPr>
          <w:b/>
          <w:sz w:val="20"/>
          <w:szCs w:val="20"/>
        </w:rPr>
      </w:pPr>
      <w:r w:rsidRPr="00655E5A">
        <w:rPr>
          <w:b/>
          <w:sz w:val="20"/>
          <w:szCs w:val="20"/>
        </w:rPr>
        <w:t>Inmovilizado intangible situado en el extranjero</w:t>
      </w:r>
    </w:p>
    <w:p w:rsidR="0033202E" w:rsidRPr="00655E5A" w:rsidRDefault="0033202E" w:rsidP="00655E5A">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left="601" w:right="147"/>
        <w:jc w:val="both"/>
        <w:rPr>
          <w:sz w:val="20"/>
          <w:szCs w:val="20"/>
        </w:rPr>
      </w:pPr>
    </w:p>
    <w:p w:rsidR="0033202E" w:rsidRPr="00655E5A" w:rsidRDefault="0033202E" w:rsidP="00613689">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right="147"/>
        <w:jc w:val="both"/>
        <w:rPr>
          <w:sz w:val="20"/>
          <w:szCs w:val="20"/>
        </w:rPr>
      </w:pPr>
      <w:r w:rsidRPr="00655E5A">
        <w:rPr>
          <w:sz w:val="20"/>
          <w:szCs w:val="20"/>
        </w:rPr>
        <w:t>A 31 de diciembre de 2013 y 2012, el Grupo tiene las siguientes inversiones ubicadas fuera del territorio español, o cuyos derechos sólo pueden ejercitarse fuera del territorio español:</w:t>
      </w:r>
    </w:p>
    <w:p w:rsidR="0033202E" w:rsidRPr="00655E5A" w:rsidRDefault="0033202E" w:rsidP="00655E5A">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right="150"/>
        <w:jc w:val="both"/>
        <w:rPr>
          <w:sz w:val="20"/>
          <w:szCs w:val="20"/>
          <w:highlight w:val="yellow"/>
        </w:rPr>
      </w:pPr>
    </w:p>
    <w:tbl>
      <w:tblPr>
        <w:tblW w:w="10698" w:type="dxa"/>
        <w:jc w:val="center"/>
        <w:tblLayout w:type="fixed"/>
        <w:tblCellMar>
          <w:left w:w="70" w:type="dxa"/>
          <w:right w:w="70" w:type="dxa"/>
        </w:tblCellMar>
        <w:tblLook w:val="00A0"/>
      </w:tblPr>
      <w:tblGrid>
        <w:gridCol w:w="1606"/>
        <w:gridCol w:w="851"/>
        <w:gridCol w:w="1579"/>
        <w:gridCol w:w="1156"/>
        <w:gridCol w:w="959"/>
        <w:gridCol w:w="709"/>
        <w:gridCol w:w="1483"/>
        <w:gridCol w:w="1287"/>
        <w:gridCol w:w="1068"/>
      </w:tblGrid>
      <w:tr w:rsidR="0033202E" w:rsidRPr="00D06477" w:rsidTr="00D06477">
        <w:trPr>
          <w:trHeight w:val="315"/>
          <w:jc w:val="center"/>
        </w:trPr>
        <w:tc>
          <w:tcPr>
            <w:tcW w:w="1606" w:type="dxa"/>
            <w:tcBorders>
              <w:top w:val="nil"/>
              <w:left w:val="nil"/>
              <w:bottom w:val="nil"/>
              <w:right w:val="nil"/>
            </w:tcBorders>
            <w:shd w:val="clear" w:color="000000" w:fill="FFFFFF"/>
          </w:tcPr>
          <w:p w:rsidR="0033202E" w:rsidRPr="00D06477" w:rsidRDefault="0033202E" w:rsidP="00655E5A">
            <w:pPr>
              <w:spacing w:line="280" w:lineRule="atLeast"/>
              <w:rPr>
                <w:rFonts w:ascii="Arial" w:hAnsi="Arial" w:cs="Arial"/>
                <w:color w:val="000000"/>
                <w:sz w:val="18"/>
                <w:szCs w:val="18"/>
                <w:lang w:eastAsia="es-ES"/>
              </w:rPr>
            </w:pPr>
          </w:p>
        </w:tc>
        <w:tc>
          <w:tcPr>
            <w:tcW w:w="9092" w:type="dxa"/>
            <w:gridSpan w:val="8"/>
            <w:tcBorders>
              <w:top w:val="nil"/>
              <w:left w:val="nil"/>
              <w:bottom w:val="single" w:sz="8" w:space="0" w:color="auto"/>
              <w:right w:val="nil"/>
            </w:tcBorders>
            <w:shd w:val="clear" w:color="000000" w:fill="FFFFFF"/>
          </w:tcPr>
          <w:p w:rsidR="0033202E" w:rsidRPr="00D06477" w:rsidRDefault="0033202E" w:rsidP="00655E5A">
            <w:pPr>
              <w:spacing w:line="280" w:lineRule="atLeast"/>
              <w:jc w:val="right"/>
              <w:rPr>
                <w:rFonts w:ascii="Arial" w:hAnsi="Arial" w:cs="Arial"/>
                <w:b/>
                <w:bCs/>
                <w:color w:val="000000"/>
                <w:sz w:val="18"/>
                <w:szCs w:val="18"/>
                <w:lang w:eastAsia="es-ES"/>
              </w:rPr>
            </w:pPr>
            <w:r w:rsidRPr="00D06477">
              <w:rPr>
                <w:rFonts w:ascii="Arial" w:hAnsi="Arial" w:cs="Arial"/>
                <w:b/>
                <w:bCs/>
                <w:color w:val="000000"/>
                <w:sz w:val="18"/>
                <w:szCs w:val="18"/>
                <w:lang w:eastAsia="es-ES"/>
              </w:rPr>
              <w:t>Miles de euros</w:t>
            </w:r>
          </w:p>
        </w:tc>
      </w:tr>
      <w:tr w:rsidR="0033202E" w:rsidRPr="00D06477" w:rsidTr="00D06477">
        <w:trPr>
          <w:trHeight w:val="315"/>
          <w:jc w:val="center"/>
        </w:trPr>
        <w:tc>
          <w:tcPr>
            <w:tcW w:w="1606" w:type="dxa"/>
            <w:tcBorders>
              <w:top w:val="nil"/>
              <w:left w:val="nil"/>
              <w:bottom w:val="nil"/>
              <w:right w:val="nil"/>
            </w:tcBorders>
            <w:shd w:val="clear" w:color="000000" w:fill="FFFFFF"/>
            <w:vAlign w:val="center"/>
          </w:tcPr>
          <w:p w:rsidR="0033202E" w:rsidRPr="00D06477" w:rsidRDefault="0033202E" w:rsidP="00655E5A">
            <w:pPr>
              <w:spacing w:line="280" w:lineRule="atLeast"/>
              <w:jc w:val="center"/>
              <w:rPr>
                <w:rFonts w:ascii="Arial" w:hAnsi="Arial" w:cs="Arial"/>
                <w:color w:val="000000"/>
                <w:sz w:val="18"/>
                <w:szCs w:val="18"/>
                <w:lang w:eastAsia="es-ES"/>
              </w:rPr>
            </w:pPr>
          </w:p>
        </w:tc>
        <w:tc>
          <w:tcPr>
            <w:tcW w:w="4545" w:type="dxa"/>
            <w:gridSpan w:val="4"/>
            <w:tcBorders>
              <w:top w:val="single" w:sz="8" w:space="0" w:color="auto"/>
              <w:left w:val="nil"/>
              <w:bottom w:val="single" w:sz="8" w:space="0" w:color="auto"/>
              <w:right w:val="single" w:sz="4" w:space="0" w:color="auto"/>
            </w:tcBorders>
            <w:shd w:val="clear" w:color="000000" w:fill="FFFFFF"/>
            <w:vAlign w:val="center"/>
          </w:tcPr>
          <w:p w:rsidR="0033202E" w:rsidRPr="00D06477" w:rsidRDefault="0033202E" w:rsidP="00655E5A">
            <w:pPr>
              <w:spacing w:line="280" w:lineRule="atLeast"/>
              <w:jc w:val="center"/>
              <w:rPr>
                <w:rFonts w:ascii="Arial" w:hAnsi="Arial" w:cs="Arial"/>
                <w:b/>
                <w:bCs/>
                <w:color w:val="000000"/>
                <w:sz w:val="18"/>
                <w:szCs w:val="18"/>
                <w:lang w:eastAsia="es-ES"/>
              </w:rPr>
            </w:pPr>
            <w:r w:rsidRPr="00D06477">
              <w:rPr>
                <w:rFonts w:ascii="Arial" w:hAnsi="Arial" w:cs="Arial"/>
                <w:b/>
                <w:bCs/>
                <w:color w:val="000000"/>
                <w:sz w:val="18"/>
                <w:szCs w:val="18"/>
                <w:lang w:eastAsia="es-ES"/>
              </w:rPr>
              <w:t>2013</w:t>
            </w:r>
          </w:p>
        </w:tc>
        <w:tc>
          <w:tcPr>
            <w:tcW w:w="4547" w:type="dxa"/>
            <w:gridSpan w:val="4"/>
            <w:tcBorders>
              <w:top w:val="single" w:sz="8" w:space="0" w:color="auto"/>
              <w:left w:val="single" w:sz="4" w:space="0" w:color="auto"/>
              <w:bottom w:val="single" w:sz="8" w:space="0" w:color="auto"/>
              <w:right w:val="nil"/>
            </w:tcBorders>
            <w:shd w:val="clear" w:color="000000" w:fill="FFFFFF"/>
            <w:vAlign w:val="center"/>
          </w:tcPr>
          <w:p w:rsidR="0033202E" w:rsidRPr="00D06477" w:rsidRDefault="0033202E" w:rsidP="00655E5A">
            <w:pPr>
              <w:spacing w:line="280" w:lineRule="atLeast"/>
              <w:jc w:val="center"/>
              <w:rPr>
                <w:rFonts w:ascii="Arial" w:hAnsi="Arial" w:cs="Arial"/>
                <w:b/>
                <w:bCs/>
                <w:color w:val="000000"/>
                <w:sz w:val="18"/>
                <w:szCs w:val="18"/>
                <w:lang w:eastAsia="es-ES"/>
              </w:rPr>
            </w:pPr>
            <w:r w:rsidRPr="00D06477">
              <w:rPr>
                <w:rFonts w:ascii="Arial" w:hAnsi="Arial" w:cs="Arial"/>
                <w:b/>
                <w:bCs/>
                <w:color w:val="000000"/>
                <w:sz w:val="18"/>
                <w:szCs w:val="18"/>
                <w:lang w:eastAsia="es-ES"/>
              </w:rPr>
              <w:t>2012</w:t>
            </w:r>
          </w:p>
        </w:tc>
      </w:tr>
      <w:tr w:rsidR="0033202E" w:rsidRPr="00D06477" w:rsidTr="00D06477">
        <w:trPr>
          <w:trHeight w:val="300"/>
          <w:jc w:val="center"/>
        </w:trPr>
        <w:tc>
          <w:tcPr>
            <w:tcW w:w="1606" w:type="dxa"/>
            <w:tcBorders>
              <w:top w:val="nil"/>
              <w:left w:val="nil"/>
              <w:bottom w:val="nil"/>
              <w:right w:val="nil"/>
            </w:tcBorders>
            <w:shd w:val="clear" w:color="000000" w:fill="FFFFFF"/>
            <w:vAlign w:val="center"/>
          </w:tcPr>
          <w:p w:rsidR="0033202E" w:rsidRPr="00D06477" w:rsidRDefault="0033202E" w:rsidP="00655E5A">
            <w:pPr>
              <w:spacing w:line="280" w:lineRule="atLeast"/>
              <w:jc w:val="center"/>
              <w:rPr>
                <w:rFonts w:ascii="Arial" w:hAnsi="Arial" w:cs="Arial"/>
                <w:color w:val="000000"/>
                <w:sz w:val="18"/>
                <w:szCs w:val="18"/>
                <w:lang w:eastAsia="es-ES"/>
              </w:rPr>
            </w:pPr>
          </w:p>
        </w:tc>
        <w:tc>
          <w:tcPr>
            <w:tcW w:w="851" w:type="dxa"/>
            <w:tcBorders>
              <w:top w:val="nil"/>
              <w:left w:val="nil"/>
              <w:bottom w:val="nil"/>
              <w:right w:val="nil"/>
            </w:tcBorders>
            <w:shd w:val="clear" w:color="000000" w:fill="FFFFFF"/>
            <w:vAlign w:val="center"/>
          </w:tcPr>
          <w:p w:rsidR="0033202E" w:rsidRPr="00D06477" w:rsidRDefault="0033202E" w:rsidP="00655E5A">
            <w:pPr>
              <w:spacing w:line="280" w:lineRule="atLeast"/>
              <w:jc w:val="center"/>
              <w:rPr>
                <w:rFonts w:ascii="Arial" w:hAnsi="Arial" w:cs="Arial"/>
                <w:b/>
                <w:bCs/>
                <w:color w:val="000000"/>
                <w:sz w:val="18"/>
                <w:szCs w:val="18"/>
                <w:lang w:eastAsia="es-ES"/>
              </w:rPr>
            </w:pPr>
          </w:p>
        </w:tc>
        <w:tc>
          <w:tcPr>
            <w:tcW w:w="1579" w:type="dxa"/>
            <w:vMerge w:val="restart"/>
            <w:tcBorders>
              <w:top w:val="nil"/>
              <w:left w:val="nil"/>
              <w:bottom w:val="single" w:sz="8" w:space="0" w:color="000000"/>
              <w:right w:val="nil"/>
            </w:tcBorders>
            <w:shd w:val="clear" w:color="000000" w:fill="FFFFFF"/>
            <w:vAlign w:val="center"/>
          </w:tcPr>
          <w:p w:rsidR="0033202E" w:rsidRPr="00D06477" w:rsidRDefault="0033202E" w:rsidP="00655E5A">
            <w:pPr>
              <w:spacing w:line="280" w:lineRule="atLeast"/>
              <w:jc w:val="center"/>
              <w:rPr>
                <w:rFonts w:ascii="Arial" w:hAnsi="Arial" w:cs="Arial"/>
                <w:b/>
                <w:bCs/>
                <w:color w:val="000000"/>
                <w:sz w:val="18"/>
                <w:szCs w:val="18"/>
                <w:lang w:eastAsia="es-ES"/>
              </w:rPr>
            </w:pPr>
            <w:r w:rsidRPr="00D06477">
              <w:rPr>
                <w:rFonts w:ascii="Arial" w:hAnsi="Arial" w:cs="Arial"/>
                <w:b/>
                <w:bCs/>
                <w:color w:val="000000"/>
                <w:sz w:val="18"/>
                <w:szCs w:val="18"/>
                <w:lang w:eastAsia="es-ES"/>
              </w:rPr>
              <w:t>Amortización acumulada</w:t>
            </w:r>
          </w:p>
        </w:tc>
        <w:tc>
          <w:tcPr>
            <w:tcW w:w="1156" w:type="dxa"/>
            <w:vMerge w:val="restart"/>
            <w:tcBorders>
              <w:top w:val="nil"/>
              <w:left w:val="nil"/>
              <w:bottom w:val="single" w:sz="8" w:space="0" w:color="000000"/>
              <w:right w:val="nil"/>
            </w:tcBorders>
            <w:shd w:val="clear" w:color="000000" w:fill="FFFFFF"/>
            <w:vAlign w:val="center"/>
          </w:tcPr>
          <w:p w:rsidR="0033202E" w:rsidRPr="00D06477" w:rsidRDefault="0033202E" w:rsidP="00655E5A">
            <w:pPr>
              <w:spacing w:line="280" w:lineRule="atLeast"/>
              <w:jc w:val="center"/>
              <w:rPr>
                <w:rFonts w:ascii="Arial" w:hAnsi="Arial" w:cs="Arial"/>
                <w:b/>
                <w:bCs/>
                <w:color w:val="000000"/>
                <w:sz w:val="18"/>
                <w:szCs w:val="18"/>
                <w:lang w:eastAsia="es-ES"/>
              </w:rPr>
            </w:pPr>
            <w:r w:rsidRPr="00D06477">
              <w:rPr>
                <w:rFonts w:ascii="Arial" w:hAnsi="Arial" w:cs="Arial"/>
                <w:b/>
                <w:bCs/>
                <w:color w:val="000000"/>
                <w:sz w:val="18"/>
                <w:szCs w:val="18"/>
                <w:lang w:eastAsia="es-ES"/>
              </w:rPr>
              <w:t>Pérdidas deterioro</w:t>
            </w:r>
          </w:p>
        </w:tc>
        <w:tc>
          <w:tcPr>
            <w:tcW w:w="959" w:type="dxa"/>
            <w:tcBorders>
              <w:top w:val="nil"/>
              <w:left w:val="nil"/>
              <w:bottom w:val="nil"/>
              <w:right w:val="single" w:sz="4" w:space="0" w:color="auto"/>
            </w:tcBorders>
            <w:shd w:val="clear" w:color="000000" w:fill="FFFFFF"/>
            <w:vAlign w:val="center"/>
          </w:tcPr>
          <w:p w:rsidR="0033202E" w:rsidRPr="00D06477" w:rsidRDefault="0033202E" w:rsidP="00655E5A">
            <w:pPr>
              <w:spacing w:line="280" w:lineRule="atLeast"/>
              <w:jc w:val="center"/>
              <w:rPr>
                <w:rFonts w:ascii="Arial" w:hAnsi="Arial" w:cs="Arial"/>
                <w:b/>
                <w:bCs/>
                <w:color w:val="000000"/>
                <w:sz w:val="18"/>
                <w:szCs w:val="18"/>
                <w:lang w:eastAsia="es-ES"/>
              </w:rPr>
            </w:pPr>
            <w:r w:rsidRPr="00D06477">
              <w:rPr>
                <w:rFonts w:ascii="Arial" w:hAnsi="Arial" w:cs="Arial"/>
                <w:b/>
                <w:bCs/>
                <w:color w:val="000000"/>
                <w:sz w:val="18"/>
                <w:szCs w:val="18"/>
                <w:lang w:eastAsia="es-ES"/>
              </w:rPr>
              <w:t>Valor</w:t>
            </w:r>
          </w:p>
        </w:tc>
        <w:tc>
          <w:tcPr>
            <w:tcW w:w="709" w:type="dxa"/>
            <w:tcBorders>
              <w:top w:val="nil"/>
              <w:left w:val="single" w:sz="4" w:space="0" w:color="auto"/>
              <w:bottom w:val="nil"/>
              <w:right w:val="nil"/>
            </w:tcBorders>
            <w:shd w:val="clear" w:color="000000" w:fill="FFFFFF"/>
            <w:vAlign w:val="center"/>
          </w:tcPr>
          <w:p w:rsidR="0033202E" w:rsidRPr="00D06477" w:rsidRDefault="0033202E" w:rsidP="00655E5A">
            <w:pPr>
              <w:spacing w:line="280" w:lineRule="atLeast"/>
              <w:jc w:val="center"/>
              <w:rPr>
                <w:rFonts w:ascii="Arial" w:hAnsi="Arial" w:cs="Arial"/>
                <w:b/>
                <w:bCs/>
                <w:color w:val="000000"/>
                <w:sz w:val="18"/>
                <w:szCs w:val="18"/>
                <w:lang w:eastAsia="es-ES"/>
              </w:rPr>
            </w:pPr>
          </w:p>
        </w:tc>
        <w:tc>
          <w:tcPr>
            <w:tcW w:w="1483" w:type="dxa"/>
            <w:vMerge w:val="restart"/>
            <w:tcBorders>
              <w:top w:val="nil"/>
              <w:left w:val="nil"/>
              <w:bottom w:val="single" w:sz="8" w:space="0" w:color="000000"/>
              <w:right w:val="nil"/>
            </w:tcBorders>
            <w:shd w:val="clear" w:color="000000" w:fill="FFFFFF"/>
            <w:vAlign w:val="center"/>
          </w:tcPr>
          <w:p w:rsidR="0033202E" w:rsidRPr="00D06477" w:rsidRDefault="0033202E" w:rsidP="00655E5A">
            <w:pPr>
              <w:spacing w:line="280" w:lineRule="atLeast"/>
              <w:jc w:val="center"/>
              <w:rPr>
                <w:rFonts w:ascii="Arial" w:hAnsi="Arial" w:cs="Arial"/>
                <w:b/>
                <w:bCs/>
                <w:color w:val="000000"/>
                <w:sz w:val="18"/>
                <w:szCs w:val="18"/>
                <w:lang w:eastAsia="es-ES"/>
              </w:rPr>
            </w:pPr>
            <w:r w:rsidRPr="00D06477">
              <w:rPr>
                <w:rFonts w:ascii="Arial" w:hAnsi="Arial" w:cs="Arial"/>
                <w:b/>
                <w:bCs/>
                <w:color w:val="000000"/>
                <w:sz w:val="18"/>
                <w:szCs w:val="18"/>
                <w:lang w:eastAsia="es-ES"/>
              </w:rPr>
              <w:t>Amortización acumulada</w:t>
            </w:r>
          </w:p>
        </w:tc>
        <w:tc>
          <w:tcPr>
            <w:tcW w:w="1287" w:type="dxa"/>
            <w:vMerge w:val="restart"/>
            <w:tcBorders>
              <w:top w:val="nil"/>
              <w:left w:val="nil"/>
              <w:bottom w:val="single" w:sz="8" w:space="0" w:color="000000"/>
              <w:right w:val="nil"/>
            </w:tcBorders>
            <w:shd w:val="clear" w:color="000000" w:fill="FFFFFF"/>
            <w:vAlign w:val="center"/>
          </w:tcPr>
          <w:p w:rsidR="0033202E" w:rsidRPr="00D06477" w:rsidRDefault="0033202E" w:rsidP="00655E5A">
            <w:pPr>
              <w:spacing w:line="280" w:lineRule="atLeast"/>
              <w:jc w:val="center"/>
              <w:rPr>
                <w:rFonts w:ascii="Arial" w:hAnsi="Arial" w:cs="Arial"/>
                <w:b/>
                <w:bCs/>
                <w:color w:val="000000"/>
                <w:sz w:val="18"/>
                <w:szCs w:val="18"/>
                <w:lang w:eastAsia="es-ES"/>
              </w:rPr>
            </w:pPr>
            <w:r w:rsidRPr="00D06477">
              <w:rPr>
                <w:rFonts w:ascii="Arial" w:hAnsi="Arial" w:cs="Arial"/>
                <w:b/>
                <w:bCs/>
                <w:color w:val="000000"/>
                <w:sz w:val="18"/>
                <w:szCs w:val="18"/>
                <w:lang w:eastAsia="es-ES"/>
              </w:rPr>
              <w:t>Pérdidas deterioro</w:t>
            </w:r>
          </w:p>
        </w:tc>
        <w:tc>
          <w:tcPr>
            <w:tcW w:w="1068" w:type="dxa"/>
            <w:tcBorders>
              <w:top w:val="nil"/>
              <w:left w:val="nil"/>
              <w:bottom w:val="nil"/>
              <w:right w:val="nil"/>
            </w:tcBorders>
            <w:shd w:val="clear" w:color="000000" w:fill="FFFFFF"/>
            <w:vAlign w:val="center"/>
          </w:tcPr>
          <w:p w:rsidR="0033202E" w:rsidRPr="00D06477" w:rsidRDefault="0033202E" w:rsidP="00655E5A">
            <w:pPr>
              <w:spacing w:line="280" w:lineRule="atLeast"/>
              <w:jc w:val="center"/>
              <w:rPr>
                <w:rFonts w:ascii="Arial" w:hAnsi="Arial" w:cs="Arial"/>
                <w:b/>
                <w:bCs/>
                <w:color w:val="000000"/>
                <w:sz w:val="18"/>
                <w:szCs w:val="18"/>
                <w:lang w:eastAsia="es-ES"/>
              </w:rPr>
            </w:pPr>
            <w:r w:rsidRPr="00D06477">
              <w:rPr>
                <w:rFonts w:ascii="Arial" w:hAnsi="Arial" w:cs="Arial"/>
                <w:b/>
                <w:bCs/>
                <w:color w:val="000000"/>
                <w:sz w:val="18"/>
                <w:szCs w:val="18"/>
                <w:lang w:eastAsia="es-ES"/>
              </w:rPr>
              <w:t>Valor</w:t>
            </w:r>
          </w:p>
        </w:tc>
      </w:tr>
      <w:tr w:rsidR="0033202E" w:rsidRPr="00D06477" w:rsidTr="00D06477">
        <w:trPr>
          <w:trHeight w:val="342"/>
          <w:jc w:val="center"/>
        </w:trPr>
        <w:tc>
          <w:tcPr>
            <w:tcW w:w="1606" w:type="dxa"/>
            <w:tcBorders>
              <w:top w:val="nil"/>
              <w:left w:val="nil"/>
              <w:bottom w:val="single" w:sz="8" w:space="0" w:color="auto"/>
              <w:right w:val="nil"/>
            </w:tcBorders>
            <w:shd w:val="clear" w:color="000000" w:fill="FFFFFF"/>
            <w:vAlign w:val="center"/>
          </w:tcPr>
          <w:p w:rsidR="0033202E" w:rsidRPr="00D06477" w:rsidRDefault="0033202E" w:rsidP="00655E5A">
            <w:pPr>
              <w:spacing w:line="280" w:lineRule="atLeast"/>
              <w:jc w:val="center"/>
              <w:rPr>
                <w:rFonts w:ascii="Arial" w:hAnsi="Arial" w:cs="Arial"/>
                <w:b/>
                <w:bCs/>
                <w:color w:val="000000"/>
                <w:sz w:val="18"/>
                <w:szCs w:val="18"/>
                <w:lang w:eastAsia="es-ES"/>
              </w:rPr>
            </w:pPr>
            <w:r w:rsidRPr="00D06477">
              <w:rPr>
                <w:rFonts w:ascii="Arial" w:hAnsi="Arial" w:cs="Arial"/>
                <w:b/>
                <w:bCs/>
                <w:color w:val="000000"/>
                <w:sz w:val="18"/>
                <w:szCs w:val="18"/>
                <w:lang w:eastAsia="es-ES"/>
              </w:rPr>
              <w:t>Inmovilizado</w:t>
            </w:r>
          </w:p>
        </w:tc>
        <w:tc>
          <w:tcPr>
            <w:tcW w:w="851" w:type="dxa"/>
            <w:tcBorders>
              <w:top w:val="nil"/>
              <w:left w:val="nil"/>
              <w:bottom w:val="single" w:sz="8" w:space="0" w:color="auto"/>
              <w:right w:val="nil"/>
            </w:tcBorders>
            <w:shd w:val="clear" w:color="000000" w:fill="FFFFFF"/>
            <w:vAlign w:val="center"/>
          </w:tcPr>
          <w:p w:rsidR="0033202E" w:rsidRPr="00D06477" w:rsidRDefault="0033202E" w:rsidP="00655E5A">
            <w:pPr>
              <w:spacing w:line="280" w:lineRule="atLeast"/>
              <w:jc w:val="center"/>
              <w:rPr>
                <w:rFonts w:ascii="Arial" w:hAnsi="Arial" w:cs="Arial"/>
                <w:b/>
                <w:bCs/>
                <w:color w:val="000000"/>
                <w:sz w:val="18"/>
                <w:szCs w:val="18"/>
                <w:lang w:eastAsia="es-ES"/>
              </w:rPr>
            </w:pPr>
            <w:r w:rsidRPr="00D06477">
              <w:rPr>
                <w:rFonts w:ascii="Arial" w:hAnsi="Arial" w:cs="Arial"/>
                <w:b/>
                <w:bCs/>
                <w:color w:val="000000"/>
                <w:sz w:val="18"/>
                <w:szCs w:val="18"/>
                <w:lang w:eastAsia="es-ES"/>
              </w:rPr>
              <w:t>Coste</w:t>
            </w:r>
          </w:p>
        </w:tc>
        <w:tc>
          <w:tcPr>
            <w:tcW w:w="1579" w:type="dxa"/>
            <w:vMerge/>
            <w:tcBorders>
              <w:top w:val="nil"/>
              <w:left w:val="nil"/>
              <w:bottom w:val="single" w:sz="8" w:space="0" w:color="000000"/>
              <w:right w:val="nil"/>
            </w:tcBorders>
            <w:vAlign w:val="center"/>
          </w:tcPr>
          <w:p w:rsidR="0033202E" w:rsidRPr="00D06477" w:rsidRDefault="0033202E" w:rsidP="00655E5A">
            <w:pPr>
              <w:spacing w:line="280" w:lineRule="atLeast"/>
              <w:jc w:val="center"/>
              <w:rPr>
                <w:rFonts w:ascii="Arial" w:hAnsi="Arial" w:cs="Arial"/>
                <w:b/>
                <w:bCs/>
                <w:color w:val="000000"/>
                <w:sz w:val="18"/>
                <w:szCs w:val="18"/>
                <w:lang w:eastAsia="es-ES"/>
              </w:rPr>
            </w:pPr>
          </w:p>
        </w:tc>
        <w:tc>
          <w:tcPr>
            <w:tcW w:w="1156" w:type="dxa"/>
            <w:vMerge/>
            <w:tcBorders>
              <w:top w:val="nil"/>
              <w:left w:val="nil"/>
              <w:bottom w:val="single" w:sz="8" w:space="0" w:color="000000"/>
              <w:right w:val="nil"/>
            </w:tcBorders>
            <w:vAlign w:val="center"/>
          </w:tcPr>
          <w:p w:rsidR="0033202E" w:rsidRPr="00D06477" w:rsidRDefault="0033202E" w:rsidP="00655E5A">
            <w:pPr>
              <w:spacing w:line="280" w:lineRule="atLeast"/>
              <w:jc w:val="center"/>
              <w:rPr>
                <w:rFonts w:ascii="Arial" w:hAnsi="Arial" w:cs="Arial"/>
                <w:b/>
                <w:bCs/>
                <w:color w:val="000000"/>
                <w:sz w:val="18"/>
                <w:szCs w:val="18"/>
                <w:lang w:eastAsia="es-ES"/>
              </w:rPr>
            </w:pPr>
          </w:p>
        </w:tc>
        <w:tc>
          <w:tcPr>
            <w:tcW w:w="959" w:type="dxa"/>
            <w:tcBorders>
              <w:top w:val="nil"/>
              <w:left w:val="nil"/>
              <w:bottom w:val="single" w:sz="8" w:space="0" w:color="auto"/>
              <w:right w:val="single" w:sz="4" w:space="0" w:color="auto"/>
            </w:tcBorders>
            <w:shd w:val="clear" w:color="000000" w:fill="FFFFFF"/>
            <w:vAlign w:val="center"/>
          </w:tcPr>
          <w:p w:rsidR="0033202E" w:rsidRPr="00D06477" w:rsidRDefault="0033202E" w:rsidP="00655E5A">
            <w:pPr>
              <w:spacing w:line="280" w:lineRule="atLeast"/>
              <w:jc w:val="center"/>
              <w:rPr>
                <w:rFonts w:ascii="Arial" w:hAnsi="Arial" w:cs="Arial"/>
                <w:b/>
                <w:bCs/>
                <w:color w:val="000000"/>
                <w:sz w:val="18"/>
                <w:szCs w:val="18"/>
                <w:lang w:eastAsia="es-ES"/>
              </w:rPr>
            </w:pPr>
            <w:r w:rsidRPr="00D06477">
              <w:rPr>
                <w:rFonts w:ascii="Arial" w:hAnsi="Arial" w:cs="Arial"/>
                <w:b/>
                <w:bCs/>
                <w:color w:val="000000"/>
                <w:sz w:val="18"/>
                <w:szCs w:val="18"/>
                <w:lang w:eastAsia="es-ES"/>
              </w:rPr>
              <w:t>contable</w:t>
            </w:r>
          </w:p>
        </w:tc>
        <w:tc>
          <w:tcPr>
            <w:tcW w:w="709" w:type="dxa"/>
            <w:tcBorders>
              <w:top w:val="nil"/>
              <w:left w:val="single" w:sz="4" w:space="0" w:color="auto"/>
              <w:bottom w:val="single" w:sz="8" w:space="0" w:color="auto"/>
              <w:right w:val="nil"/>
            </w:tcBorders>
            <w:shd w:val="clear" w:color="000000" w:fill="FFFFFF"/>
            <w:vAlign w:val="center"/>
          </w:tcPr>
          <w:p w:rsidR="0033202E" w:rsidRPr="00D06477" w:rsidRDefault="0033202E" w:rsidP="00655E5A">
            <w:pPr>
              <w:spacing w:line="280" w:lineRule="atLeast"/>
              <w:jc w:val="center"/>
              <w:rPr>
                <w:rFonts w:ascii="Arial" w:hAnsi="Arial" w:cs="Arial"/>
                <w:b/>
                <w:bCs/>
                <w:color w:val="000000"/>
                <w:sz w:val="18"/>
                <w:szCs w:val="18"/>
                <w:lang w:eastAsia="es-ES"/>
              </w:rPr>
            </w:pPr>
            <w:r w:rsidRPr="00D06477">
              <w:rPr>
                <w:rFonts w:ascii="Arial" w:hAnsi="Arial" w:cs="Arial"/>
                <w:b/>
                <w:bCs/>
                <w:color w:val="000000"/>
                <w:sz w:val="18"/>
                <w:szCs w:val="18"/>
                <w:lang w:eastAsia="es-ES"/>
              </w:rPr>
              <w:t>Coste</w:t>
            </w:r>
          </w:p>
        </w:tc>
        <w:tc>
          <w:tcPr>
            <w:tcW w:w="1483" w:type="dxa"/>
            <w:vMerge/>
            <w:tcBorders>
              <w:top w:val="nil"/>
              <w:left w:val="nil"/>
              <w:bottom w:val="single" w:sz="8" w:space="0" w:color="000000"/>
              <w:right w:val="nil"/>
            </w:tcBorders>
            <w:vAlign w:val="center"/>
          </w:tcPr>
          <w:p w:rsidR="0033202E" w:rsidRPr="00D06477" w:rsidRDefault="0033202E" w:rsidP="00655E5A">
            <w:pPr>
              <w:spacing w:line="280" w:lineRule="atLeast"/>
              <w:jc w:val="center"/>
              <w:rPr>
                <w:rFonts w:ascii="Arial" w:hAnsi="Arial" w:cs="Arial"/>
                <w:b/>
                <w:bCs/>
                <w:color w:val="000000"/>
                <w:sz w:val="18"/>
                <w:szCs w:val="18"/>
                <w:lang w:eastAsia="es-ES"/>
              </w:rPr>
            </w:pPr>
          </w:p>
        </w:tc>
        <w:tc>
          <w:tcPr>
            <w:tcW w:w="1287" w:type="dxa"/>
            <w:vMerge/>
            <w:tcBorders>
              <w:top w:val="nil"/>
              <w:left w:val="nil"/>
              <w:bottom w:val="single" w:sz="8" w:space="0" w:color="000000"/>
              <w:right w:val="nil"/>
            </w:tcBorders>
            <w:vAlign w:val="center"/>
          </w:tcPr>
          <w:p w:rsidR="0033202E" w:rsidRPr="00D06477" w:rsidRDefault="0033202E" w:rsidP="00655E5A">
            <w:pPr>
              <w:spacing w:line="280" w:lineRule="atLeast"/>
              <w:jc w:val="center"/>
              <w:rPr>
                <w:rFonts w:ascii="Arial" w:hAnsi="Arial" w:cs="Arial"/>
                <w:b/>
                <w:bCs/>
                <w:color w:val="000000"/>
                <w:sz w:val="18"/>
                <w:szCs w:val="18"/>
                <w:lang w:eastAsia="es-ES"/>
              </w:rPr>
            </w:pPr>
          </w:p>
        </w:tc>
        <w:tc>
          <w:tcPr>
            <w:tcW w:w="1068" w:type="dxa"/>
            <w:tcBorders>
              <w:top w:val="nil"/>
              <w:left w:val="nil"/>
              <w:bottom w:val="single" w:sz="8" w:space="0" w:color="auto"/>
              <w:right w:val="nil"/>
            </w:tcBorders>
            <w:shd w:val="clear" w:color="000000" w:fill="FFFFFF"/>
            <w:vAlign w:val="center"/>
          </w:tcPr>
          <w:p w:rsidR="0033202E" w:rsidRPr="00D06477" w:rsidRDefault="0033202E" w:rsidP="00655E5A">
            <w:pPr>
              <w:spacing w:line="280" w:lineRule="atLeast"/>
              <w:jc w:val="center"/>
              <w:rPr>
                <w:rFonts w:ascii="Arial" w:hAnsi="Arial" w:cs="Arial"/>
                <w:b/>
                <w:bCs/>
                <w:color w:val="000000"/>
                <w:sz w:val="18"/>
                <w:szCs w:val="18"/>
                <w:lang w:eastAsia="es-ES"/>
              </w:rPr>
            </w:pPr>
            <w:r w:rsidRPr="00D06477">
              <w:rPr>
                <w:rFonts w:ascii="Arial" w:hAnsi="Arial" w:cs="Arial"/>
                <w:b/>
                <w:bCs/>
                <w:color w:val="000000"/>
                <w:sz w:val="18"/>
                <w:szCs w:val="18"/>
                <w:lang w:eastAsia="es-ES"/>
              </w:rPr>
              <w:t>Contable</w:t>
            </w:r>
          </w:p>
        </w:tc>
      </w:tr>
      <w:tr w:rsidR="0033202E" w:rsidRPr="00D06477" w:rsidTr="00D06477">
        <w:trPr>
          <w:trHeight w:val="342"/>
          <w:jc w:val="center"/>
        </w:trPr>
        <w:tc>
          <w:tcPr>
            <w:tcW w:w="1606" w:type="dxa"/>
            <w:tcBorders>
              <w:top w:val="nil"/>
              <w:left w:val="nil"/>
              <w:bottom w:val="nil"/>
              <w:right w:val="nil"/>
            </w:tcBorders>
            <w:shd w:val="clear" w:color="000000" w:fill="FFFFFF"/>
            <w:vAlign w:val="center"/>
          </w:tcPr>
          <w:p w:rsidR="0033202E" w:rsidRPr="00D06477" w:rsidRDefault="0033202E" w:rsidP="00655E5A">
            <w:pPr>
              <w:spacing w:line="280" w:lineRule="atLeast"/>
              <w:jc w:val="center"/>
              <w:rPr>
                <w:rFonts w:ascii="Arial" w:hAnsi="Arial" w:cs="Arial"/>
                <w:color w:val="000000"/>
                <w:sz w:val="18"/>
                <w:szCs w:val="18"/>
                <w:lang w:eastAsia="es-ES"/>
              </w:rPr>
            </w:pPr>
            <w:r w:rsidRPr="00D06477">
              <w:rPr>
                <w:rFonts w:ascii="Arial" w:hAnsi="Arial" w:cs="Arial"/>
                <w:color w:val="000000"/>
                <w:sz w:val="18"/>
                <w:szCs w:val="18"/>
                <w:lang w:eastAsia="es-ES"/>
              </w:rPr>
              <w:t>Desarrollo</w:t>
            </w:r>
          </w:p>
        </w:tc>
        <w:tc>
          <w:tcPr>
            <w:tcW w:w="851" w:type="dxa"/>
            <w:tcBorders>
              <w:top w:val="nil"/>
              <w:left w:val="nil"/>
              <w:bottom w:val="nil"/>
              <w:right w:val="nil"/>
            </w:tcBorders>
            <w:shd w:val="clear" w:color="000000" w:fill="FFFFFF"/>
            <w:vAlign w:val="center"/>
          </w:tcPr>
          <w:p w:rsidR="0033202E" w:rsidRPr="00D06477" w:rsidRDefault="0033202E" w:rsidP="00655E5A">
            <w:pPr>
              <w:spacing w:line="280" w:lineRule="atLeast"/>
              <w:ind w:left="-70" w:firstLine="70"/>
              <w:jc w:val="center"/>
              <w:rPr>
                <w:rFonts w:ascii="Arial" w:hAnsi="Arial" w:cs="Arial"/>
                <w:color w:val="000000"/>
                <w:sz w:val="18"/>
                <w:szCs w:val="18"/>
                <w:lang w:eastAsia="es-ES"/>
              </w:rPr>
            </w:pPr>
            <w:r w:rsidRPr="00D06477">
              <w:rPr>
                <w:rFonts w:ascii="Arial" w:hAnsi="Arial" w:cs="Arial"/>
                <w:color w:val="000000"/>
                <w:sz w:val="18"/>
                <w:szCs w:val="18"/>
                <w:lang w:eastAsia="es-ES"/>
              </w:rPr>
              <w:t>1.160</w:t>
            </w:r>
          </w:p>
        </w:tc>
        <w:tc>
          <w:tcPr>
            <w:tcW w:w="1579" w:type="dxa"/>
            <w:tcBorders>
              <w:top w:val="nil"/>
              <w:left w:val="nil"/>
              <w:bottom w:val="nil"/>
              <w:right w:val="nil"/>
            </w:tcBorders>
            <w:shd w:val="clear" w:color="000000" w:fill="FFFFFF"/>
            <w:vAlign w:val="center"/>
          </w:tcPr>
          <w:p w:rsidR="0033202E" w:rsidRPr="00D06477" w:rsidRDefault="0033202E" w:rsidP="00655E5A">
            <w:pPr>
              <w:spacing w:line="280" w:lineRule="atLeast"/>
              <w:jc w:val="center"/>
              <w:rPr>
                <w:rFonts w:ascii="Arial" w:hAnsi="Arial" w:cs="Arial"/>
                <w:color w:val="000000"/>
                <w:sz w:val="18"/>
                <w:szCs w:val="18"/>
                <w:lang w:eastAsia="es-ES"/>
              </w:rPr>
            </w:pPr>
            <w:r w:rsidRPr="00D06477">
              <w:rPr>
                <w:rFonts w:ascii="Arial" w:hAnsi="Arial" w:cs="Arial"/>
                <w:color w:val="000000"/>
                <w:sz w:val="18"/>
                <w:szCs w:val="18"/>
                <w:lang w:eastAsia="es-ES"/>
              </w:rPr>
              <w:t>(829)</w:t>
            </w:r>
          </w:p>
        </w:tc>
        <w:tc>
          <w:tcPr>
            <w:tcW w:w="1156" w:type="dxa"/>
            <w:tcBorders>
              <w:top w:val="nil"/>
              <w:left w:val="nil"/>
              <w:bottom w:val="nil"/>
              <w:right w:val="nil"/>
            </w:tcBorders>
            <w:shd w:val="clear" w:color="000000" w:fill="FFFFFF"/>
            <w:vAlign w:val="center"/>
          </w:tcPr>
          <w:p w:rsidR="0033202E" w:rsidRPr="00D06477" w:rsidRDefault="0033202E" w:rsidP="00655E5A">
            <w:pPr>
              <w:spacing w:line="280" w:lineRule="atLeast"/>
              <w:jc w:val="center"/>
              <w:rPr>
                <w:rFonts w:ascii="Arial" w:hAnsi="Arial" w:cs="Arial"/>
                <w:color w:val="000000"/>
                <w:sz w:val="18"/>
                <w:szCs w:val="18"/>
                <w:lang w:eastAsia="es-ES"/>
              </w:rPr>
            </w:pPr>
            <w:r w:rsidRPr="00D06477">
              <w:rPr>
                <w:rFonts w:ascii="Arial" w:hAnsi="Arial" w:cs="Arial"/>
                <w:color w:val="000000"/>
                <w:sz w:val="18"/>
                <w:szCs w:val="18"/>
                <w:lang w:eastAsia="es-ES"/>
              </w:rPr>
              <w:t>(107)</w:t>
            </w:r>
          </w:p>
        </w:tc>
        <w:tc>
          <w:tcPr>
            <w:tcW w:w="959" w:type="dxa"/>
            <w:tcBorders>
              <w:top w:val="nil"/>
              <w:left w:val="nil"/>
              <w:bottom w:val="nil"/>
              <w:right w:val="single" w:sz="4" w:space="0" w:color="auto"/>
            </w:tcBorders>
            <w:shd w:val="clear" w:color="000000" w:fill="FFFFFF"/>
            <w:vAlign w:val="center"/>
          </w:tcPr>
          <w:p w:rsidR="0033202E" w:rsidRPr="00D06477" w:rsidRDefault="0033202E" w:rsidP="00655E5A">
            <w:pPr>
              <w:spacing w:line="280" w:lineRule="atLeast"/>
              <w:jc w:val="center"/>
              <w:rPr>
                <w:rFonts w:ascii="Arial" w:hAnsi="Arial" w:cs="Arial"/>
                <w:color w:val="000000"/>
                <w:sz w:val="18"/>
                <w:szCs w:val="18"/>
                <w:lang w:eastAsia="es-ES"/>
              </w:rPr>
            </w:pPr>
            <w:r w:rsidRPr="00D06477">
              <w:rPr>
                <w:rFonts w:ascii="Arial" w:hAnsi="Arial" w:cs="Arial"/>
                <w:color w:val="000000"/>
                <w:sz w:val="18"/>
                <w:szCs w:val="18"/>
                <w:lang w:eastAsia="es-ES"/>
              </w:rPr>
              <w:t>224</w:t>
            </w:r>
          </w:p>
        </w:tc>
        <w:tc>
          <w:tcPr>
            <w:tcW w:w="709" w:type="dxa"/>
            <w:tcBorders>
              <w:top w:val="nil"/>
              <w:left w:val="single" w:sz="4" w:space="0" w:color="auto"/>
              <w:bottom w:val="nil"/>
              <w:right w:val="nil"/>
            </w:tcBorders>
            <w:shd w:val="clear" w:color="000000" w:fill="FFFFFF"/>
            <w:vAlign w:val="center"/>
          </w:tcPr>
          <w:p w:rsidR="0033202E" w:rsidRPr="00D06477" w:rsidRDefault="0033202E" w:rsidP="00655E5A">
            <w:pPr>
              <w:spacing w:line="280" w:lineRule="atLeast"/>
              <w:ind w:left="-70" w:firstLine="70"/>
              <w:jc w:val="center"/>
              <w:rPr>
                <w:rFonts w:ascii="Arial" w:hAnsi="Arial" w:cs="Arial"/>
                <w:color w:val="000000"/>
                <w:sz w:val="18"/>
                <w:szCs w:val="18"/>
                <w:lang w:eastAsia="es-ES"/>
              </w:rPr>
            </w:pPr>
            <w:r w:rsidRPr="00D06477">
              <w:rPr>
                <w:rFonts w:ascii="Arial" w:hAnsi="Arial" w:cs="Arial"/>
                <w:color w:val="000000"/>
                <w:sz w:val="18"/>
                <w:szCs w:val="18"/>
                <w:lang w:eastAsia="es-ES"/>
              </w:rPr>
              <w:t>1.416</w:t>
            </w:r>
          </w:p>
        </w:tc>
        <w:tc>
          <w:tcPr>
            <w:tcW w:w="1483" w:type="dxa"/>
            <w:tcBorders>
              <w:top w:val="nil"/>
              <w:left w:val="nil"/>
              <w:bottom w:val="nil"/>
              <w:right w:val="nil"/>
            </w:tcBorders>
            <w:shd w:val="clear" w:color="000000" w:fill="FFFFFF"/>
            <w:vAlign w:val="center"/>
          </w:tcPr>
          <w:p w:rsidR="0033202E" w:rsidRPr="00D06477" w:rsidRDefault="0033202E" w:rsidP="00655E5A">
            <w:pPr>
              <w:spacing w:line="280" w:lineRule="atLeast"/>
              <w:jc w:val="center"/>
              <w:rPr>
                <w:rFonts w:ascii="Arial" w:hAnsi="Arial" w:cs="Arial"/>
                <w:color w:val="000000"/>
                <w:sz w:val="18"/>
                <w:szCs w:val="18"/>
                <w:lang w:eastAsia="es-ES"/>
              </w:rPr>
            </w:pPr>
            <w:r w:rsidRPr="00D06477">
              <w:rPr>
                <w:rFonts w:ascii="Arial" w:hAnsi="Arial" w:cs="Arial"/>
                <w:color w:val="000000"/>
                <w:sz w:val="18"/>
                <w:szCs w:val="18"/>
                <w:lang w:eastAsia="es-ES"/>
              </w:rPr>
              <w:t>(1.097)</w:t>
            </w:r>
          </w:p>
        </w:tc>
        <w:tc>
          <w:tcPr>
            <w:tcW w:w="1287" w:type="dxa"/>
            <w:tcBorders>
              <w:top w:val="nil"/>
              <w:left w:val="nil"/>
              <w:bottom w:val="nil"/>
              <w:right w:val="nil"/>
            </w:tcBorders>
            <w:shd w:val="clear" w:color="000000" w:fill="FFFFFF"/>
            <w:vAlign w:val="center"/>
          </w:tcPr>
          <w:p w:rsidR="0033202E" w:rsidRPr="00D06477" w:rsidRDefault="0033202E" w:rsidP="00655E5A">
            <w:pPr>
              <w:spacing w:line="280" w:lineRule="atLeast"/>
              <w:jc w:val="center"/>
              <w:rPr>
                <w:rFonts w:ascii="Arial" w:hAnsi="Arial" w:cs="Arial"/>
                <w:color w:val="000000"/>
                <w:sz w:val="18"/>
                <w:szCs w:val="18"/>
                <w:lang w:eastAsia="es-ES"/>
              </w:rPr>
            </w:pPr>
            <w:r w:rsidRPr="00D06477">
              <w:rPr>
                <w:rFonts w:ascii="Arial" w:hAnsi="Arial" w:cs="Arial"/>
                <w:color w:val="000000"/>
                <w:sz w:val="18"/>
                <w:szCs w:val="18"/>
                <w:lang w:eastAsia="es-ES"/>
              </w:rPr>
              <w:t>(107)</w:t>
            </w:r>
          </w:p>
        </w:tc>
        <w:tc>
          <w:tcPr>
            <w:tcW w:w="1068" w:type="dxa"/>
            <w:tcBorders>
              <w:top w:val="nil"/>
              <w:left w:val="nil"/>
              <w:bottom w:val="nil"/>
              <w:right w:val="nil"/>
            </w:tcBorders>
            <w:shd w:val="clear" w:color="000000" w:fill="FFFFFF"/>
            <w:vAlign w:val="center"/>
          </w:tcPr>
          <w:p w:rsidR="0033202E" w:rsidRPr="00D06477" w:rsidRDefault="0033202E" w:rsidP="00655E5A">
            <w:pPr>
              <w:spacing w:line="280" w:lineRule="atLeast"/>
              <w:jc w:val="center"/>
              <w:rPr>
                <w:rFonts w:ascii="Arial" w:hAnsi="Arial" w:cs="Arial"/>
                <w:color w:val="000000"/>
                <w:sz w:val="18"/>
                <w:szCs w:val="18"/>
                <w:lang w:eastAsia="es-ES"/>
              </w:rPr>
            </w:pPr>
            <w:r w:rsidRPr="00D06477">
              <w:rPr>
                <w:rFonts w:ascii="Arial" w:hAnsi="Arial" w:cs="Arial"/>
                <w:color w:val="000000"/>
                <w:sz w:val="18"/>
                <w:szCs w:val="18"/>
                <w:lang w:eastAsia="es-ES"/>
              </w:rPr>
              <w:t>212</w:t>
            </w:r>
          </w:p>
        </w:tc>
      </w:tr>
      <w:tr w:rsidR="0033202E" w:rsidRPr="00D06477" w:rsidTr="00D06477">
        <w:trPr>
          <w:trHeight w:val="342"/>
          <w:jc w:val="center"/>
        </w:trPr>
        <w:tc>
          <w:tcPr>
            <w:tcW w:w="1606" w:type="dxa"/>
            <w:tcBorders>
              <w:top w:val="nil"/>
              <w:left w:val="nil"/>
              <w:bottom w:val="nil"/>
              <w:right w:val="nil"/>
            </w:tcBorders>
            <w:shd w:val="clear" w:color="000000" w:fill="FFFFFF"/>
            <w:vAlign w:val="center"/>
          </w:tcPr>
          <w:p w:rsidR="0033202E" w:rsidRPr="00D06477" w:rsidRDefault="0033202E" w:rsidP="00655E5A">
            <w:pPr>
              <w:spacing w:line="280" w:lineRule="atLeast"/>
              <w:jc w:val="center"/>
              <w:rPr>
                <w:rFonts w:ascii="Arial" w:hAnsi="Arial" w:cs="Arial"/>
                <w:color w:val="000000"/>
                <w:sz w:val="18"/>
                <w:szCs w:val="18"/>
                <w:lang w:eastAsia="es-ES"/>
              </w:rPr>
            </w:pPr>
          </w:p>
          <w:p w:rsidR="0033202E" w:rsidRPr="00D06477" w:rsidRDefault="0033202E" w:rsidP="00655E5A">
            <w:pPr>
              <w:spacing w:line="280" w:lineRule="atLeast"/>
              <w:jc w:val="center"/>
              <w:rPr>
                <w:rFonts w:ascii="Arial" w:hAnsi="Arial" w:cs="Arial"/>
                <w:color w:val="000000"/>
                <w:sz w:val="18"/>
                <w:szCs w:val="18"/>
                <w:lang w:eastAsia="es-ES"/>
              </w:rPr>
            </w:pPr>
            <w:r w:rsidRPr="00D06477">
              <w:rPr>
                <w:rFonts w:ascii="Arial" w:hAnsi="Arial" w:cs="Arial"/>
                <w:color w:val="000000"/>
                <w:sz w:val="18"/>
                <w:szCs w:val="18"/>
                <w:lang w:eastAsia="es-ES"/>
              </w:rPr>
              <w:t>Patentes, licencias, marcas y similares</w:t>
            </w:r>
          </w:p>
          <w:p w:rsidR="0033202E" w:rsidRPr="00D06477" w:rsidRDefault="0033202E" w:rsidP="00655E5A">
            <w:pPr>
              <w:spacing w:line="280" w:lineRule="atLeast"/>
              <w:jc w:val="center"/>
              <w:rPr>
                <w:rFonts w:ascii="Arial" w:hAnsi="Arial" w:cs="Arial"/>
                <w:color w:val="000000"/>
                <w:sz w:val="18"/>
                <w:szCs w:val="18"/>
                <w:lang w:eastAsia="es-ES"/>
              </w:rPr>
            </w:pPr>
          </w:p>
        </w:tc>
        <w:tc>
          <w:tcPr>
            <w:tcW w:w="851" w:type="dxa"/>
            <w:tcBorders>
              <w:top w:val="nil"/>
              <w:left w:val="nil"/>
              <w:bottom w:val="nil"/>
              <w:right w:val="nil"/>
            </w:tcBorders>
            <w:shd w:val="clear" w:color="000000" w:fill="FFFFFF"/>
            <w:vAlign w:val="center"/>
          </w:tcPr>
          <w:p w:rsidR="0033202E" w:rsidRPr="00D06477" w:rsidRDefault="0033202E" w:rsidP="00655E5A">
            <w:pPr>
              <w:spacing w:line="280" w:lineRule="atLeast"/>
              <w:jc w:val="center"/>
              <w:rPr>
                <w:rFonts w:ascii="Arial" w:hAnsi="Arial" w:cs="Arial"/>
                <w:sz w:val="18"/>
                <w:szCs w:val="18"/>
                <w:lang w:eastAsia="es-ES"/>
              </w:rPr>
            </w:pPr>
            <w:r w:rsidRPr="00D06477">
              <w:rPr>
                <w:rFonts w:ascii="Arial" w:hAnsi="Arial" w:cs="Arial"/>
                <w:sz w:val="18"/>
                <w:szCs w:val="18"/>
                <w:lang w:eastAsia="es-ES"/>
              </w:rPr>
              <w:t>468</w:t>
            </w:r>
          </w:p>
        </w:tc>
        <w:tc>
          <w:tcPr>
            <w:tcW w:w="1579" w:type="dxa"/>
            <w:tcBorders>
              <w:top w:val="nil"/>
              <w:left w:val="nil"/>
              <w:bottom w:val="nil"/>
              <w:right w:val="nil"/>
            </w:tcBorders>
            <w:shd w:val="clear" w:color="000000" w:fill="FFFFFF"/>
            <w:vAlign w:val="center"/>
          </w:tcPr>
          <w:p w:rsidR="0033202E" w:rsidRPr="00D06477" w:rsidRDefault="0033202E" w:rsidP="00655E5A">
            <w:pPr>
              <w:spacing w:line="280" w:lineRule="atLeast"/>
              <w:jc w:val="center"/>
              <w:rPr>
                <w:rFonts w:ascii="Arial" w:hAnsi="Arial" w:cs="Arial"/>
                <w:sz w:val="18"/>
                <w:szCs w:val="18"/>
                <w:lang w:eastAsia="es-ES"/>
              </w:rPr>
            </w:pPr>
            <w:r w:rsidRPr="00D06477">
              <w:rPr>
                <w:rFonts w:ascii="Arial" w:hAnsi="Arial" w:cs="Arial"/>
                <w:sz w:val="18"/>
                <w:szCs w:val="18"/>
                <w:lang w:eastAsia="es-ES"/>
              </w:rPr>
              <w:t>(185)</w:t>
            </w:r>
          </w:p>
        </w:tc>
        <w:tc>
          <w:tcPr>
            <w:tcW w:w="1156" w:type="dxa"/>
            <w:tcBorders>
              <w:top w:val="nil"/>
              <w:left w:val="nil"/>
              <w:bottom w:val="nil"/>
              <w:right w:val="nil"/>
            </w:tcBorders>
            <w:shd w:val="clear" w:color="000000" w:fill="FFFFFF"/>
            <w:vAlign w:val="center"/>
          </w:tcPr>
          <w:p w:rsidR="0033202E" w:rsidRPr="00D06477" w:rsidRDefault="0033202E" w:rsidP="00655E5A">
            <w:pPr>
              <w:spacing w:line="280" w:lineRule="atLeast"/>
              <w:jc w:val="center"/>
              <w:rPr>
                <w:rFonts w:ascii="Arial" w:hAnsi="Arial" w:cs="Arial"/>
                <w:sz w:val="18"/>
                <w:szCs w:val="18"/>
                <w:lang w:eastAsia="es-ES"/>
              </w:rPr>
            </w:pPr>
            <w:r w:rsidRPr="00D06477">
              <w:rPr>
                <w:rFonts w:ascii="Arial" w:hAnsi="Arial" w:cs="Arial"/>
                <w:sz w:val="18"/>
                <w:szCs w:val="18"/>
                <w:lang w:eastAsia="es-ES"/>
              </w:rPr>
              <w:t>-</w:t>
            </w:r>
          </w:p>
        </w:tc>
        <w:tc>
          <w:tcPr>
            <w:tcW w:w="959" w:type="dxa"/>
            <w:tcBorders>
              <w:top w:val="nil"/>
              <w:left w:val="nil"/>
              <w:bottom w:val="nil"/>
              <w:right w:val="single" w:sz="4" w:space="0" w:color="auto"/>
            </w:tcBorders>
            <w:shd w:val="clear" w:color="000000" w:fill="FFFFFF"/>
            <w:vAlign w:val="center"/>
          </w:tcPr>
          <w:p w:rsidR="0033202E" w:rsidRPr="00D06477" w:rsidRDefault="0033202E" w:rsidP="00655E5A">
            <w:pPr>
              <w:spacing w:line="280" w:lineRule="atLeast"/>
              <w:jc w:val="center"/>
              <w:rPr>
                <w:rFonts w:ascii="Arial" w:hAnsi="Arial" w:cs="Arial"/>
                <w:sz w:val="18"/>
                <w:szCs w:val="18"/>
                <w:lang w:eastAsia="es-ES"/>
              </w:rPr>
            </w:pPr>
            <w:r w:rsidRPr="00D06477">
              <w:rPr>
                <w:rFonts w:ascii="Arial" w:hAnsi="Arial" w:cs="Arial"/>
                <w:sz w:val="18"/>
                <w:szCs w:val="18"/>
                <w:lang w:eastAsia="es-ES"/>
              </w:rPr>
              <w:t>283</w:t>
            </w:r>
          </w:p>
        </w:tc>
        <w:tc>
          <w:tcPr>
            <w:tcW w:w="709" w:type="dxa"/>
            <w:tcBorders>
              <w:top w:val="nil"/>
              <w:left w:val="single" w:sz="4" w:space="0" w:color="auto"/>
              <w:bottom w:val="nil"/>
              <w:right w:val="nil"/>
            </w:tcBorders>
            <w:shd w:val="clear" w:color="000000" w:fill="FFFFFF"/>
            <w:vAlign w:val="center"/>
          </w:tcPr>
          <w:p w:rsidR="0033202E" w:rsidRPr="00D06477" w:rsidRDefault="0033202E" w:rsidP="00655E5A">
            <w:pPr>
              <w:spacing w:line="280" w:lineRule="atLeast"/>
              <w:jc w:val="center"/>
              <w:rPr>
                <w:rFonts w:ascii="Arial" w:hAnsi="Arial" w:cs="Arial"/>
                <w:sz w:val="18"/>
                <w:szCs w:val="18"/>
                <w:lang w:eastAsia="es-ES"/>
              </w:rPr>
            </w:pPr>
            <w:r w:rsidRPr="00D06477">
              <w:rPr>
                <w:rFonts w:ascii="Arial" w:hAnsi="Arial" w:cs="Arial"/>
                <w:sz w:val="18"/>
                <w:szCs w:val="18"/>
                <w:lang w:eastAsia="es-ES"/>
              </w:rPr>
              <w:t>274</w:t>
            </w:r>
          </w:p>
        </w:tc>
        <w:tc>
          <w:tcPr>
            <w:tcW w:w="1483" w:type="dxa"/>
            <w:tcBorders>
              <w:top w:val="nil"/>
              <w:left w:val="nil"/>
              <w:bottom w:val="nil"/>
              <w:right w:val="nil"/>
            </w:tcBorders>
            <w:shd w:val="clear" w:color="000000" w:fill="FFFFFF"/>
            <w:vAlign w:val="center"/>
          </w:tcPr>
          <w:p w:rsidR="0033202E" w:rsidRPr="00D06477" w:rsidRDefault="0033202E" w:rsidP="00655E5A">
            <w:pPr>
              <w:spacing w:line="280" w:lineRule="atLeast"/>
              <w:jc w:val="center"/>
              <w:rPr>
                <w:rFonts w:ascii="Arial" w:hAnsi="Arial" w:cs="Arial"/>
                <w:sz w:val="18"/>
                <w:szCs w:val="18"/>
                <w:lang w:eastAsia="es-ES"/>
              </w:rPr>
            </w:pPr>
            <w:r w:rsidRPr="00D06477">
              <w:rPr>
                <w:rFonts w:ascii="Arial" w:hAnsi="Arial" w:cs="Arial"/>
                <w:sz w:val="18"/>
                <w:szCs w:val="18"/>
                <w:lang w:eastAsia="es-ES"/>
              </w:rPr>
              <w:t>(128)</w:t>
            </w:r>
          </w:p>
        </w:tc>
        <w:tc>
          <w:tcPr>
            <w:tcW w:w="1287" w:type="dxa"/>
            <w:tcBorders>
              <w:top w:val="nil"/>
              <w:left w:val="nil"/>
              <w:bottom w:val="nil"/>
              <w:right w:val="nil"/>
            </w:tcBorders>
            <w:shd w:val="clear" w:color="000000" w:fill="FFFFFF"/>
            <w:vAlign w:val="center"/>
          </w:tcPr>
          <w:p w:rsidR="0033202E" w:rsidRPr="00D06477" w:rsidRDefault="0033202E" w:rsidP="00655E5A">
            <w:pPr>
              <w:spacing w:line="280" w:lineRule="atLeast"/>
              <w:jc w:val="center"/>
              <w:rPr>
                <w:rFonts w:ascii="Arial" w:hAnsi="Arial" w:cs="Arial"/>
                <w:sz w:val="18"/>
                <w:szCs w:val="18"/>
                <w:lang w:eastAsia="es-ES"/>
              </w:rPr>
            </w:pPr>
            <w:r w:rsidRPr="00D06477">
              <w:rPr>
                <w:rFonts w:ascii="Arial" w:hAnsi="Arial" w:cs="Arial"/>
                <w:sz w:val="18"/>
                <w:szCs w:val="18"/>
                <w:lang w:eastAsia="es-ES"/>
              </w:rPr>
              <w:t>-</w:t>
            </w:r>
          </w:p>
        </w:tc>
        <w:tc>
          <w:tcPr>
            <w:tcW w:w="1068" w:type="dxa"/>
            <w:tcBorders>
              <w:top w:val="nil"/>
              <w:left w:val="nil"/>
              <w:bottom w:val="nil"/>
              <w:right w:val="nil"/>
            </w:tcBorders>
            <w:shd w:val="clear" w:color="000000" w:fill="FFFFFF"/>
            <w:vAlign w:val="center"/>
          </w:tcPr>
          <w:p w:rsidR="0033202E" w:rsidRPr="00D06477" w:rsidRDefault="0033202E" w:rsidP="00655E5A">
            <w:pPr>
              <w:spacing w:line="280" w:lineRule="atLeast"/>
              <w:jc w:val="center"/>
              <w:rPr>
                <w:rFonts w:ascii="Arial" w:hAnsi="Arial" w:cs="Arial"/>
                <w:sz w:val="18"/>
                <w:szCs w:val="18"/>
                <w:lang w:eastAsia="es-ES"/>
              </w:rPr>
            </w:pPr>
            <w:r w:rsidRPr="00D06477">
              <w:rPr>
                <w:rFonts w:ascii="Arial" w:hAnsi="Arial" w:cs="Arial"/>
                <w:sz w:val="18"/>
                <w:szCs w:val="18"/>
                <w:lang w:eastAsia="es-ES"/>
              </w:rPr>
              <w:t>146</w:t>
            </w:r>
          </w:p>
        </w:tc>
      </w:tr>
      <w:tr w:rsidR="0033202E" w:rsidRPr="00D06477" w:rsidTr="00D06477">
        <w:trPr>
          <w:trHeight w:val="342"/>
          <w:jc w:val="center"/>
        </w:trPr>
        <w:tc>
          <w:tcPr>
            <w:tcW w:w="1606" w:type="dxa"/>
            <w:tcBorders>
              <w:top w:val="nil"/>
              <w:left w:val="nil"/>
              <w:right w:val="nil"/>
            </w:tcBorders>
            <w:shd w:val="clear" w:color="000000" w:fill="FFFFFF"/>
            <w:vAlign w:val="center"/>
          </w:tcPr>
          <w:p w:rsidR="0033202E" w:rsidRPr="00D06477" w:rsidRDefault="0033202E" w:rsidP="00655E5A">
            <w:pPr>
              <w:spacing w:line="280" w:lineRule="atLeast"/>
              <w:jc w:val="center"/>
              <w:rPr>
                <w:rFonts w:ascii="Arial" w:hAnsi="Arial" w:cs="Arial"/>
                <w:color w:val="000000"/>
                <w:sz w:val="18"/>
                <w:szCs w:val="18"/>
                <w:lang w:eastAsia="es-ES"/>
              </w:rPr>
            </w:pPr>
            <w:r w:rsidRPr="00D06477">
              <w:rPr>
                <w:rFonts w:ascii="Arial" w:hAnsi="Arial" w:cs="Arial"/>
                <w:color w:val="000000"/>
                <w:sz w:val="18"/>
                <w:szCs w:val="18"/>
                <w:lang w:eastAsia="es-ES"/>
              </w:rPr>
              <w:t>Aplicaciones informáticas</w:t>
            </w:r>
          </w:p>
          <w:p w:rsidR="0033202E" w:rsidRPr="00D06477" w:rsidRDefault="0033202E" w:rsidP="00655E5A">
            <w:pPr>
              <w:spacing w:line="280" w:lineRule="atLeast"/>
              <w:jc w:val="center"/>
              <w:rPr>
                <w:rFonts w:ascii="Arial" w:hAnsi="Arial" w:cs="Arial"/>
                <w:color w:val="000000"/>
                <w:sz w:val="18"/>
                <w:szCs w:val="18"/>
                <w:lang w:eastAsia="es-ES"/>
              </w:rPr>
            </w:pPr>
          </w:p>
        </w:tc>
        <w:tc>
          <w:tcPr>
            <w:tcW w:w="851" w:type="dxa"/>
            <w:tcBorders>
              <w:top w:val="nil"/>
              <w:left w:val="nil"/>
              <w:right w:val="nil"/>
            </w:tcBorders>
            <w:shd w:val="clear" w:color="000000" w:fill="FFFFFF"/>
            <w:noWrap/>
            <w:vAlign w:val="center"/>
          </w:tcPr>
          <w:p w:rsidR="0033202E" w:rsidRPr="00D06477" w:rsidRDefault="0033202E" w:rsidP="00655E5A">
            <w:pPr>
              <w:spacing w:line="280" w:lineRule="atLeast"/>
              <w:jc w:val="center"/>
              <w:rPr>
                <w:rFonts w:ascii="Arial" w:hAnsi="Arial" w:cs="Arial"/>
                <w:sz w:val="18"/>
                <w:szCs w:val="18"/>
                <w:lang w:eastAsia="es-ES"/>
              </w:rPr>
            </w:pPr>
            <w:r w:rsidRPr="00D06477">
              <w:rPr>
                <w:rFonts w:ascii="Arial" w:hAnsi="Arial" w:cs="Arial"/>
                <w:sz w:val="18"/>
                <w:szCs w:val="18"/>
                <w:lang w:eastAsia="es-ES"/>
              </w:rPr>
              <w:t>5.775</w:t>
            </w:r>
          </w:p>
        </w:tc>
        <w:tc>
          <w:tcPr>
            <w:tcW w:w="1579" w:type="dxa"/>
            <w:tcBorders>
              <w:top w:val="nil"/>
              <w:left w:val="nil"/>
              <w:right w:val="nil"/>
            </w:tcBorders>
            <w:shd w:val="clear" w:color="000000" w:fill="FFFFFF"/>
            <w:noWrap/>
            <w:vAlign w:val="center"/>
          </w:tcPr>
          <w:p w:rsidR="0033202E" w:rsidRPr="00D06477" w:rsidRDefault="0033202E" w:rsidP="00655E5A">
            <w:pPr>
              <w:spacing w:line="280" w:lineRule="atLeast"/>
              <w:jc w:val="center"/>
              <w:rPr>
                <w:rFonts w:ascii="Arial" w:hAnsi="Arial" w:cs="Arial"/>
                <w:sz w:val="18"/>
                <w:szCs w:val="18"/>
                <w:lang w:eastAsia="es-ES"/>
              </w:rPr>
            </w:pPr>
            <w:r w:rsidRPr="00D06477">
              <w:rPr>
                <w:rFonts w:ascii="Arial" w:hAnsi="Arial" w:cs="Arial"/>
                <w:sz w:val="18"/>
                <w:szCs w:val="18"/>
                <w:lang w:eastAsia="es-ES"/>
              </w:rPr>
              <w:t>(4.809)</w:t>
            </w:r>
          </w:p>
        </w:tc>
        <w:tc>
          <w:tcPr>
            <w:tcW w:w="1156" w:type="dxa"/>
            <w:tcBorders>
              <w:top w:val="nil"/>
              <w:left w:val="nil"/>
              <w:right w:val="nil"/>
            </w:tcBorders>
            <w:shd w:val="clear" w:color="000000" w:fill="FFFFFF"/>
            <w:noWrap/>
            <w:vAlign w:val="center"/>
          </w:tcPr>
          <w:p w:rsidR="0033202E" w:rsidRPr="00D06477" w:rsidRDefault="0033202E" w:rsidP="00655E5A">
            <w:pPr>
              <w:spacing w:line="280" w:lineRule="atLeast"/>
              <w:jc w:val="center"/>
              <w:rPr>
                <w:rFonts w:ascii="Arial" w:hAnsi="Arial" w:cs="Arial"/>
                <w:sz w:val="18"/>
                <w:szCs w:val="18"/>
                <w:lang w:eastAsia="es-ES"/>
              </w:rPr>
            </w:pPr>
            <w:r w:rsidRPr="00D06477">
              <w:rPr>
                <w:rFonts w:ascii="Arial" w:hAnsi="Arial" w:cs="Arial"/>
                <w:sz w:val="18"/>
                <w:szCs w:val="18"/>
                <w:lang w:eastAsia="es-ES"/>
              </w:rPr>
              <w:t>-</w:t>
            </w:r>
          </w:p>
        </w:tc>
        <w:tc>
          <w:tcPr>
            <w:tcW w:w="959" w:type="dxa"/>
            <w:tcBorders>
              <w:top w:val="nil"/>
              <w:left w:val="nil"/>
              <w:right w:val="single" w:sz="4" w:space="0" w:color="auto"/>
            </w:tcBorders>
            <w:shd w:val="clear" w:color="000000" w:fill="FFFFFF"/>
            <w:noWrap/>
            <w:vAlign w:val="center"/>
          </w:tcPr>
          <w:p w:rsidR="0033202E" w:rsidRPr="00D06477" w:rsidRDefault="0033202E" w:rsidP="00655E5A">
            <w:pPr>
              <w:spacing w:line="280" w:lineRule="atLeast"/>
              <w:jc w:val="center"/>
              <w:rPr>
                <w:rFonts w:ascii="Arial" w:hAnsi="Arial" w:cs="Arial"/>
                <w:sz w:val="18"/>
                <w:szCs w:val="18"/>
                <w:lang w:eastAsia="es-ES"/>
              </w:rPr>
            </w:pPr>
            <w:r w:rsidRPr="00D06477">
              <w:rPr>
                <w:rFonts w:ascii="Arial" w:hAnsi="Arial" w:cs="Arial"/>
                <w:sz w:val="18"/>
                <w:szCs w:val="18"/>
                <w:lang w:eastAsia="es-ES"/>
              </w:rPr>
              <w:t>966</w:t>
            </w:r>
          </w:p>
        </w:tc>
        <w:tc>
          <w:tcPr>
            <w:tcW w:w="709" w:type="dxa"/>
            <w:tcBorders>
              <w:top w:val="nil"/>
              <w:left w:val="single" w:sz="4" w:space="0" w:color="auto"/>
              <w:right w:val="nil"/>
            </w:tcBorders>
            <w:shd w:val="clear" w:color="000000" w:fill="FFFFFF"/>
            <w:noWrap/>
            <w:vAlign w:val="center"/>
          </w:tcPr>
          <w:p w:rsidR="0033202E" w:rsidRPr="00D06477" w:rsidRDefault="0033202E" w:rsidP="00655E5A">
            <w:pPr>
              <w:spacing w:line="280" w:lineRule="atLeast"/>
              <w:jc w:val="center"/>
              <w:rPr>
                <w:rFonts w:ascii="Arial" w:hAnsi="Arial" w:cs="Arial"/>
                <w:sz w:val="18"/>
                <w:szCs w:val="18"/>
                <w:lang w:eastAsia="es-ES"/>
              </w:rPr>
            </w:pPr>
            <w:r w:rsidRPr="00D06477">
              <w:rPr>
                <w:rFonts w:ascii="Arial" w:hAnsi="Arial" w:cs="Arial"/>
                <w:sz w:val="18"/>
                <w:szCs w:val="18"/>
                <w:lang w:eastAsia="es-ES"/>
              </w:rPr>
              <w:t>5.023</w:t>
            </w:r>
          </w:p>
        </w:tc>
        <w:tc>
          <w:tcPr>
            <w:tcW w:w="1483" w:type="dxa"/>
            <w:tcBorders>
              <w:top w:val="nil"/>
              <w:left w:val="nil"/>
              <w:right w:val="nil"/>
            </w:tcBorders>
            <w:shd w:val="clear" w:color="000000" w:fill="FFFFFF"/>
            <w:noWrap/>
            <w:vAlign w:val="center"/>
          </w:tcPr>
          <w:p w:rsidR="0033202E" w:rsidRPr="00D06477" w:rsidRDefault="0033202E" w:rsidP="00655E5A">
            <w:pPr>
              <w:spacing w:line="280" w:lineRule="atLeast"/>
              <w:jc w:val="center"/>
              <w:rPr>
                <w:rFonts w:ascii="Arial" w:hAnsi="Arial" w:cs="Arial"/>
                <w:sz w:val="18"/>
                <w:szCs w:val="18"/>
                <w:lang w:eastAsia="es-ES"/>
              </w:rPr>
            </w:pPr>
            <w:r w:rsidRPr="00D06477">
              <w:rPr>
                <w:rFonts w:ascii="Arial" w:hAnsi="Arial" w:cs="Arial"/>
                <w:sz w:val="18"/>
                <w:szCs w:val="18"/>
                <w:lang w:eastAsia="es-ES"/>
              </w:rPr>
              <w:t>(4.683)</w:t>
            </w:r>
          </w:p>
        </w:tc>
        <w:tc>
          <w:tcPr>
            <w:tcW w:w="1287" w:type="dxa"/>
            <w:tcBorders>
              <w:top w:val="nil"/>
              <w:left w:val="nil"/>
              <w:right w:val="nil"/>
            </w:tcBorders>
            <w:shd w:val="clear" w:color="000000" w:fill="FFFFFF"/>
            <w:noWrap/>
            <w:vAlign w:val="center"/>
          </w:tcPr>
          <w:p w:rsidR="0033202E" w:rsidRPr="00D06477" w:rsidRDefault="0033202E" w:rsidP="00655E5A">
            <w:pPr>
              <w:spacing w:line="280" w:lineRule="atLeast"/>
              <w:jc w:val="center"/>
              <w:rPr>
                <w:rFonts w:ascii="Arial" w:hAnsi="Arial" w:cs="Arial"/>
                <w:sz w:val="18"/>
                <w:szCs w:val="18"/>
                <w:lang w:eastAsia="es-ES"/>
              </w:rPr>
            </w:pPr>
            <w:r w:rsidRPr="00D06477">
              <w:rPr>
                <w:rFonts w:ascii="Arial" w:hAnsi="Arial" w:cs="Arial"/>
                <w:sz w:val="18"/>
                <w:szCs w:val="18"/>
                <w:lang w:eastAsia="es-ES"/>
              </w:rPr>
              <w:t>-</w:t>
            </w:r>
          </w:p>
        </w:tc>
        <w:tc>
          <w:tcPr>
            <w:tcW w:w="1068" w:type="dxa"/>
            <w:tcBorders>
              <w:top w:val="nil"/>
              <w:left w:val="nil"/>
              <w:right w:val="nil"/>
            </w:tcBorders>
            <w:shd w:val="clear" w:color="000000" w:fill="FFFFFF"/>
            <w:noWrap/>
            <w:vAlign w:val="center"/>
          </w:tcPr>
          <w:p w:rsidR="0033202E" w:rsidRPr="00D06477" w:rsidRDefault="0033202E" w:rsidP="00655E5A">
            <w:pPr>
              <w:spacing w:line="280" w:lineRule="atLeast"/>
              <w:jc w:val="center"/>
              <w:rPr>
                <w:rFonts w:ascii="Arial" w:hAnsi="Arial" w:cs="Arial"/>
                <w:sz w:val="18"/>
                <w:szCs w:val="18"/>
                <w:lang w:eastAsia="es-ES"/>
              </w:rPr>
            </w:pPr>
            <w:r w:rsidRPr="00D06477">
              <w:rPr>
                <w:rFonts w:ascii="Arial" w:hAnsi="Arial" w:cs="Arial"/>
                <w:sz w:val="18"/>
                <w:szCs w:val="18"/>
                <w:lang w:eastAsia="es-ES"/>
              </w:rPr>
              <w:t>340</w:t>
            </w:r>
          </w:p>
        </w:tc>
      </w:tr>
      <w:tr w:rsidR="0033202E" w:rsidRPr="00D06477" w:rsidTr="00D06477">
        <w:trPr>
          <w:trHeight w:val="342"/>
          <w:jc w:val="center"/>
        </w:trPr>
        <w:tc>
          <w:tcPr>
            <w:tcW w:w="1606" w:type="dxa"/>
            <w:tcBorders>
              <w:top w:val="nil"/>
              <w:left w:val="nil"/>
              <w:bottom w:val="single" w:sz="4" w:space="0" w:color="auto"/>
              <w:right w:val="nil"/>
            </w:tcBorders>
            <w:shd w:val="clear" w:color="000000" w:fill="FFFFFF"/>
            <w:vAlign w:val="center"/>
          </w:tcPr>
          <w:p w:rsidR="0033202E" w:rsidRPr="00D06477" w:rsidRDefault="0033202E" w:rsidP="00655E5A">
            <w:pPr>
              <w:spacing w:line="280" w:lineRule="atLeast"/>
              <w:jc w:val="center"/>
              <w:rPr>
                <w:rFonts w:ascii="Arial" w:hAnsi="Arial" w:cs="Arial"/>
                <w:color w:val="000000"/>
                <w:sz w:val="18"/>
                <w:szCs w:val="18"/>
                <w:lang w:eastAsia="es-ES"/>
              </w:rPr>
            </w:pPr>
            <w:r w:rsidRPr="00D06477">
              <w:rPr>
                <w:rFonts w:ascii="Arial" w:hAnsi="Arial" w:cs="Arial"/>
                <w:color w:val="000000"/>
                <w:sz w:val="18"/>
                <w:szCs w:val="18"/>
                <w:lang w:eastAsia="es-ES"/>
              </w:rPr>
              <w:t>Otro inmovilizado</w:t>
            </w:r>
          </w:p>
        </w:tc>
        <w:tc>
          <w:tcPr>
            <w:tcW w:w="851" w:type="dxa"/>
            <w:tcBorders>
              <w:top w:val="nil"/>
              <w:left w:val="nil"/>
              <w:bottom w:val="single" w:sz="4" w:space="0" w:color="auto"/>
              <w:right w:val="nil"/>
            </w:tcBorders>
            <w:shd w:val="clear" w:color="000000" w:fill="FFFFFF"/>
            <w:noWrap/>
            <w:vAlign w:val="center"/>
          </w:tcPr>
          <w:p w:rsidR="0033202E" w:rsidRPr="00D06477" w:rsidRDefault="0033202E" w:rsidP="00655E5A">
            <w:pPr>
              <w:spacing w:line="280" w:lineRule="atLeast"/>
              <w:jc w:val="center"/>
              <w:rPr>
                <w:rFonts w:ascii="Arial" w:hAnsi="Arial" w:cs="Arial"/>
                <w:sz w:val="18"/>
                <w:szCs w:val="18"/>
                <w:lang w:eastAsia="es-ES"/>
              </w:rPr>
            </w:pPr>
            <w:r w:rsidRPr="00D06477">
              <w:rPr>
                <w:rFonts w:ascii="Arial" w:hAnsi="Arial" w:cs="Arial"/>
                <w:sz w:val="18"/>
                <w:szCs w:val="18"/>
                <w:lang w:eastAsia="es-ES"/>
              </w:rPr>
              <w:t>120</w:t>
            </w:r>
          </w:p>
        </w:tc>
        <w:tc>
          <w:tcPr>
            <w:tcW w:w="1579" w:type="dxa"/>
            <w:tcBorders>
              <w:top w:val="nil"/>
              <w:left w:val="nil"/>
              <w:bottom w:val="single" w:sz="4" w:space="0" w:color="auto"/>
              <w:right w:val="nil"/>
            </w:tcBorders>
            <w:shd w:val="clear" w:color="000000" w:fill="FFFFFF"/>
            <w:noWrap/>
            <w:vAlign w:val="center"/>
          </w:tcPr>
          <w:p w:rsidR="0033202E" w:rsidRPr="00D06477" w:rsidRDefault="0033202E" w:rsidP="00655E5A">
            <w:pPr>
              <w:spacing w:line="280" w:lineRule="atLeast"/>
              <w:jc w:val="center"/>
              <w:rPr>
                <w:rFonts w:ascii="Arial" w:hAnsi="Arial" w:cs="Arial"/>
                <w:sz w:val="18"/>
                <w:szCs w:val="18"/>
                <w:lang w:eastAsia="es-ES"/>
              </w:rPr>
            </w:pPr>
            <w:r w:rsidRPr="00D06477">
              <w:rPr>
                <w:rFonts w:ascii="Arial" w:hAnsi="Arial" w:cs="Arial"/>
                <w:sz w:val="18"/>
                <w:szCs w:val="18"/>
                <w:lang w:eastAsia="es-ES"/>
              </w:rPr>
              <w:t>-</w:t>
            </w:r>
          </w:p>
        </w:tc>
        <w:tc>
          <w:tcPr>
            <w:tcW w:w="1156" w:type="dxa"/>
            <w:tcBorders>
              <w:top w:val="nil"/>
              <w:left w:val="nil"/>
              <w:bottom w:val="single" w:sz="4" w:space="0" w:color="auto"/>
              <w:right w:val="nil"/>
            </w:tcBorders>
            <w:shd w:val="clear" w:color="000000" w:fill="FFFFFF"/>
            <w:noWrap/>
            <w:vAlign w:val="center"/>
          </w:tcPr>
          <w:p w:rsidR="0033202E" w:rsidRPr="00D06477" w:rsidRDefault="0033202E" w:rsidP="00655E5A">
            <w:pPr>
              <w:spacing w:line="280" w:lineRule="atLeast"/>
              <w:jc w:val="center"/>
              <w:rPr>
                <w:rFonts w:ascii="Arial" w:hAnsi="Arial" w:cs="Arial"/>
                <w:sz w:val="18"/>
                <w:szCs w:val="18"/>
                <w:lang w:eastAsia="es-ES"/>
              </w:rPr>
            </w:pPr>
            <w:r w:rsidRPr="00D06477">
              <w:rPr>
                <w:rFonts w:ascii="Arial" w:hAnsi="Arial" w:cs="Arial"/>
                <w:sz w:val="18"/>
                <w:szCs w:val="18"/>
                <w:lang w:eastAsia="es-ES"/>
              </w:rPr>
              <w:t>-</w:t>
            </w:r>
          </w:p>
        </w:tc>
        <w:tc>
          <w:tcPr>
            <w:tcW w:w="959" w:type="dxa"/>
            <w:tcBorders>
              <w:top w:val="nil"/>
              <w:left w:val="nil"/>
              <w:bottom w:val="single" w:sz="4" w:space="0" w:color="auto"/>
              <w:right w:val="single" w:sz="4" w:space="0" w:color="auto"/>
            </w:tcBorders>
            <w:shd w:val="clear" w:color="000000" w:fill="FFFFFF"/>
            <w:noWrap/>
            <w:vAlign w:val="center"/>
          </w:tcPr>
          <w:p w:rsidR="0033202E" w:rsidRPr="00D06477" w:rsidRDefault="0033202E" w:rsidP="00655E5A">
            <w:pPr>
              <w:spacing w:line="280" w:lineRule="atLeast"/>
              <w:jc w:val="center"/>
              <w:rPr>
                <w:rFonts w:ascii="Arial" w:hAnsi="Arial" w:cs="Arial"/>
                <w:sz w:val="18"/>
                <w:szCs w:val="18"/>
                <w:lang w:eastAsia="es-ES"/>
              </w:rPr>
            </w:pPr>
            <w:r w:rsidRPr="00D06477">
              <w:rPr>
                <w:rFonts w:ascii="Arial" w:hAnsi="Arial" w:cs="Arial"/>
                <w:sz w:val="18"/>
                <w:szCs w:val="18"/>
                <w:lang w:eastAsia="es-ES"/>
              </w:rPr>
              <w:t>120</w:t>
            </w:r>
          </w:p>
        </w:tc>
        <w:tc>
          <w:tcPr>
            <w:tcW w:w="709" w:type="dxa"/>
            <w:tcBorders>
              <w:top w:val="nil"/>
              <w:left w:val="single" w:sz="4" w:space="0" w:color="auto"/>
              <w:bottom w:val="single" w:sz="4" w:space="0" w:color="auto"/>
              <w:right w:val="nil"/>
            </w:tcBorders>
            <w:shd w:val="clear" w:color="000000" w:fill="FFFFFF"/>
            <w:noWrap/>
            <w:vAlign w:val="center"/>
          </w:tcPr>
          <w:p w:rsidR="0033202E" w:rsidRPr="00D06477" w:rsidRDefault="0033202E" w:rsidP="00655E5A">
            <w:pPr>
              <w:spacing w:line="280" w:lineRule="atLeast"/>
              <w:jc w:val="center"/>
              <w:rPr>
                <w:rFonts w:ascii="Arial" w:hAnsi="Arial" w:cs="Arial"/>
                <w:sz w:val="18"/>
                <w:szCs w:val="18"/>
                <w:lang w:eastAsia="es-ES"/>
              </w:rPr>
            </w:pPr>
            <w:r w:rsidRPr="00D06477">
              <w:rPr>
                <w:rFonts w:ascii="Arial" w:hAnsi="Arial" w:cs="Arial"/>
                <w:sz w:val="18"/>
                <w:szCs w:val="18"/>
                <w:lang w:eastAsia="es-ES"/>
              </w:rPr>
              <w:t>130</w:t>
            </w:r>
          </w:p>
        </w:tc>
        <w:tc>
          <w:tcPr>
            <w:tcW w:w="1483" w:type="dxa"/>
            <w:tcBorders>
              <w:top w:val="nil"/>
              <w:left w:val="nil"/>
              <w:bottom w:val="single" w:sz="4" w:space="0" w:color="auto"/>
              <w:right w:val="nil"/>
            </w:tcBorders>
            <w:shd w:val="clear" w:color="000000" w:fill="FFFFFF"/>
            <w:noWrap/>
            <w:vAlign w:val="center"/>
          </w:tcPr>
          <w:p w:rsidR="0033202E" w:rsidRPr="00D06477" w:rsidRDefault="0033202E" w:rsidP="00655E5A">
            <w:pPr>
              <w:spacing w:line="280" w:lineRule="atLeast"/>
              <w:jc w:val="center"/>
              <w:rPr>
                <w:rFonts w:ascii="Arial" w:hAnsi="Arial" w:cs="Arial"/>
                <w:sz w:val="18"/>
                <w:szCs w:val="18"/>
                <w:lang w:eastAsia="es-ES"/>
              </w:rPr>
            </w:pPr>
            <w:r w:rsidRPr="00D06477">
              <w:rPr>
                <w:rFonts w:ascii="Arial" w:hAnsi="Arial" w:cs="Arial"/>
                <w:sz w:val="18"/>
                <w:szCs w:val="18"/>
                <w:lang w:eastAsia="es-ES"/>
              </w:rPr>
              <w:t>-</w:t>
            </w:r>
          </w:p>
        </w:tc>
        <w:tc>
          <w:tcPr>
            <w:tcW w:w="1287" w:type="dxa"/>
            <w:tcBorders>
              <w:top w:val="nil"/>
              <w:left w:val="nil"/>
              <w:bottom w:val="single" w:sz="4" w:space="0" w:color="auto"/>
              <w:right w:val="nil"/>
            </w:tcBorders>
            <w:shd w:val="clear" w:color="000000" w:fill="FFFFFF"/>
            <w:noWrap/>
            <w:vAlign w:val="center"/>
          </w:tcPr>
          <w:p w:rsidR="0033202E" w:rsidRPr="00D06477" w:rsidRDefault="0033202E" w:rsidP="00655E5A">
            <w:pPr>
              <w:spacing w:line="280" w:lineRule="atLeast"/>
              <w:jc w:val="center"/>
              <w:rPr>
                <w:rFonts w:ascii="Arial" w:hAnsi="Arial" w:cs="Arial"/>
                <w:sz w:val="18"/>
                <w:szCs w:val="18"/>
                <w:lang w:eastAsia="es-ES"/>
              </w:rPr>
            </w:pPr>
            <w:r w:rsidRPr="00D06477">
              <w:rPr>
                <w:rFonts w:ascii="Arial" w:hAnsi="Arial" w:cs="Arial"/>
                <w:sz w:val="18"/>
                <w:szCs w:val="18"/>
                <w:lang w:eastAsia="es-ES"/>
              </w:rPr>
              <w:t>-</w:t>
            </w:r>
          </w:p>
        </w:tc>
        <w:tc>
          <w:tcPr>
            <w:tcW w:w="1068" w:type="dxa"/>
            <w:tcBorders>
              <w:top w:val="nil"/>
              <w:left w:val="nil"/>
              <w:bottom w:val="single" w:sz="4" w:space="0" w:color="auto"/>
              <w:right w:val="nil"/>
            </w:tcBorders>
            <w:shd w:val="clear" w:color="000000" w:fill="FFFFFF"/>
            <w:noWrap/>
            <w:vAlign w:val="center"/>
          </w:tcPr>
          <w:p w:rsidR="0033202E" w:rsidRPr="00D06477" w:rsidRDefault="0033202E" w:rsidP="00655E5A">
            <w:pPr>
              <w:spacing w:line="280" w:lineRule="atLeast"/>
              <w:jc w:val="center"/>
              <w:rPr>
                <w:rFonts w:ascii="Arial" w:hAnsi="Arial" w:cs="Arial"/>
                <w:sz w:val="18"/>
                <w:szCs w:val="18"/>
                <w:lang w:eastAsia="es-ES"/>
              </w:rPr>
            </w:pPr>
            <w:r w:rsidRPr="00D06477">
              <w:rPr>
                <w:rFonts w:ascii="Arial" w:hAnsi="Arial" w:cs="Arial"/>
                <w:sz w:val="18"/>
                <w:szCs w:val="18"/>
                <w:lang w:eastAsia="es-ES"/>
              </w:rPr>
              <w:t>130</w:t>
            </w:r>
          </w:p>
        </w:tc>
      </w:tr>
      <w:tr w:rsidR="0033202E" w:rsidRPr="00D06477" w:rsidTr="00D06477">
        <w:trPr>
          <w:trHeight w:val="342"/>
          <w:jc w:val="center"/>
        </w:trPr>
        <w:tc>
          <w:tcPr>
            <w:tcW w:w="1606" w:type="dxa"/>
            <w:tcBorders>
              <w:top w:val="single" w:sz="4" w:space="0" w:color="auto"/>
              <w:left w:val="nil"/>
              <w:bottom w:val="nil"/>
              <w:right w:val="nil"/>
            </w:tcBorders>
            <w:shd w:val="clear" w:color="000000" w:fill="FFFFFF"/>
            <w:vAlign w:val="center"/>
          </w:tcPr>
          <w:p w:rsidR="0033202E" w:rsidRPr="00D06477" w:rsidRDefault="0033202E" w:rsidP="00655E5A">
            <w:pPr>
              <w:spacing w:line="280" w:lineRule="atLeast"/>
              <w:jc w:val="center"/>
              <w:rPr>
                <w:rFonts w:ascii="Arial" w:hAnsi="Arial" w:cs="Arial"/>
                <w:color w:val="000000"/>
                <w:sz w:val="18"/>
                <w:szCs w:val="18"/>
                <w:lang w:eastAsia="es-ES"/>
              </w:rPr>
            </w:pPr>
          </w:p>
        </w:tc>
        <w:tc>
          <w:tcPr>
            <w:tcW w:w="851" w:type="dxa"/>
            <w:tcBorders>
              <w:top w:val="single" w:sz="4" w:space="0" w:color="auto"/>
              <w:left w:val="nil"/>
              <w:bottom w:val="single" w:sz="8" w:space="0" w:color="auto"/>
              <w:right w:val="nil"/>
            </w:tcBorders>
            <w:shd w:val="clear" w:color="000000" w:fill="FFFFFF"/>
            <w:vAlign w:val="center"/>
          </w:tcPr>
          <w:p w:rsidR="0033202E" w:rsidRPr="00D06477" w:rsidRDefault="0033202E" w:rsidP="00655E5A">
            <w:pPr>
              <w:spacing w:line="280" w:lineRule="atLeast"/>
              <w:jc w:val="center"/>
              <w:rPr>
                <w:rFonts w:ascii="Arial" w:hAnsi="Arial" w:cs="Arial"/>
                <w:b/>
                <w:bCs/>
                <w:sz w:val="18"/>
                <w:szCs w:val="18"/>
                <w:lang w:eastAsia="es-ES"/>
              </w:rPr>
            </w:pPr>
            <w:r w:rsidRPr="00D06477">
              <w:rPr>
                <w:rFonts w:ascii="Arial" w:hAnsi="Arial" w:cs="Arial"/>
                <w:b/>
                <w:bCs/>
                <w:sz w:val="18"/>
                <w:szCs w:val="18"/>
                <w:lang w:eastAsia="es-ES"/>
              </w:rPr>
              <w:t>7.523</w:t>
            </w:r>
          </w:p>
        </w:tc>
        <w:tc>
          <w:tcPr>
            <w:tcW w:w="1579" w:type="dxa"/>
            <w:tcBorders>
              <w:top w:val="single" w:sz="4" w:space="0" w:color="auto"/>
              <w:left w:val="nil"/>
              <w:bottom w:val="single" w:sz="8" w:space="0" w:color="auto"/>
              <w:right w:val="nil"/>
            </w:tcBorders>
            <w:shd w:val="clear" w:color="000000" w:fill="FFFFFF"/>
            <w:vAlign w:val="center"/>
          </w:tcPr>
          <w:p w:rsidR="0033202E" w:rsidRPr="00D06477" w:rsidRDefault="0033202E" w:rsidP="00655E5A">
            <w:pPr>
              <w:spacing w:line="280" w:lineRule="atLeast"/>
              <w:jc w:val="center"/>
              <w:rPr>
                <w:rFonts w:ascii="Arial" w:hAnsi="Arial" w:cs="Arial"/>
                <w:b/>
                <w:bCs/>
                <w:sz w:val="18"/>
                <w:szCs w:val="18"/>
                <w:lang w:eastAsia="es-ES"/>
              </w:rPr>
            </w:pPr>
            <w:r w:rsidRPr="00D06477">
              <w:rPr>
                <w:rFonts w:ascii="Arial" w:hAnsi="Arial" w:cs="Arial"/>
                <w:b/>
                <w:bCs/>
                <w:sz w:val="18"/>
                <w:szCs w:val="18"/>
                <w:lang w:eastAsia="es-ES"/>
              </w:rPr>
              <w:t>(5.823)</w:t>
            </w:r>
          </w:p>
        </w:tc>
        <w:tc>
          <w:tcPr>
            <w:tcW w:w="1156" w:type="dxa"/>
            <w:tcBorders>
              <w:top w:val="single" w:sz="4" w:space="0" w:color="auto"/>
              <w:left w:val="nil"/>
              <w:bottom w:val="single" w:sz="8" w:space="0" w:color="auto"/>
              <w:right w:val="nil"/>
            </w:tcBorders>
            <w:shd w:val="clear" w:color="000000" w:fill="FFFFFF"/>
            <w:vAlign w:val="center"/>
          </w:tcPr>
          <w:p w:rsidR="0033202E" w:rsidRPr="00D06477" w:rsidRDefault="0033202E" w:rsidP="00655E5A">
            <w:pPr>
              <w:spacing w:line="280" w:lineRule="atLeast"/>
              <w:jc w:val="center"/>
              <w:rPr>
                <w:rFonts w:ascii="Arial" w:hAnsi="Arial" w:cs="Arial"/>
                <w:b/>
                <w:bCs/>
                <w:sz w:val="18"/>
                <w:szCs w:val="18"/>
                <w:lang w:eastAsia="es-ES"/>
              </w:rPr>
            </w:pPr>
            <w:r w:rsidRPr="00D06477">
              <w:rPr>
                <w:rFonts w:ascii="Arial" w:hAnsi="Arial" w:cs="Arial"/>
                <w:b/>
                <w:bCs/>
                <w:sz w:val="18"/>
                <w:szCs w:val="18"/>
                <w:lang w:eastAsia="es-ES"/>
              </w:rPr>
              <w:t>(107)</w:t>
            </w:r>
          </w:p>
        </w:tc>
        <w:tc>
          <w:tcPr>
            <w:tcW w:w="959" w:type="dxa"/>
            <w:tcBorders>
              <w:top w:val="single" w:sz="4" w:space="0" w:color="auto"/>
              <w:left w:val="nil"/>
              <w:bottom w:val="single" w:sz="8" w:space="0" w:color="auto"/>
              <w:right w:val="single" w:sz="4" w:space="0" w:color="auto"/>
            </w:tcBorders>
            <w:shd w:val="clear" w:color="000000" w:fill="FFFFFF"/>
            <w:vAlign w:val="center"/>
          </w:tcPr>
          <w:p w:rsidR="0033202E" w:rsidRPr="00D06477" w:rsidRDefault="0033202E" w:rsidP="00655E5A">
            <w:pPr>
              <w:spacing w:line="280" w:lineRule="atLeast"/>
              <w:jc w:val="center"/>
              <w:rPr>
                <w:rFonts w:ascii="Arial" w:hAnsi="Arial" w:cs="Arial"/>
                <w:b/>
                <w:bCs/>
                <w:sz w:val="18"/>
                <w:szCs w:val="18"/>
                <w:lang w:eastAsia="es-ES"/>
              </w:rPr>
            </w:pPr>
            <w:r w:rsidRPr="00D06477">
              <w:rPr>
                <w:rFonts w:ascii="Arial" w:hAnsi="Arial" w:cs="Arial"/>
                <w:b/>
                <w:bCs/>
                <w:sz w:val="18"/>
                <w:szCs w:val="18"/>
                <w:lang w:eastAsia="es-ES"/>
              </w:rPr>
              <w:t>1.593</w:t>
            </w:r>
          </w:p>
        </w:tc>
        <w:tc>
          <w:tcPr>
            <w:tcW w:w="709" w:type="dxa"/>
            <w:tcBorders>
              <w:top w:val="single" w:sz="4" w:space="0" w:color="auto"/>
              <w:left w:val="single" w:sz="4" w:space="0" w:color="auto"/>
              <w:bottom w:val="single" w:sz="8" w:space="0" w:color="auto"/>
              <w:right w:val="nil"/>
            </w:tcBorders>
            <w:shd w:val="clear" w:color="000000" w:fill="FFFFFF"/>
            <w:vAlign w:val="center"/>
          </w:tcPr>
          <w:p w:rsidR="0033202E" w:rsidRPr="00D06477" w:rsidRDefault="0033202E" w:rsidP="00655E5A">
            <w:pPr>
              <w:spacing w:line="280" w:lineRule="atLeast"/>
              <w:jc w:val="center"/>
              <w:rPr>
                <w:rFonts w:ascii="Arial" w:hAnsi="Arial" w:cs="Arial"/>
                <w:b/>
                <w:bCs/>
                <w:sz w:val="18"/>
                <w:szCs w:val="18"/>
                <w:lang w:eastAsia="es-ES"/>
              </w:rPr>
            </w:pPr>
            <w:r w:rsidRPr="00D06477">
              <w:rPr>
                <w:rFonts w:ascii="Arial" w:hAnsi="Arial" w:cs="Arial"/>
                <w:b/>
                <w:bCs/>
                <w:sz w:val="18"/>
                <w:szCs w:val="18"/>
                <w:lang w:eastAsia="es-ES"/>
              </w:rPr>
              <w:t>6.843</w:t>
            </w:r>
          </w:p>
        </w:tc>
        <w:tc>
          <w:tcPr>
            <w:tcW w:w="1483" w:type="dxa"/>
            <w:tcBorders>
              <w:top w:val="single" w:sz="4" w:space="0" w:color="auto"/>
              <w:left w:val="nil"/>
              <w:bottom w:val="single" w:sz="8" w:space="0" w:color="auto"/>
              <w:right w:val="nil"/>
            </w:tcBorders>
            <w:shd w:val="clear" w:color="000000" w:fill="FFFFFF"/>
            <w:vAlign w:val="center"/>
          </w:tcPr>
          <w:p w:rsidR="0033202E" w:rsidRPr="00D06477" w:rsidRDefault="0033202E" w:rsidP="00655E5A">
            <w:pPr>
              <w:spacing w:line="280" w:lineRule="atLeast"/>
              <w:jc w:val="center"/>
              <w:rPr>
                <w:rFonts w:ascii="Arial" w:hAnsi="Arial" w:cs="Arial"/>
                <w:b/>
                <w:bCs/>
                <w:sz w:val="18"/>
                <w:szCs w:val="18"/>
                <w:lang w:eastAsia="es-ES"/>
              </w:rPr>
            </w:pPr>
            <w:r w:rsidRPr="00D06477">
              <w:rPr>
                <w:rFonts w:ascii="Arial" w:hAnsi="Arial" w:cs="Arial"/>
                <w:b/>
                <w:bCs/>
                <w:sz w:val="18"/>
                <w:szCs w:val="18"/>
                <w:lang w:eastAsia="es-ES"/>
              </w:rPr>
              <w:t>(5.908)</w:t>
            </w:r>
          </w:p>
        </w:tc>
        <w:tc>
          <w:tcPr>
            <w:tcW w:w="1287" w:type="dxa"/>
            <w:tcBorders>
              <w:top w:val="single" w:sz="4" w:space="0" w:color="auto"/>
              <w:left w:val="nil"/>
              <w:bottom w:val="single" w:sz="8" w:space="0" w:color="auto"/>
              <w:right w:val="nil"/>
            </w:tcBorders>
            <w:shd w:val="clear" w:color="000000" w:fill="FFFFFF"/>
            <w:vAlign w:val="center"/>
          </w:tcPr>
          <w:p w:rsidR="0033202E" w:rsidRPr="00D06477" w:rsidRDefault="0033202E" w:rsidP="00655E5A">
            <w:pPr>
              <w:spacing w:line="280" w:lineRule="atLeast"/>
              <w:jc w:val="center"/>
              <w:rPr>
                <w:rFonts w:ascii="Arial" w:hAnsi="Arial" w:cs="Arial"/>
                <w:b/>
                <w:bCs/>
                <w:sz w:val="18"/>
                <w:szCs w:val="18"/>
                <w:lang w:eastAsia="es-ES"/>
              </w:rPr>
            </w:pPr>
            <w:r w:rsidRPr="00D06477">
              <w:rPr>
                <w:rFonts w:ascii="Arial" w:hAnsi="Arial" w:cs="Arial"/>
                <w:b/>
                <w:bCs/>
                <w:sz w:val="18"/>
                <w:szCs w:val="18"/>
                <w:lang w:eastAsia="es-ES"/>
              </w:rPr>
              <w:t>(107)</w:t>
            </w:r>
          </w:p>
        </w:tc>
        <w:tc>
          <w:tcPr>
            <w:tcW w:w="1068" w:type="dxa"/>
            <w:tcBorders>
              <w:top w:val="single" w:sz="4" w:space="0" w:color="auto"/>
              <w:left w:val="nil"/>
              <w:bottom w:val="single" w:sz="8" w:space="0" w:color="auto"/>
              <w:right w:val="nil"/>
            </w:tcBorders>
            <w:shd w:val="clear" w:color="000000" w:fill="FFFFFF"/>
            <w:vAlign w:val="center"/>
          </w:tcPr>
          <w:p w:rsidR="0033202E" w:rsidRPr="00D06477" w:rsidRDefault="0033202E" w:rsidP="00655E5A">
            <w:pPr>
              <w:spacing w:line="280" w:lineRule="atLeast"/>
              <w:jc w:val="center"/>
              <w:rPr>
                <w:rFonts w:ascii="Arial" w:hAnsi="Arial" w:cs="Arial"/>
                <w:b/>
                <w:bCs/>
                <w:sz w:val="18"/>
                <w:szCs w:val="18"/>
                <w:lang w:eastAsia="es-ES"/>
              </w:rPr>
            </w:pPr>
            <w:r w:rsidRPr="00D06477">
              <w:rPr>
                <w:rFonts w:ascii="Arial" w:hAnsi="Arial" w:cs="Arial"/>
                <w:b/>
                <w:bCs/>
                <w:sz w:val="18"/>
                <w:szCs w:val="18"/>
                <w:lang w:eastAsia="es-ES"/>
              </w:rPr>
              <w:t>828</w:t>
            </w:r>
          </w:p>
        </w:tc>
      </w:tr>
    </w:tbl>
    <w:p w:rsidR="0033202E" w:rsidRPr="00655E5A" w:rsidRDefault="0033202E" w:rsidP="00655E5A">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left="601" w:right="150"/>
        <w:jc w:val="both"/>
        <w:rPr>
          <w:sz w:val="20"/>
          <w:szCs w:val="20"/>
          <w:highlight w:val="yellow"/>
        </w:rPr>
      </w:pPr>
    </w:p>
    <w:p w:rsidR="0033202E" w:rsidRPr="00655E5A" w:rsidRDefault="0033202E" w:rsidP="00655E5A">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left="601" w:right="150"/>
        <w:jc w:val="both"/>
        <w:rPr>
          <w:b/>
          <w:bCs/>
          <w:sz w:val="20"/>
          <w:szCs w:val="20"/>
          <w:highlight w:val="yellow"/>
        </w:rPr>
      </w:pPr>
    </w:p>
    <w:p w:rsidR="0033202E" w:rsidRPr="00655E5A" w:rsidRDefault="0033202E" w:rsidP="00613689">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right="150"/>
        <w:jc w:val="both"/>
        <w:rPr>
          <w:b/>
          <w:bCs/>
          <w:sz w:val="20"/>
          <w:szCs w:val="20"/>
        </w:rPr>
      </w:pPr>
      <w:r w:rsidRPr="00655E5A">
        <w:rPr>
          <w:b/>
          <w:bCs/>
          <w:sz w:val="20"/>
          <w:szCs w:val="20"/>
        </w:rPr>
        <w:t>Fondo de comercio</w:t>
      </w:r>
    </w:p>
    <w:p w:rsidR="0033202E" w:rsidRPr="00655E5A" w:rsidRDefault="0033202E" w:rsidP="00613689">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right="150"/>
        <w:jc w:val="both"/>
        <w:rPr>
          <w:sz w:val="20"/>
          <w:szCs w:val="20"/>
        </w:rPr>
      </w:pPr>
    </w:p>
    <w:p w:rsidR="0033202E" w:rsidRDefault="0033202E" w:rsidP="00613689">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right="150"/>
        <w:jc w:val="both"/>
        <w:rPr>
          <w:sz w:val="20"/>
          <w:szCs w:val="20"/>
        </w:rPr>
      </w:pPr>
      <w:r w:rsidRPr="00655E5A">
        <w:rPr>
          <w:sz w:val="20"/>
          <w:szCs w:val="20"/>
        </w:rPr>
        <w:t>El detalle de los de fondos de comercio a 31 de diciembre de 2013 y 2012 desglosado entre las distintas unidades generadoras de efectivo, es el siguiente:</w:t>
      </w:r>
    </w:p>
    <w:p w:rsidR="00D06477" w:rsidRDefault="00D06477" w:rsidP="00613689">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right="150"/>
        <w:jc w:val="both"/>
        <w:rPr>
          <w:sz w:val="20"/>
          <w:szCs w:val="20"/>
        </w:rPr>
      </w:pPr>
    </w:p>
    <w:p w:rsidR="0033202E" w:rsidRPr="00655E5A" w:rsidRDefault="0033202E" w:rsidP="00613689">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right="150"/>
        <w:jc w:val="both"/>
        <w:rPr>
          <w:sz w:val="20"/>
          <w:szCs w:val="20"/>
        </w:rPr>
      </w:pPr>
    </w:p>
    <w:tbl>
      <w:tblPr>
        <w:tblW w:w="6349" w:type="dxa"/>
        <w:tblInd w:w="1630" w:type="dxa"/>
        <w:tblCellMar>
          <w:left w:w="70" w:type="dxa"/>
          <w:right w:w="70" w:type="dxa"/>
        </w:tblCellMar>
        <w:tblLook w:val="0000"/>
      </w:tblPr>
      <w:tblGrid>
        <w:gridCol w:w="3969"/>
        <w:gridCol w:w="1219"/>
        <w:gridCol w:w="1161"/>
      </w:tblGrid>
      <w:tr w:rsidR="0033202E" w:rsidRPr="00655E5A" w:rsidTr="0033202E">
        <w:trPr>
          <w:trHeight w:val="255"/>
        </w:trPr>
        <w:tc>
          <w:tcPr>
            <w:tcW w:w="3969" w:type="dxa"/>
            <w:tcBorders>
              <w:top w:val="single" w:sz="4" w:space="0" w:color="auto"/>
              <w:left w:val="single" w:sz="4" w:space="0" w:color="auto"/>
              <w:bottom w:val="nil"/>
              <w:right w:val="single" w:sz="4" w:space="0" w:color="auto"/>
            </w:tcBorders>
            <w:noWrap/>
          </w:tcPr>
          <w:p w:rsidR="0033202E" w:rsidRPr="00655E5A" w:rsidRDefault="0033202E" w:rsidP="00655E5A">
            <w:pPr>
              <w:spacing w:line="280" w:lineRule="atLeast"/>
              <w:rPr>
                <w:rFonts w:ascii="Arial" w:hAnsi="Arial" w:cs="Arial"/>
                <w:lang w:eastAsia="es-ES"/>
              </w:rPr>
            </w:pPr>
            <w:r w:rsidRPr="00655E5A">
              <w:rPr>
                <w:rFonts w:ascii="Arial" w:hAnsi="Arial" w:cs="Arial"/>
                <w:lang w:eastAsia="es-ES"/>
              </w:rPr>
              <w:t> </w:t>
            </w:r>
          </w:p>
        </w:tc>
        <w:tc>
          <w:tcPr>
            <w:tcW w:w="2380" w:type="dxa"/>
            <w:gridSpan w:val="2"/>
            <w:tcBorders>
              <w:top w:val="single" w:sz="4" w:space="0" w:color="auto"/>
              <w:left w:val="nil"/>
              <w:bottom w:val="single" w:sz="4" w:space="0" w:color="auto"/>
              <w:right w:val="single" w:sz="4" w:space="0" w:color="000000"/>
            </w:tcBorders>
            <w:noWrap/>
          </w:tcPr>
          <w:p w:rsidR="0033202E" w:rsidRPr="00655E5A" w:rsidRDefault="0033202E" w:rsidP="00655E5A">
            <w:pPr>
              <w:spacing w:line="280" w:lineRule="atLeast"/>
              <w:jc w:val="center"/>
              <w:rPr>
                <w:rFonts w:ascii="Arial" w:hAnsi="Arial" w:cs="Arial"/>
                <w:lang w:eastAsia="es-ES"/>
              </w:rPr>
            </w:pPr>
            <w:r w:rsidRPr="00655E5A">
              <w:rPr>
                <w:rFonts w:ascii="Arial" w:hAnsi="Arial" w:cs="Arial"/>
                <w:lang w:eastAsia="es-ES"/>
              </w:rPr>
              <w:t>Miles de Euros</w:t>
            </w:r>
          </w:p>
        </w:tc>
      </w:tr>
      <w:tr w:rsidR="0033202E" w:rsidRPr="00655E5A" w:rsidTr="0033202E">
        <w:trPr>
          <w:trHeight w:val="255"/>
        </w:trPr>
        <w:tc>
          <w:tcPr>
            <w:tcW w:w="3969" w:type="dxa"/>
            <w:tcBorders>
              <w:top w:val="nil"/>
              <w:left w:val="single" w:sz="4" w:space="0" w:color="auto"/>
              <w:bottom w:val="single" w:sz="4" w:space="0" w:color="auto"/>
              <w:right w:val="single" w:sz="4" w:space="0" w:color="auto"/>
            </w:tcBorders>
            <w:noWrap/>
          </w:tcPr>
          <w:p w:rsidR="0033202E" w:rsidRPr="00655E5A" w:rsidRDefault="0033202E" w:rsidP="00655E5A">
            <w:pPr>
              <w:spacing w:line="280" w:lineRule="atLeast"/>
              <w:rPr>
                <w:rFonts w:ascii="Arial" w:hAnsi="Arial" w:cs="Arial"/>
                <w:lang w:eastAsia="es-ES"/>
              </w:rPr>
            </w:pPr>
            <w:r w:rsidRPr="00655E5A">
              <w:rPr>
                <w:rFonts w:ascii="Arial" w:hAnsi="Arial" w:cs="Arial"/>
                <w:lang w:eastAsia="es-ES"/>
              </w:rPr>
              <w:t> </w:t>
            </w:r>
          </w:p>
        </w:tc>
        <w:tc>
          <w:tcPr>
            <w:tcW w:w="1219" w:type="dxa"/>
            <w:tcBorders>
              <w:top w:val="nil"/>
              <w:left w:val="nil"/>
              <w:bottom w:val="single" w:sz="4" w:space="0" w:color="auto"/>
              <w:right w:val="single" w:sz="4" w:space="0" w:color="auto"/>
            </w:tcBorders>
            <w:noWrap/>
          </w:tcPr>
          <w:p w:rsidR="0033202E" w:rsidRPr="00D06477" w:rsidRDefault="0033202E" w:rsidP="00655E5A">
            <w:pPr>
              <w:spacing w:line="280" w:lineRule="atLeast"/>
              <w:jc w:val="center"/>
              <w:rPr>
                <w:rFonts w:ascii="Arial" w:hAnsi="Arial" w:cs="Arial"/>
                <w:b/>
                <w:lang w:eastAsia="es-ES"/>
              </w:rPr>
            </w:pPr>
            <w:r w:rsidRPr="00D06477">
              <w:rPr>
                <w:rFonts w:ascii="Arial" w:hAnsi="Arial" w:cs="Arial"/>
                <w:b/>
                <w:lang w:eastAsia="es-ES"/>
              </w:rPr>
              <w:t>2013</w:t>
            </w:r>
          </w:p>
        </w:tc>
        <w:tc>
          <w:tcPr>
            <w:tcW w:w="1161" w:type="dxa"/>
            <w:tcBorders>
              <w:top w:val="nil"/>
              <w:left w:val="nil"/>
              <w:bottom w:val="single" w:sz="4" w:space="0" w:color="auto"/>
              <w:right w:val="single" w:sz="4" w:space="0" w:color="auto"/>
            </w:tcBorders>
            <w:noWrap/>
          </w:tcPr>
          <w:p w:rsidR="0033202E" w:rsidRPr="00D06477" w:rsidRDefault="0033202E" w:rsidP="00655E5A">
            <w:pPr>
              <w:spacing w:line="280" w:lineRule="atLeast"/>
              <w:jc w:val="center"/>
              <w:rPr>
                <w:rFonts w:ascii="Arial" w:hAnsi="Arial" w:cs="Arial"/>
                <w:b/>
                <w:lang w:eastAsia="es-ES"/>
              </w:rPr>
            </w:pPr>
            <w:r w:rsidRPr="00D06477">
              <w:rPr>
                <w:rFonts w:ascii="Arial" w:hAnsi="Arial" w:cs="Arial"/>
                <w:b/>
                <w:lang w:eastAsia="es-ES"/>
              </w:rPr>
              <w:t>2012</w:t>
            </w:r>
          </w:p>
        </w:tc>
      </w:tr>
      <w:tr w:rsidR="0033202E" w:rsidRPr="00655E5A" w:rsidTr="0033202E">
        <w:trPr>
          <w:trHeight w:val="255"/>
        </w:trPr>
        <w:tc>
          <w:tcPr>
            <w:tcW w:w="3969" w:type="dxa"/>
            <w:tcBorders>
              <w:top w:val="nil"/>
              <w:left w:val="single" w:sz="4" w:space="0" w:color="auto"/>
              <w:bottom w:val="nil"/>
              <w:right w:val="single" w:sz="4" w:space="0" w:color="auto"/>
            </w:tcBorders>
            <w:noWrap/>
          </w:tcPr>
          <w:p w:rsidR="0033202E" w:rsidRPr="00655E5A" w:rsidRDefault="0033202E" w:rsidP="00655E5A">
            <w:pPr>
              <w:spacing w:line="280" w:lineRule="atLeast"/>
              <w:rPr>
                <w:rFonts w:ascii="Arial" w:hAnsi="Arial" w:cs="Arial"/>
                <w:lang w:eastAsia="es-ES"/>
              </w:rPr>
            </w:pPr>
            <w:r w:rsidRPr="00655E5A">
              <w:rPr>
                <w:rFonts w:ascii="Arial" w:hAnsi="Arial" w:cs="Arial"/>
                <w:lang w:eastAsia="es-ES"/>
              </w:rPr>
              <w:t> </w:t>
            </w:r>
          </w:p>
        </w:tc>
        <w:tc>
          <w:tcPr>
            <w:tcW w:w="1219" w:type="dxa"/>
            <w:tcBorders>
              <w:top w:val="nil"/>
              <w:left w:val="nil"/>
              <w:bottom w:val="nil"/>
              <w:right w:val="single" w:sz="4" w:space="0" w:color="auto"/>
            </w:tcBorders>
            <w:noWrap/>
          </w:tcPr>
          <w:p w:rsidR="0033202E" w:rsidRPr="00655E5A" w:rsidRDefault="0033202E" w:rsidP="00655E5A">
            <w:pPr>
              <w:spacing w:line="280" w:lineRule="atLeast"/>
              <w:rPr>
                <w:rFonts w:ascii="Arial" w:hAnsi="Arial" w:cs="Arial"/>
                <w:lang w:eastAsia="es-ES"/>
              </w:rPr>
            </w:pPr>
            <w:r w:rsidRPr="00655E5A">
              <w:rPr>
                <w:rFonts w:ascii="Arial" w:hAnsi="Arial" w:cs="Arial"/>
                <w:lang w:eastAsia="es-ES"/>
              </w:rPr>
              <w:t> </w:t>
            </w:r>
          </w:p>
        </w:tc>
        <w:tc>
          <w:tcPr>
            <w:tcW w:w="1161" w:type="dxa"/>
            <w:tcBorders>
              <w:top w:val="nil"/>
              <w:left w:val="nil"/>
              <w:bottom w:val="nil"/>
              <w:right w:val="single" w:sz="4" w:space="0" w:color="auto"/>
            </w:tcBorders>
            <w:noWrap/>
          </w:tcPr>
          <w:p w:rsidR="0033202E" w:rsidRPr="00655E5A" w:rsidRDefault="0033202E" w:rsidP="00655E5A">
            <w:pPr>
              <w:spacing w:line="280" w:lineRule="atLeast"/>
              <w:rPr>
                <w:rFonts w:ascii="Arial" w:hAnsi="Arial" w:cs="Arial"/>
                <w:lang w:eastAsia="es-ES"/>
              </w:rPr>
            </w:pPr>
            <w:r w:rsidRPr="00655E5A">
              <w:rPr>
                <w:rFonts w:ascii="Arial" w:hAnsi="Arial" w:cs="Arial"/>
                <w:lang w:eastAsia="es-ES"/>
              </w:rPr>
              <w:t> </w:t>
            </w:r>
          </w:p>
        </w:tc>
      </w:tr>
      <w:tr w:rsidR="0033202E" w:rsidRPr="00655E5A" w:rsidTr="0033202E">
        <w:trPr>
          <w:trHeight w:val="255"/>
        </w:trPr>
        <w:tc>
          <w:tcPr>
            <w:tcW w:w="3969" w:type="dxa"/>
            <w:tcBorders>
              <w:top w:val="nil"/>
              <w:left w:val="single" w:sz="4" w:space="0" w:color="auto"/>
              <w:bottom w:val="nil"/>
              <w:right w:val="single" w:sz="4" w:space="0" w:color="auto"/>
            </w:tcBorders>
            <w:noWrap/>
          </w:tcPr>
          <w:p w:rsidR="0033202E" w:rsidRPr="00655E5A" w:rsidRDefault="0033202E" w:rsidP="00655E5A">
            <w:pPr>
              <w:spacing w:line="280" w:lineRule="atLeast"/>
              <w:rPr>
                <w:rFonts w:ascii="Arial" w:hAnsi="Arial" w:cs="Arial"/>
                <w:lang w:eastAsia="es-ES"/>
              </w:rPr>
            </w:pPr>
            <w:r w:rsidRPr="00655E5A">
              <w:rPr>
                <w:rFonts w:ascii="Arial" w:hAnsi="Arial" w:cs="Arial"/>
                <w:lang w:eastAsia="es-ES"/>
              </w:rPr>
              <w:t xml:space="preserve">Grupo </w:t>
            </w:r>
            <w:proofErr w:type="spellStart"/>
            <w:r w:rsidRPr="00655E5A">
              <w:rPr>
                <w:rFonts w:ascii="Arial" w:hAnsi="Arial" w:cs="Arial"/>
                <w:lang w:eastAsia="es-ES"/>
              </w:rPr>
              <w:t>Natra</w:t>
            </w:r>
            <w:proofErr w:type="spellEnd"/>
            <w:r w:rsidRPr="00655E5A">
              <w:rPr>
                <w:rFonts w:ascii="Arial" w:hAnsi="Arial" w:cs="Arial"/>
                <w:lang w:eastAsia="es-ES"/>
              </w:rPr>
              <w:t xml:space="preserve"> </w:t>
            </w:r>
            <w:proofErr w:type="spellStart"/>
            <w:r w:rsidRPr="00655E5A">
              <w:rPr>
                <w:rFonts w:ascii="Arial" w:hAnsi="Arial" w:cs="Arial"/>
                <w:lang w:eastAsia="es-ES"/>
              </w:rPr>
              <w:t>Oñati</w:t>
            </w:r>
            <w:proofErr w:type="spellEnd"/>
          </w:p>
        </w:tc>
        <w:tc>
          <w:tcPr>
            <w:tcW w:w="1219" w:type="dxa"/>
            <w:tcBorders>
              <w:top w:val="nil"/>
              <w:left w:val="nil"/>
              <w:bottom w:val="nil"/>
              <w:right w:val="single" w:sz="4" w:space="0" w:color="auto"/>
            </w:tcBorders>
            <w:noWrap/>
            <w:vAlign w:val="center"/>
          </w:tcPr>
          <w:p w:rsidR="0033202E" w:rsidRPr="00655E5A" w:rsidRDefault="0033202E" w:rsidP="00655E5A">
            <w:pPr>
              <w:spacing w:line="280" w:lineRule="atLeast"/>
              <w:jc w:val="right"/>
              <w:rPr>
                <w:rFonts w:ascii="Arial" w:hAnsi="Arial" w:cs="Arial"/>
                <w:lang w:eastAsia="es-ES"/>
              </w:rPr>
            </w:pPr>
            <w:r w:rsidRPr="00655E5A">
              <w:rPr>
                <w:rFonts w:ascii="Arial" w:hAnsi="Arial" w:cs="Arial"/>
                <w:lang w:eastAsia="es-ES"/>
              </w:rPr>
              <w:t xml:space="preserve">      27.650   </w:t>
            </w:r>
          </w:p>
        </w:tc>
        <w:tc>
          <w:tcPr>
            <w:tcW w:w="1161" w:type="dxa"/>
            <w:tcBorders>
              <w:top w:val="nil"/>
              <w:left w:val="nil"/>
              <w:bottom w:val="nil"/>
              <w:right w:val="single" w:sz="4" w:space="0" w:color="auto"/>
            </w:tcBorders>
            <w:noWrap/>
            <w:vAlign w:val="center"/>
          </w:tcPr>
          <w:p w:rsidR="0033202E" w:rsidRPr="00655E5A" w:rsidRDefault="0033202E" w:rsidP="00655E5A">
            <w:pPr>
              <w:spacing w:line="280" w:lineRule="atLeast"/>
              <w:jc w:val="right"/>
              <w:rPr>
                <w:rFonts w:ascii="Arial" w:hAnsi="Arial" w:cs="Arial"/>
                <w:lang w:eastAsia="es-ES"/>
              </w:rPr>
            </w:pPr>
            <w:r w:rsidRPr="00655E5A">
              <w:rPr>
                <w:rFonts w:ascii="Arial" w:hAnsi="Arial" w:cs="Arial"/>
                <w:lang w:eastAsia="es-ES"/>
              </w:rPr>
              <w:t xml:space="preserve">      27.650   </w:t>
            </w:r>
          </w:p>
        </w:tc>
      </w:tr>
      <w:tr w:rsidR="0033202E" w:rsidRPr="00655E5A" w:rsidTr="0033202E">
        <w:trPr>
          <w:trHeight w:val="255"/>
        </w:trPr>
        <w:tc>
          <w:tcPr>
            <w:tcW w:w="3969" w:type="dxa"/>
            <w:tcBorders>
              <w:top w:val="nil"/>
              <w:left w:val="single" w:sz="4" w:space="0" w:color="auto"/>
              <w:bottom w:val="nil"/>
              <w:right w:val="single" w:sz="4" w:space="0" w:color="auto"/>
            </w:tcBorders>
            <w:noWrap/>
          </w:tcPr>
          <w:p w:rsidR="0033202E" w:rsidRPr="00655E5A" w:rsidRDefault="0033202E" w:rsidP="00655E5A">
            <w:pPr>
              <w:spacing w:line="280" w:lineRule="atLeast"/>
              <w:rPr>
                <w:rFonts w:ascii="Arial" w:hAnsi="Arial" w:cs="Arial"/>
                <w:lang w:eastAsia="es-ES"/>
              </w:rPr>
            </w:pPr>
            <w:proofErr w:type="spellStart"/>
            <w:r w:rsidRPr="00655E5A">
              <w:rPr>
                <w:rFonts w:ascii="Arial" w:hAnsi="Arial" w:cs="Arial"/>
                <w:lang w:eastAsia="es-ES"/>
              </w:rPr>
              <w:t>Natrajacali</w:t>
            </w:r>
            <w:proofErr w:type="spellEnd"/>
            <w:r w:rsidRPr="00655E5A">
              <w:rPr>
                <w:rFonts w:ascii="Arial" w:hAnsi="Arial" w:cs="Arial"/>
                <w:lang w:eastAsia="es-ES"/>
              </w:rPr>
              <w:t>, NV</w:t>
            </w:r>
          </w:p>
        </w:tc>
        <w:tc>
          <w:tcPr>
            <w:tcW w:w="1219" w:type="dxa"/>
            <w:tcBorders>
              <w:top w:val="nil"/>
              <w:left w:val="nil"/>
              <w:bottom w:val="nil"/>
              <w:right w:val="single" w:sz="4" w:space="0" w:color="auto"/>
            </w:tcBorders>
            <w:noWrap/>
            <w:vAlign w:val="center"/>
          </w:tcPr>
          <w:p w:rsidR="0033202E" w:rsidRPr="00655E5A" w:rsidRDefault="0033202E" w:rsidP="00655E5A">
            <w:pPr>
              <w:spacing w:line="280" w:lineRule="atLeast"/>
              <w:jc w:val="right"/>
              <w:rPr>
                <w:rFonts w:ascii="Arial" w:hAnsi="Arial" w:cs="Arial"/>
                <w:lang w:eastAsia="es-ES"/>
              </w:rPr>
            </w:pPr>
            <w:r w:rsidRPr="00655E5A">
              <w:rPr>
                <w:rFonts w:ascii="Arial" w:hAnsi="Arial" w:cs="Arial"/>
                <w:lang w:eastAsia="es-ES"/>
              </w:rPr>
              <w:t xml:space="preserve">     13.767   </w:t>
            </w:r>
          </w:p>
        </w:tc>
        <w:tc>
          <w:tcPr>
            <w:tcW w:w="1161" w:type="dxa"/>
            <w:tcBorders>
              <w:top w:val="nil"/>
              <w:left w:val="nil"/>
              <w:bottom w:val="nil"/>
              <w:right w:val="single" w:sz="4" w:space="0" w:color="auto"/>
            </w:tcBorders>
            <w:noWrap/>
            <w:vAlign w:val="center"/>
          </w:tcPr>
          <w:p w:rsidR="0033202E" w:rsidRPr="00655E5A" w:rsidRDefault="0033202E" w:rsidP="00655E5A">
            <w:pPr>
              <w:spacing w:line="280" w:lineRule="atLeast"/>
              <w:jc w:val="right"/>
              <w:rPr>
                <w:rFonts w:ascii="Arial" w:hAnsi="Arial" w:cs="Arial"/>
                <w:lang w:eastAsia="es-ES"/>
              </w:rPr>
            </w:pPr>
            <w:r w:rsidRPr="00655E5A">
              <w:rPr>
                <w:rFonts w:ascii="Arial" w:hAnsi="Arial" w:cs="Arial"/>
                <w:lang w:eastAsia="es-ES"/>
              </w:rPr>
              <w:t xml:space="preserve">     13.767   </w:t>
            </w:r>
          </w:p>
        </w:tc>
      </w:tr>
      <w:tr w:rsidR="0033202E" w:rsidRPr="00655E5A" w:rsidTr="0033202E">
        <w:trPr>
          <w:trHeight w:val="255"/>
        </w:trPr>
        <w:tc>
          <w:tcPr>
            <w:tcW w:w="3969" w:type="dxa"/>
            <w:tcBorders>
              <w:top w:val="nil"/>
              <w:left w:val="single" w:sz="4" w:space="0" w:color="auto"/>
              <w:bottom w:val="nil"/>
              <w:right w:val="single" w:sz="4" w:space="0" w:color="auto"/>
            </w:tcBorders>
            <w:noWrap/>
          </w:tcPr>
          <w:p w:rsidR="0033202E" w:rsidRPr="00655E5A" w:rsidRDefault="0033202E" w:rsidP="00655E5A">
            <w:pPr>
              <w:spacing w:line="280" w:lineRule="atLeast"/>
              <w:rPr>
                <w:rFonts w:ascii="Arial" w:hAnsi="Arial" w:cs="Arial"/>
                <w:lang w:eastAsia="es-ES"/>
              </w:rPr>
            </w:pPr>
            <w:proofErr w:type="spellStart"/>
            <w:r w:rsidRPr="00655E5A">
              <w:rPr>
                <w:rFonts w:ascii="Arial" w:hAnsi="Arial" w:cs="Arial"/>
                <w:lang w:eastAsia="es-ES"/>
              </w:rPr>
              <w:t>Natra</w:t>
            </w:r>
            <w:proofErr w:type="spellEnd"/>
            <w:r w:rsidRPr="00655E5A">
              <w:rPr>
                <w:rFonts w:ascii="Arial" w:hAnsi="Arial" w:cs="Arial"/>
                <w:lang w:eastAsia="es-ES"/>
              </w:rPr>
              <w:t xml:space="preserve"> </w:t>
            </w:r>
            <w:proofErr w:type="spellStart"/>
            <w:r w:rsidRPr="00655E5A">
              <w:rPr>
                <w:rFonts w:ascii="Arial" w:hAnsi="Arial" w:cs="Arial"/>
                <w:lang w:eastAsia="es-ES"/>
              </w:rPr>
              <w:t>All</w:t>
            </w:r>
            <w:proofErr w:type="spellEnd"/>
            <w:r w:rsidRPr="00655E5A">
              <w:rPr>
                <w:rFonts w:ascii="Arial" w:hAnsi="Arial" w:cs="Arial"/>
                <w:lang w:eastAsia="es-ES"/>
              </w:rPr>
              <w:t xml:space="preserve"> </w:t>
            </w:r>
            <w:proofErr w:type="spellStart"/>
            <w:r w:rsidRPr="00655E5A">
              <w:rPr>
                <w:rFonts w:ascii="Arial" w:hAnsi="Arial" w:cs="Arial"/>
                <w:lang w:eastAsia="es-ES"/>
              </w:rPr>
              <w:t>Crump</w:t>
            </w:r>
            <w:proofErr w:type="spellEnd"/>
            <w:r w:rsidRPr="00655E5A">
              <w:rPr>
                <w:rFonts w:ascii="Arial" w:hAnsi="Arial" w:cs="Arial"/>
                <w:lang w:eastAsia="es-ES"/>
              </w:rPr>
              <w:t>, NV</w:t>
            </w:r>
          </w:p>
        </w:tc>
        <w:tc>
          <w:tcPr>
            <w:tcW w:w="1219" w:type="dxa"/>
            <w:tcBorders>
              <w:top w:val="nil"/>
              <w:left w:val="nil"/>
              <w:bottom w:val="nil"/>
              <w:right w:val="single" w:sz="4" w:space="0" w:color="auto"/>
            </w:tcBorders>
            <w:noWrap/>
            <w:vAlign w:val="center"/>
          </w:tcPr>
          <w:p w:rsidR="0033202E" w:rsidRPr="00655E5A" w:rsidRDefault="0033202E" w:rsidP="00655E5A">
            <w:pPr>
              <w:spacing w:line="280" w:lineRule="atLeast"/>
              <w:jc w:val="right"/>
              <w:rPr>
                <w:rFonts w:ascii="Arial" w:hAnsi="Arial" w:cs="Arial"/>
                <w:lang w:eastAsia="es-ES"/>
              </w:rPr>
            </w:pPr>
            <w:r w:rsidRPr="00655E5A">
              <w:rPr>
                <w:rFonts w:ascii="Arial" w:hAnsi="Arial" w:cs="Arial"/>
                <w:lang w:eastAsia="es-ES"/>
              </w:rPr>
              <w:t xml:space="preserve">     39.162   </w:t>
            </w:r>
          </w:p>
        </w:tc>
        <w:tc>
          <w:tcPr>
            <w:tcW w:w="1161" w:type="dxa"/>
            <w:tcBorders>
              <w:top w:val="nil"/>
              <w:left w:val="nil"/>
              <w:bottom w:val="nil"/>
              <w:right w:val="single" w:sz="4" w:space="0" w:color="auto"/>
            </w:tcBorders>
            <w:noWrap/>
            <w:vAlign w:val="center"/>
          </w:tcPr>
          <w:p w:rsidR="0033202E" w:rsidRPr="00655E5A" w:rsidRDefault="0033202E" w:rsidP="00655E5A">
            <w:pPr>
              <w:spacing w:line="280" w:lineRule="atLeast"/>
              <w:jc w:val="right"/>
              <w:rPr>
                <w:rFonts w:ascii="Arial" w:hAnsi="Arial" w:cs="Arial"/>
                <w:lang w:eastAsia="es-ES"/>
              </w:rPr>
            </w:pPr>
            <w:r w:rsidRPr="00655E5A">
              <w:rPr>
                <w:rFonts w:ascii="Arial" w:hAnsi="Arial" w:cs="Arial"/>
                <w:lang w:eastAsia="es-ES"/>
              </w:rPr>
              <w:t xml:space="preserve">     39.162   </w:t>
            </w:r>
          </w:p>
        </w:tc>
      </w:tr>
      <w:tr w:rsidR="0033202E" w:rsidRPr="00655E5A" w:rsidTr="0033202E">
        <w:trPr>
          <w:trHeight w:val="255"/>
        </w:trPr>
        <w:tc>
          <w:tcPr>
            <w:tcW w:w="3969" w:type="dxa"/>
            <w:tcBorders>
              <w:top w:val="nil"/>
              <w:left w:val="single" w:sz="4" w:space="0" w:color="auto"/>
              <w:bottom w:val="nil"/>
              <w:right w:val="single" w:sz="4" w:space="0" w:color="auto"/>
            </w:tcBorders>
            <w:noWrap/>
          </w:tcPr>
          <w:p w:rsidR="0033202E" w:rsidRPr="00655E5A" w:rsidRDefault="0033202E" w:rsidP="00655E5A">
            <w:pPr>
              <w:spacing w:line="280" w:lineRule="atLeast"/>
              <w:rPr>
                <w:rFonts w:ascii="Arial" w:hAnsi="Arial" w:cs="Arial"/>
                <w:lang w:eastAsia="es-ES"/>
              </w:rPr>
            </w:pPr>
            <w:r w:rsidRPr="00655E5A">
              <w:rPr>
                <w:rFonts w:ascii="Arial" w:hAnsi="Arial" w:cs="Arial"/>
                <w:lang w:eastAsia="es-ES"/>
              </w:rPr>
              <w:t xml:space="preserve">Les </w:t>
            </w:r>
            <w:proofErr w:type="spellStart"/>
            <w:r w:rsidRPr="00655E5A">
              <w:rPr>
                <w:rFonts w:ascii="Arial" w:hAnsi="Arial" w:cs="Arial"/>
                <w:lang w:eastAsia="es-ES"/>
              </w:rPr>
              <w:t>Délices</w:t>
            </w:r>
            <w:proofErr w:type="spellEnd"/>
            <w:r w:rsidRPr="00655E5A">
              <w:rPr>
                <w:rFonts w:ascii="Arial" w:hAnsi="Arial" w:cs="Arial"/>
                <w:lang w:eastAsia="es-ES"/>
              </w:rPr>
              <w:t xml:space="preserve"> </w:t>
            </w:r>
            <w:proofErr w:type="spellStart"/>
            <w:r w:rsidRPr="00655E5A">
              <w:rPr>
                <w:rFonts w:ascii="Arial" w:hAnsi="Arial" w:cs="Arial"/>
                <w:lang w:eastAsia="es-ES"/>
              </w:rPr>
              <w:t>d'Ellezelles</w:t>
            </w:r>
            <w:proofErr w:type="spellEnd"/>
            <w:r w:rsidRPr="00655E5A">
              <w:rPr>
                <w:rFonts w:ascii="Arial" w:hAnsi="Arial" w:cs="Arial"/>
                <w:lang w:eastAsia="es-ES"/>
              </w:rPr>
              <w:t xml:space="preserve"> ,S.P.R.L:</w:t>
            </w:r>
          </w:p>
        </w:tc>
        <w:tc>
          <w:tcPr>
            <w:tcW w:w="1219" w:type="dxa"/>
            <w:tcBorders>
              <w:top w:val="nil"/>
              <w:left w:val="nil"/>
              <w:bottom w:val="nil"/>
              <w:right w:val="single" w:sz="4" w:space="0" w:color="auto"/>
            </w:tcBorders>
            <w:noWrap/>
            <w:vAlign w:val="center"/>
          </w:tcPr>
          <w:p w:rsidR="0033202E" w:rsidRPr="00655E5A" w:rsidRDefault="0033202E" w:rsidP="00655E5A">
            <w:pPr>
              <w:spacing w:line="280" w:lineRule="atLeast"/>
              <w:jc w:val="right"/>
              <w:rPr>
                <w:rFonts w:ascii="Arial" w:hAnsi="Arial" w:cs="Arial"/>
                <w:lang w:eastAsia="es-ES"/>
              </w:rPr>
            </w:pPr>
            <w:r w:rsidRPr="00655E5A">
              <w:rPr>
                <w:rFonts w:ascii="Arial" w:hAnsi="Arial" w:cs="Arial"/>
                <w:lang w:eastAsia="es-ES"/>
              </w:rPr>
              <w:t xml:space="preserve">       2.065   </w:t>
            </w:r>
          </w:p>
        </w:tc>
        <w:tc>
          <w:tcPr>
            <w:tcW w:w="1161" w:type="dxa"/>
            <w:tcBorders>
              <w:top w:val="nil"/>
              <w:left w:val="nil"/>
              <w:bottom w:val="nil"/>
              <w:right w:val="single" w:sz="4" w:space="0" w:color="auto"/>
            </w:tcBorders>
            <w:noWrap/>
            <w:vAlign w:val="center"/>
          </w:tcPr>
          <w:p w:rsidR="0033202E" w:rsidRPr="00655E5A" w:rsidRDefault="0033202E" w:rsidP="00655E5A">
            <w:pPr>
              <w:spacing w:line="280" w:lineRule="atLeast"/>
              <w:jc w:val="right"/>
              <w:rPr>
                <w:rFonts w:ascii="Arial" w:hAnsi="Arial" w:cs="Arial"/>
                <w:lang w:eastAsia="es-ES"/>
              </w:rPr>
            </w:pPr>
            <w:r w:rsidRPr="00655E5A">
              <w:rPr>
                <w:rFonts w:ascii="Arial" w:hAnsi="Arial" w:cs="Arial"/>
                <w:lang w:eastAsia="es-ES"/>
              </w:rPr>
              <w:t xml:space="preserve">       2.065   </w:t>
            </w:r>
          </w:p>
        </w:tc>
      </w:tr>
      <w:tr w:rsidR="0033202E" w:rsidRPr="00655E5A" w:rsidTr="0033202E">
        <w:trPr>
          <w:trHeight w:val="255"/>
        </w:trPr>
        <w:tc>
          <w:tcPr>
            <w:tcW w:w="3969" w:type="dxa"/>
            <w:tcBorders>
              <w:top w:val="nil"/>
              <w:left w:val="single" w:sz="4" w:space="0" w:color="auto"/>
              <w:bottom w:val="nil"/>
              <w:right w:val="single" w:sz="4" w:space="0" w:color="auto"/>
            </w:tcBorders>
            <w:noWrap/>
          </w:tcPr>
          <w:p w:rsidR="0033202E" w:rsidRPr="00655E5A" w:rsidRDefault="0033202E" w:rsidP="00655E5A">
            <w:pPr>
              <w:spacing w:line="280" w:lineRule="atLeast"/>
              <w:rPr>
                <w:rFonts w:ascii="Arial" w:hAnsi="Arial" w:cs="Arial"/>
                <w:lang w:eastAsia="es-ES"/>
              </w:rPr>
            </w:pPr>
            <w:r w:rsidRPr="00655E5A">
              <w:rPr>
                <w:rFonts w:ascii="Arial" w:hAnsi="Arial" w:cs="Arial"/>
                <w:lang w:eastAsia="es-ES"/>
              </w:rPr>
              <w:t>Natraceutical, S.A.</w:t>
            </w:r>
          </w:p>
        </w:tc>
        <w:tc>
          <w:tcPr>
            <w:tcW w:w="1219" w:type="dxa"/>
            <w:tcBorders>
              <w:top w:val="nil"/>
              <w:left w:val="nil"/>
              <w:bottom w:val="nil"/>
              <w:right w:val="single" w:sz="4" w:space="0" w:color="auto"/>
            </w:tcBorders>
            <w:noWrap/>
            <w:vAlign w:val="center"/>
          </w:tcPr>
          <w:p w:rsidR="0033202E" w:rsidRPr="00655E5A" w:rsidRDefault="0033202E" w:rsidP="00655E5A">
            <w:pPr>
              <w:spacing w:line="280" w:lineRule="atLeast"/>
              <w:jc w:val="right"/>
              <w:rPr>
                <w:rFonts w:ascii="Arial" w:hAnsi="Arial" w:cs="Arial"/>
                <w:lang w:eastAsia="es-ES"/>
              </w:rPr>
            </w:pPr>
            <w:r w:rsidRPr="00655E5A">
              <w:rPr>
                <w:rFonts w:ascii="Arial" w:hAnsi="Arial" w:cs="Arial"/>
                <w:lang w:eastAsia="es-ES"/>
              </w:rPr>
              <w:t xml:space="preserve">         941   </w:t>
            </w:r>
          </w:p>
        </w:tc>
        <w:tc>
          <w:tcPr>
            <w:tcW w:w="1161" w:type="dxa"/>
            <w:tcBorders>
              <w:top w:val="nil"/>
              <w:left w:val="nil"/>
              <w:bottom w:val="nil"/>
              <w:right w:val="single" w:sz="4" w:space="0" w:color="auto"/>
            </w:tcBorders>
            <w:noWrap/>
            <w:vAlign w:val="center"/>
          </w:tcPr>
          <w:p w:rsidR="0033202E" w:rsidRPr="00655E5A" w:rsidRDefault="0033202E" w:rsidP="00655E5A">
            <w:pPr>
              <w:spacing w:line="280" w:lineRule="atLeast"/>
              <w:jc w:val="right"/>
              <w:rPr>
                <w:rFonts w:ascii="Arial" w:hAnsi="Arial" w:cs="Arial"/>
                <w:lang w:eastAsia="es-ES"/>
              </w:rPr>
            </w:pPr>
            <w:r w:rsidRPr="00655E5A">
              <w:rPr>
                <w:rFonts w:ascii="Arial" w:hAnsi="Arial" w:cs="Arial"/>
                <w:lang w:eastAsia="es-ES"/>
              </w:rPr>
              <w:t xml:space="preserve">         941   </w:t>
            </w:r>
          </w:p>
        </w:tc>
      </w:tr>
      <w:tr w:rsidR="0033202E" w:rsidRPr="00655E5A" w:rsidTr="0033202E">
        <w:trPr>
          <w:trHeight w:val="255"/>
        </w:trPr>
        <w:tc>
          <w:tcPr>
            <w:tcW w:w="3969" w:type="dxa"/>
            <w:tcBorders>
              <w:top w:val="nil"/>
              <w:left w:val="single" w:sz="4" w:space="0" w:color="auto"/>
              <w:bottom w:val="nil"/>
              <w:right w:val="single" w:sz="4" w:space="0" w:color="auto"/>
            </w:tcBorders>
            <w:noWrap/>
          </w:tcPr>
          <w:p w:rsidR="0033202E" w:rsidRPr="00655E5A" w:rsidRDefault="0033202E" w:rsidP="00655E5A">
            <w:pPr>
              <w:spacing w:line="280" w:lineRule="atLeast"/>
              <w:rPr>
                <w:rFonts w:ascii="Arial" w:hAnsi="Arial" w:cs="Arial"/>
                <w:lang w:eastAsia="es-ES"/>
              </w:rPr>
            </w:pPr>
            <w:r w:rsidRPr="00655E5A">
              <w:rPr>
                <w:rFonts w:ascii="Arial" w:hAnsi="Arial" w:cs="Arial"/>
                <w:lang w:eastAsia="es-ES"/>
              </w:rPr>
              <w:t xml:space="preserve">Grupo </w:t>
            </w:r>
            <w:proofErr w:type="spellStart"/>
            <w:r w:rsidRPr="00655E5A">
              <w:rPr>
                <w:rFonts w:ascii="Arial" w:hAnsi="Arial" w:cs="Arial"/>
                <w:lang w:eastAsia="es-ES"/>
              </w:rPr>
              <w:t>Laboratoires</w:t>
            </w:r>
            <w:proofErr w:type="spellEnd"/>
            <w:r w:rsidRPr="00655E5A">
              <w:rPr>
                <w:rFonts w:ascii="Arial" w:hAnsi="Arial" w:cs="Arial"/>
                <w:lang w:eastAsia="es-ES"/>
              </w:rPr>
              <w:t xml:space="preserve"> </w:t>
            </w:r>
            <w:proofErr w:type="spellStart"/>
            <w:r w:rsidRPr="00655E5A">
              <w:rPr>
                <w:rFonts w:ascii="Arial" w:hAnsi="Arial" w:cs="Arial"/>
                <w:lang w:eastAsia="es-ES"/>
              </w:rPr>
              <w:t>Forté</w:t>
            </w:r>
            <w:proofErr w:type="spellEnd"/>
            <w:r w:rsidRPr="00655E5A">
              <w:rPr>
                <w:rFonts w:ascii="Arial" w:hAnsi="Arial" w:cs="Arial"/>
                <w:lang w:eastAsia="es-ES"/>
              </w:rPr>
              <w:t xml:space="preserve"> </w:t>
            </w:r>
            <w:proofErr w:type="spellStart"/>
            <w:r w:rsidRPr="00655E5A">
              <w:rPr>
                <w:rFonts w:ascii="Arial" w:hAnsi="Arial" w:cs="Arial"/>
                <w:lang w:eastAsia="es-ES"/>
              </w:rPr>
              <w:t>Pharma</w:t>
            </w:r>
            <w:proofErr w:type="spellEnd"/>
          </w:p>
        </w:tc>
        <w:tc>
          <w:tcPr>
            <w:tcW w:w="1219" w:type="dxa"/>
            <w:tcBorders>
              <w:top w:val="nil"/>
              <w:left w:val="nil"/>
              <w:bottom w:val="single" w:sz="4" w:space="0" w:color="auto"/>
              <w:right w:val="single" w:sz="4" w:space="0" w:color="auto"/>
            </w:tcBorders>
            <w:noWrap/>
            <w:vAlign w:val="center"/>
          </w:tcPr>
          <w:p w:rsidR="0033202E" w:rsidRPr="00655E5A" w:rsidRDefault="0033202E" w:rsidP="00655E5A">
            <w:pPr>
              <w:spacing w:line="280" w:lineRule="atLeast"/>
              <w:jc w:val="right"/>
              <w:rPr>
                <w:rFonts w:ascii="Arial" w:hAnsi="Arial" w:cs="Arial"/>
                <w:lang w:eastAsia="es-ES"/>
              </w:rPr>
            </w:pPr>
            <w:r w:rsidRPr="00655E5A">
              <w:rPr>
                <w:rFonts w:ascii="Arial" w:hAnsi="Arial" w:cs="Arial"/>
                <w:lang w:eastAsia="es-ES"/>
              </w:rPr>
              <w:t xml:space="preserve">     59.027   </w:t>
            </w:r>
          </w:p>
        </w:tc>
        <w:tc>
          <w:tcPr>
            <w:tcW w:w="1161" w:type="dxa"/>
            <w:tcBorders>
              <w:top w:val="nil"/>
              <w:left w:val="nil"/>
              <w:bottom w:val="single" w:sz="4" w:space="0" w:color="auto"/>
              <w:right w:val="single" w:sz="4" w:space="0" w:color="auto"/>
            </w:tcBorders>
            <w:noWrap/>
            <w:vAlign w:val="center"/>
          </w:tcPr>
          <w:p w:rsidR="0033202E" w:rsidRPr="00655E5A" w:rsidRDefault="0033202E" w:rsidP="00655E5A">
            <w:pPr>
              <w:spacing w:line="280" w:lineRule="atLeast"/>
              <w:jc w:val="right"/>
              <w:rPr>
                <w:rFonts w:ascii="Arial" w:hAnsi="Arial" w:cs="Arial"/>
                <w:lang w:eastAsia="es-ES"/>
              </w:rPr>
            </w:pPr>
            <w:r w:rsidRPr="00655E5A">
              <w:rPr>
                <w:rFonts w:ascii="Arial" w:hAnsi="Arial" w:cs="Arial"/>
                <w:lang w:eastAsia="es-ES"/>
              </w:rPr>
              <w:t xml:space="preserve">     59.027   </w:t>
            </w:r>
          </w:p>
        </w:tc>
      </w:tr>
      <w:tr w:rsidR="0033202E" w:rsidRPr="00655E5A" w:rsidTr="0033202E">
        <w:trPr>
          <w:trHeight w:val="255"/>
        </w:trPr>
        <w:tc>
          <w:tcPr>
            <w:tcW w:w="3969" w:type="dxa"/>
            <w:tcBorders>
              <w:top w:val="nil"/>
              <w:left w:val="single" w:sz="4" w:space="0" w:color="auto"/>
              <w:bottom w:val="single" w:sz="4" w:space="0" w:color="auto"/>
              <w:right w:val="nil"/>
            </w:tcBorders>
            <w:noWrap/>
          </w:tcPr>
          <w:p w:rsidR="0033202E" w:rsidRPr="00655E5A" w:rsidRDefault="0033202E" w:rsidP="00655E5A">
            <w:pPr>
              <w:spacing w:line="280" w:lineRule="atLeast"/>
              <w:rPr>
                <w:rFonts w:ascii="Arial" w:hAnsi="Arial" w:cs="Arial"/>
                <w:lang w:eastAsia="es-ES"/>
              </w:rPr>
            </w:pPr>
            <w:r w:rsidRPr="00655E5A">
              <w:rPr>
                <w:rFonts w:ascii="Arial" w:hAnsi="Arial" w:cs="Arial"/>
                <w:lang w:eastAsia="es-ES"/>
              </w:rPr>
              <w:t> </w:t>
            </w:r>
          </w:p>
        </w:tc>
        <w:tc>
          <w:tcPr>
            <w:tcW w:w="1219" w:type="dxa"/>
            <w:tcBorders>
              <w:top w:val="nil"/>
              <w:left w:val="single" w:sz="4" w:space="0" w:color="auto"/>
              <w:bottom w:val="single" w:sz="4" w:space="0" w:color="auto"/>
              <w:right w:val="single" w:sz="4" w:space="0" w:color="auto"/>
            </w:tcBorders>
            <w:noWrap/>
            <w:vAlign w:val="center"/>
          </w:tcPr>
          <w:p w:rsidR="0033202E" w:rsidRPr="00D06477" w:rsidRDefault="0033202E" w:rsidP="00655E5A">
            <w:pPr>
              <w:spacing w:line="280" w:lineRule="atLeast"/>
              <w:jc w:val="right"/>
              <w:rPr>
                <w:rFonts w:ascii="Arial" w:hAnsi="Arial" w:cs="Arial"/>
                <w:b/>
                <w:lang w:eastAsia="es-ES"/>
              </w:rPr>
            </w:pPr>
            <w:r w:rsidRPr="00D06477">
              <w:rPr>
                <w:rFonts w:ascii="Arial" w:hAnsi="Arial" w:cs="Arial"/>
                <w:b/>
                <w:lang w:eastAsia="es-ES"/>
              </w:rPr>
              <w:t xml:space="preserve">   142.612   </w:t>
            </w:r>
          </w:p>
        </w:tc>
        <w:tc>
          <w:tcPr>
            <w:tcW w:w="1161" w:type="dxa"/>
            <w:tcBorders>
              <w:top w:val="nil"/>
              <w:left w:val="nil"/>
              <w:bottom w:val="single" w:sz="4" w:space="0" w:color="auto"/>
              <w:right w:val="single" w:sz="4" w:space="0" w:color="auto"/>
            </w:tcBorders>
            <w:noWrap/>
            <w:vAlign w:val="center"/>
          </w:tcPr>
          <w:p w:rsidR="0033202E" w:rsidRPr="00D06477" w:rsidRDefault="0033202E" w:rsidP="00655E5A">
            <w:pPr>
              <w:spacing w:line="280" w:lineRule="atLeast"/>
              <w:jc w:val="right"/>
              <w:rPr>
                <w:rFonts w:ascii="Arial" w:hAnsi="Arial" w:cs="Arial"/>
                <w:b/>
                <w:lang w:eastAsia="es-ES"/>
              </w:rPr>
            </w:pPr>
            <w:r w:rsidRPr="00D06477">
              <w:rPr>
                <w:rFonts w:ascii="Arial" w:hAnsi="Arial" w:cs="Arial"/>
                <w:b/>
                <w:lang w:eastAsia="es-ES"/>
              </w:rPr>
              <w:t xml:space="preserve">   142.612   </w:t>
            </w:r>
          </w:p>
        </w:tc>
      </w:tr>
    </w:tbl>
    <w:p w:rsidR="0033202E" w:rsidRPr="00655E5A" w:rsidRDefault="0033202E" w:rsidP="00655E5A">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right="150"/>
        <w:jc w:val="both"/>
        <w:rPr>
          <w:sz w:val="20"/>
          <w:szCs w:val="20"/>
        </w:rPr>
      </w:pPr>
    </w:p>
    <w:p w:rsidR="0033202E" w:rsidRPr="00655E5A" w:rsidRDefault="0033202E" w:rsidP="00613689">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right="150"/>
        <w:jc w:val="both"/>
        <w:rPr>
          <w:sz w:val="20"/>
          <w:szCs w:val="20"/>
        </w:rPr>
      </w:pPr>
      <w:r w:rsidRPr="00655E5A">
        <w:rPr>
          <w:sz w:val="20"/>
          <w:szCs w:val="20"/>
        </w:rPr>
        <w:lastRenderedPageBreak/>
        <w:t xml:space="preserve">Los fondos de comercio se han asignado a la sociedad que ha generado el fondo en el momento de su adquisición, como unidad generadora de efectivo (UGE), cuyos flujos de efectivo deben garantizar dicho fondo. </w:t>
      </w:r>
    </w:p>
    <w:p w:rsidR="0033202E" w:rsidRPr="00655E5A" w:rsidRDefault="0033202E" w:rsidP="00655E5A">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left="601" w:right="150"/>
        <w:jc w:val="both"/>
        <w:rPr>
          <w:sz w:val="20"/>
          <w:szCs w:val="20"/>
        </w:rPr>
      </w:pPr>
    </w:p>
    <w:p w:rsidR="0033202E" w:rsidRPr="00655E5A" w:rsidRDefault="0033202E" w:rsidP="00613689">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right="150"/>
        <w:jc w:val="both"/>
        <w:rPr>
          <w:sz w:val="20"/>
          <w:szCs w:val="20"/>
        </w:rPr>
      </w:pPr>
      <w:r w:rsidRPr="00655E5A">
        <w:rPr>
          <w:sz w:val="20"/>
          <w:szCs w:val="20"/>
        </w:rPr>
        <w:t>El importe recuperable de estos fondos de comercio se ha estimado de acuerdo con el valor en uso, que se ha basado en hipótesis de flujos de efectivo, tasas de crecimiento de los mismos y tasas de descuento consistentes con las aplicadas en el cálculo de los valores de mercado.</w:t>
      </w:r>
    </w:p>
    <w:p w:rsidR="0033202E" w:rsidRPr="00655E5A" w:rsidRDefault="0033202E" w:rsidP="00613689">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right="150"/>
        <w:jc w:val="both"/>
        <w:rPr>
          <w:sz w:val="20"/>
          <w:szCs w:val="20"/>
          <w:highlight w:val="yellow"/>
        </w:rPr>
      </w:pPr>
    </w:p>
    <w:p w:rsidR="0033202E" w:rsidRPr="00655E5A" w:rsidRDefault="0033202E" w:rsidP="00613689">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right="150"/>
        <w:jc w:val="both"/>
        <w:rPr>
          <w:sz w:val="20"/>
          <w:szCs w:val="20"/>
        </w:rPr>
      </w:pPr>
      <w:r w:rsidRPr="00655E5A">
        <w:rPr>
          <w:sz w:val="20"/>
          <w:szCs w:val="20"/>
        </w:rPr>
        <w:t>Las proyecciones son preparadas para cada unidad generadora de efectivo, en base a su evolución reciente, e incorporan las mejores estimaciones de la Dirección del Grupo acerca del comportamiento futuro de las variables económicas, tanto internas como externas, más relevantes.</w:t>
      </w:r>
    </w:p>
    <w:p w:rsidR="0033202E" w:rsidRPr="00655E5A" w:rsidRDefault="0033202E" w:rsidP="00613689">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right="150"/>
        <w:jc w:val="both"/>
        <w:rPr>
          <w:sz w:val="20"/>
          <w:szCs w:val="20"/>
        </w:rPr>
      </w:pPr>
    </w:p>
    <w:p w:rsidR="0033202E" w:rsidRPr="00655E5A" w:rsidRDefault="0033202E" w:rsidP="00613689">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right="150"/>
        <w:jc w:val="both"/>
        <w:rPr>
          <w:sz w:val="20"/>
          <w:szCs w:val="20"/>
        </w:rPr>
      </w:pPr>
      <w:r w:rsidRPr="00655E5A">
        <w:rPr>
          <w:sz w:val="20"/>
          <w:szCs w:val="20"/>
        </w:rPr>
        <w:t>Los planes de negocio preparados son revisados y finalmente aprobados por la Dirección del Grupo.</w:t>
      </w:r>
    </w:p>
    <w:p w:rsidR="0033202E" w:rsidRPr="00655E5A" w:rsidRDefault="0033202E" w:rsidP="00613689">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right="150"/>
        <w:jc w:val="both"/>
        <w:rPr>
          <w:sz w:val="20"/>
          <w:szCs w:val="20"/>
        </w:rPr>
      </w:pPr>
      <w:r w:rsidRPr="00655E5A">
        <w:rPr>
          <w:sz w:val="20"/>
          <w:szCs w:val="20"/>
        </w:rPr>
        <w:t xml:space="preserve"> </w:t>
      </w:r>
    </w:p>
    <w:p w:rsidR="00F621C7" w:rsidRPr="00655E5A" w:rsidRDefault="0033202E" w:rsidP="00613689">
      <w:pPr>
        <w:pStyle w:val="Listaconnmeros"/>
        <w:numPr>
          <w:ilvl w:val="0"/>
          <w:numId w:val="0"/>
        </w:numPr>
        <w:spacing w:line="280" w:lineRule="atLeast"/>
        <w:jc w:val="both"/>
        <w:rPr>
          <w:lang w:val="es-ES"/>
        </w:rPr>
      </w:pPr>
      <w:r w:rsidRPr="00655E5A">
        <w:rPr>
          <w:lang w:val="es-ES"/>
        </w:rPr>
        <w:t xml:space="preserve">Para los cálculos de los valores de uso de cada unidad generadora de efectivo, se ha obtenido el valor actual de los flujos de efectivo con proyecciones financieras a cinco años. Los flujos de efectivo más allá del período de cinco años se extrapolan usando </w:t>
      </w:r>
      <w:r w:rsidR="00206E47">
        <w:rPr>
          <w:lang w:val="es-ES"/>
        </w:rPr>
        <w:t>una</w:t>
      </w:r>
      <w:r w:rsidRPr="00655E5A">
        <w:rPr>
          <w:lang w:val="es-ES"/>
        </w:rPr>
        <w:t xml:space="preserve"> tasa</w:t>
      </w:r>
      <w:r w:rsidR="00206E47">
        <w:rPr>
          <w:lang w:val="es-ES"/>
        </w:rPr>
        <w:t xml:space="preserve"> de crecimiento estimada</w:t>
      </w:r>
      <w:r w:rsidRPr="00655E5A">
        <w:rPr>
          <w:lang w:val="es-ES"/>
        </w:rPr>
        <w:t xml:space="preserve"> </w:t>
      </w:r>
      <w:r w:rsidR="00206E47">
        <w:rPr>
          <w:lang w:val="es-ES"/>
        </w:rPr>
        <w:t>del 2%</w:t>
      </w:r>
      <w:r w:rsidRPr="00655E5A">
        <w:rPr>
          <w:lang w:val="es-ES"/>
        </w:rPr>
        <w:t>. Los crecimientos en las proyecciones son acordes a las circunstancias de mercado y se actualizan si las condiciones de mercado, que afectan específicamente a la unidad generadora de efectivo o la realidad empresarial, así lo aconsejan</w:t>
      </w:r>
    </w:p>
    <w:p w:rsidR="0033202E" w:rsidRPr="00655E5A" w:rsidRDefault="0033202E" w:rsidP="00613689">
      <w:pPr>
        <w:spacing w:line="280" w:lineRule="atLeast"/>
        <w:rPr>
          <w:rFonts w:ascii="Arial" w:hAnsi="Arial" w:cs="Arial"/>
          <w:lang w:eastAsia="es-ES"/>
        </w:rPr>
      </w:pPr>
    </w:p>
    <w:p w:rsidR="00F621C7" w:rsidRPr="00655E5A" w:rsidRDefault="00613689" w:rsidP="00613689">
      <w:pPr>
        <w:pStyle w:val="Ttulo4"/>
        <w:tabs>
          <w:tab w:val="left" w:pos="0"/>
        </w:tabs>
        <w:spacing w:line="280" w:lineRule="atLeast"/>
        <w:ind w:left="0"/>
        <w:rPr>
          <w:rFonts w:ascii="Arial" w:hAnsi="Arial" w:cs="Arial"/>
          <w:b/>
          <w:color w:val="auto"/>
          <w:u w:val="none"/>
        </w:rPr>
      </w:pPr>
      <w:r>
        <w:rPr>
          <w:rFonts w:ascii="Arial" w:hAnsi="Arial" w:cs="Arial"/>
          <w:b/>
          <w:color w:val="auto"/>
          <w:u w:val="none"/>
        </w:rPr>
        <w:t xml:space="preserve">6. </w:t>
      </w:r>
      <w:r w:rsidR="00F621C7" w:rsidRPr="00655E5A">
        <w:rPr>
          <w:rFonts w:ascii="Arial" w:hAnsi="Arial" w:cs="Arial"/>
          <w:b/>
          <w:color w:val="auto"/>
          <w:u w:val="none"/>
        </w:rPr>
        <w:t xml:space="preserve">Activos financieros </w:t>
      </w:r>
    </w:p>
    <w:p w:rsidR="008F7C1A" w:rsidRPr="00655E5A" w:rsidRDefault="008F7C1A" w:rsidP="00613689">
      <w:pPr>
        <w:spacing w:line="280" w:lineRule="atLeast"/>
        <w:rPr>
          <w:rFonts w:ascii="Arial" w:hAnsi="Arial" w:cs="Arial"/>
          <w:lang w:eastAsia="es-ES"/>
        </w:rPr>
      </w:pPr>
    </w:p>
    <w:p w:rsidR="00F621C7" w:rsidRPr="00655E5A" w:rsidRDefault="00F621C7" w:rsidP="00613689">
      <w:pPr>
        <w:pStyle w:val="Ttulo5"/>
        <w:spacing w:line="280" w:lineRule="atLeast"/>
        <w:ind w:left="0" w:right="0"/>
        <w:rPr>
          <w:rFonts w:ascii="Arial" w:hAnsi="Arial" w:cs="Arial"/>
        </w:rPr>
      </w:pPr>
      <w:r w:rsidRPr="00655E5A">
        <w:rPr>
          <w:rFonts w:ascii="Arial" w:hAnsi="Arial" w:cs="Arial"/>
        </w:rPr>
        <w:t xml:space="preserve">Composición y desglose </w:t>
      </w:r>
    </w:p>
    <w:p w:rsidR="008F7C1A" w:rsidRPr="00655E5A" w:rsidRDefault="008F7C1A" w:rsidP="00613689">
      <w:pPr>
        <w:pStyle w:val="Prrafodelista"/>
        <w:spacing w:line="280" w:lineRule="atLeast"/>
        <w:ind w:left="0"/>
        <w:rPr>
          <w:rFonts w:ascii="Arial" w:hAnsi="Arial" w:cs="Arial"/>
          <w:lang w:eastAsia="es-ES"/>
        </w:rPr>
      </w:pPr>
    </w:p>
    <w:p w:rsidR="00F621C7" w:rsidRPr="00655E5A" w:rsidRDefault="00F621C7" w:rsidP="00613689">
      <w:pPr>
        <w:pStyle w:val="Listaconnmeros"/>
        <w:numPr>
          <w:ilvl w:val="0"/>
          <w:numId w:val="0"/>
        </w:numPr>
        <w:spacing w:line="280" w:lineRule="atLeast"/>
        <w:jc w:val="both"/>
        <w:rPr>
          <w:lang w:val="es-ES" w:eastAsia="es-ES"/>
        </w:rPr>
      </w:pPr>
      <w:r w:rsidRPr="00655E5A">
        <w:rPr>
          <w:lang w:val="es-ES" w:eastAsia="es-ES"/>
        </w:rPr>
        <w:t>A continuación, se indica el desglose de los ac</w:t>
      </w:r>
      <w:r w:rsidR="008F7C1A" w:rsidRPr="00655E5A">
        <w:rPr>
          <w:lang w:val="es-ES" w:eastAsia="es-ES"/>
        </w:rPr>
        <w:t>tivos financieros del Grupo a 31</w:t>
      </w:r>
      <w:r w:rsidRPr="00655E5A">
        <w:rPr>
          <w:lang w:val="es-ES" w:eastAsia="es-ES"/>
        </w:rPr>
        <w:t xml:space="preserve"> de </w:t>
      </w:r>
      <w:r w:rsidR="008F7C1A" w:rsidRPr="00655E5A">
        <w:rPr>
          <w:lang w:val="es-ES" w:eastAsia="es-ES"/>
        </w:rPr>
        <w:t>diciembre de 2013 y</w:t>
      </w:r>
      <w:r w:rsidRPr="00655E5A">
        <w:rPr>
          <w:lang w:val="es-ES" w:eastAsia="es-ES"/>
        </w:rPr>
        <w:t xml:space="preserve"> 2012, presentados por naturaleza y cate</w:t>
      </w:r>
      <w:bookmarkStart w:id="12" w:name="_Toc124763731"/>
      <w:bookmarkStart w:id="13" w:name="_Toc129417062"/>
      <w:r w:rsidRPr="00655E5A">
        <w:rPr>
          <w:lang w:val="es-ES" w:eastAsia="es-ES"/>
        </w:rPr>
        <w:t>gorías a efectos de valoración:</w:t>
      </w:r>
      <w:bookmarkStart w:id="14" w:name="_Toc118697601"/>
      <w:bookmarkStart w:id="15" w:name="_Toc124763746"/>
    </w:p>
    <w:tbl>
      <w:tblPr>
        <w:tblW w:w="8011" w:type="dxa"/>
        <w:jc w:val="center"/>
        <w:tblInd w:w="70" w:type="dxa"/>
        <w:tblCellMar>
          <w:left w:w="70" w:type="dxa"/>
          <w:right w:w="70" w:type="dxa"/>
        </w:tblCellMar>
        <w:tblLook w:val="0000"/>
      </w:tblPr>
      <w:tblGrid>
        <w:gridCol w:w="2552"/>
        <w:gridCol w:w="540"/>
        <w:gridCol w:w="1171"/>
        <w:gridCol w:w="1736"/>
        <w:gridCol w:w="2012"/>
      </w:tblGrid>
      <w:tr w:rsidR="008F7C1A" w:rsidRPr="00206E47" w:rsidTr="008F7C1A">
        <w:trPr>
          <w:trHeight w:val="720"/>
          <w:jc w:val="center"/>
        </w:trPr>
        <w:tc>
          <w:tcPr>
            <w:tcW w:w="2552" w:type="dxa"/>
            <w:tcBorders>
              <w:top w:val="nil"/>
              <w:left w:val="nil"/>
              <w:bottom w:val="single" w:sz="4" w:space="0" w:color="auto"/>
              <w:right w:val="nil"/>
            </w:tcBorders>
            <w:noWrap/>
            <w:vAlign w:val="bottom"/>
          </w:tcPr>
          <w:p w:rsidR="008F7C1A" w:rsidRPr="00206E47" w:rsidRDefault="008F7C1A" w:rsidP="00655E5A">
            <w:pPr>
              <w:spacing w:line="280" w:lineRule="atLeast"/>
              <w:rPr>
                <w:rFonts w:ascii="Arial" w:hAnsi="Arial" w:cs="Arial"/>
                <w:sz w:val="18"/>
                <w:szCs w:val="18"/>
                <w:lang w:eastAsia="es-ES"/>
              </w:rPr>
            </w:pPr>
            <w:r w:rsidRPr="00206E47">
              <w:rPr>
                <w:rFonts w:ascii="Arial" w:hAnsi="Arial" w:cs="Arial"/>
                <w:b/>
                <w:bCs/>
                <w:sz w:val="18"/>
                <w:szCs w:val="18"/>
                <w:lang w:eastAsia="es-ES"/>
              </w:rPr>
              <w:t>31 de diciembre de 2013</w:t>
            </w:r>
          </w:p>
        </w:tc>
        <w:tc>
          <w:tcPr>
            <w:tcW w:w="540" w:type="dxa"/>
            <w:tcBorders>
              <w:top w:val="nil"/>
              <w:left w:val="nil"/>
              <w:bottom w:val="single" w:sz="4" w:space="0" w:color="auto"/>
              <w:right w:val="nil"/>
            </w:tcBorders>
            <w:noWrap/>
            <w:vAlign w:val="bottom"/>
          </w:tcPr>
          <w:p w:rsidR="008F7C1A" w:rsidRPr="00206E47" w:rsidRDefault="008F7C1A" w:rsidP="00655E5A">
            <w:pPr>
              <w:spacing w:line="280" w:lineRule="atLeast"/>
              <w:jc w:val="center"/>
              <w:rPr>
                <w:rFonts w:ascii="Arial" w:hAnsi="Arial" w:cs="Arial"/>
                <w:b/>
                <w:sz w:val="18"/>
                <w:szCs w:val="18"/>
                <w:lang w:eastAsia="es-ES"/>
              </w:rPr>
            </w:pPr>
          </w:p>
        </w:tc>
        <w:tc>
          <w:tcPr>
            <w:tcW w:w="1171" w:type="dxa"/>
            <w:tcBorders>
              <w:top w:val="nil"/>
              <w:left w:val="nil"/>
              <w:bottom w:val="single" w:sz="4" w:space="0" w:color="auto"/>
              <w:right w:val="nil"/>
            </w:tcBorders>
            <w:vAlign w:val="bottom"/>
          </w:tcPr>
          <w:p w:rsidR="008F7C1A" w:rsidRPr="00206E47" w:rsidRDefault="008F7C1A" w:rsidP="00655E5A">
            <w:pPr>
              <w:spacing w:line="280" w:lineRule="atLeast"/>
              <w:jc w:val="center"/>
              <w:rPr>
                <w:rFonts w:ascii="Arial" w:hAnsi="Arial" w:cs="Arial"/>
                <w:b/>
                <w:bCs/>
                <w:sz w:val="18"/>
                <w:szCs w:val="18"/>
                <w:lang w:eastAsia="es-ES"/>
              </w:rPr>
            </w:pPr>
            <w:r w:rsidRPr="00206E47">
              <w:rPr>
                <w:rFonts w:ascii="Arial" w:hAnsi="Arial" w:cs="Arial"/>
                <w:b/>
                <w:bCs/>
                <w:sz w:val="18"/>
                <w:szCs w:val="18"/>
                <w:lang w:eastAsia="es-ES"/>
              </w:rPr>
              <w:t>Préstamos y partidas a cobrar</w:t>
            </w:r>
          </w:p>
        </w:tc>
        <w:tc>
          <w:tcPr>
            <w:tcW w:w="1736" w:type="dxa"/>
            <w:tcBorders>
              <w:top w:val="nil"/>
              <w:left w:val="nil"/>
              <w:bottom w:val="single" w:sz="4" w:space="0" w:color="auto"/>
              <w:right w:val="nil"/>
            </w:tcBorders>
            <w:vAlign w:val="bottom"/>
          </w:tcPr>
          <w:p w:rsidR="008F7C1A" w:rsidRPr="00206E47" w:rsidRDefault="008F7C1A" w:rsidP="00655E5A">
            <w:pPr>
              <w:spacing w:line="280" w:lineRule="atLeast"/>
              <w:jc w:val="center"/>
              <w:rPr>
                <w:rFonts w:ascii="Arial" w:hAnsi="Arial" w:cs="Arial"/>
                <w:b/>
                <w:bCs/>
                <w:sz w:val="18"/>
                <w:szCs w:val="18"/>
                <w:lang w:eastAsia="es-ES"/>
              </w:rPr>
            </w:pPr>
            <w:r w:rsidRPr="00206E47">
              <w:rPr>
                <w:rFonts w:ascii="Arial" w:hAnsi="Arial" w:cs="Arial"/>
                <w:b/>
                <w:bCs/>
                <w:sz w:val="18"/>
                <w:szCs w:val="18"/>
                <w:lang w:eastAsia="es-ES"/>
              </w:rPr>
              <w:t xml:space="preserve">Activos financieros a valor razonable con cambios en </w:t>
            </w:r>
            <w:proofErr w:type="spellStart"/>
            <w:r w:rsidRPr="00206E47">
              <w:rPr>
                <w:rFonts w:ascii="Arial" w:hAnsi="Arial" w:cs="Arial"/>
                <w:b/>
                <w:bCs/>
                <w:sz w:val="18"/>
                <w:szCs w:val="18"/>
                <w:lang w:eastAsia="es-ES"/>
              </w:rPr>
              <w:t>rdos</w:t>
            </w:r>
            <w:proofErr w:type="spellEnd"/>
          </w:p>
        </w:tc>
        <w:tc>
          <w:tcPr>
            <w:tcW w:w="2012" w:type="dxa"/>
            <w:tcBorders>
              <w:top w:val="nil"/>
              <w:left w:val="nil"/>
              <w:bottom w:val="single" w:sz="4" w:space="0" w:color="auto"/>
              <w:right w:val="nil"/>
            </w:tcBorders>
            <w:vAlign w:val="bottom"/>
          </w:tcPr>
          <w:p w:rsidR="008F7C1A" w:rsidRPr="00206E47" w:rsidRDefault="008F7C1A" w:rsidP="00655E5A">
            <w:pPr>
              <w:spacing w:line="280" w:lineRule="atLeast"/>
              <w:jc w:val="center"/>
              <w:rPr>
                <w:rFonts w:ascii="Arial" w:hAnsi="Arial" w:cs="Arial"/>
                <w:b/>
                <w:bCs/>
                <w:sz w:val="18"/>
                <w:szCs w:val="18"/>
                <w:lang w:eastAsia="es-ES"/>
              </w:rPr>
            </w:pPr>
            <w:r w:rsidRPr="00206E47">
              <w:rPr>
                <w:rFonts w:ascii="Arial" w:hAnsi="Arial" w:cs="Arial"/>
                <w:b/>
                <w:bCs/>
                <w:sz w:val="18"/>
                <w:szCs w:val="18"/>
                <w:lang w:eastAsia="es-ES"/>
              </w:rPr>
              <w:t>Total</w:t>
            </w:r>
          </w:p>
        </w:tc>
      </w:tr>
      <w:tr w:rsidR="008F7C1A" w:rsidRPr="00206E47" w:rsidTr="008F7C1A">
        <w:trPr>
          <w:trHeight w:val="255"/>
          <w:jc w:val="center"/>
        </w:trPr>
        <w:tc>
          <w:tcPr>
            <w:tcW w:w="2552" w:type="dxa"/>
            <w:tcBorders>
              <w:top w:val="nil"/>
              <w:left w:val="nil"/>
              <w:bottom w:val="nil"/>
              <w:right w:val="nil"/>
            </w:tcBorders>
            <w:noWrap/>
            <w:vAlign w:val="center"/>
          </w:tcPr>
          <w:p w:rsidR="008F7C1A" w:rsidRPr="00206E47" w:rsidRDefault="008F7C1A" w:rsidP="00655E5A">
            <w:pPr>
              <w:spacing w:line="280" w:lineRule="atLeast"/>
              <w:rPr>
                <w:rFonts w:ascii="Arial" w:hAnsi="Arial" w:cs="Arial"/>
                <w:b/>
                <w:bCs/>
                <w:sz w:val="18"/>
                <w:szCs w:val="18"/>
                <w:lang w:eastAsia="es-ES"/>
              </w:rPr>
            </w:pPr>
            <w:r w:rsidRPr="00206E47">
              <w:rPr>
                <w:rFonts w:ascii="Arial" w:hAnsi="Arial" w:cs="Arial"/>
                <w:b/>
                <w:bCs/>
                <w:sz w:val="18"/>
                <w:szCs w:val="18"/>
                <w:lang w:eastAsia="es-ES"/>
              </w:rPr>
              <w:t>Activos en balance</w:t>
            </w:r>
          </w:p>
        </w:tc>
        <w:tc>
          <w:tcPr>
            <w:tcW w:w="540" w:type="dxa"/>
            <w:tcBorders>
              <w:top w:val="nil"/>
              <w:left w:val="nil"/>
              <w:bottom w:val="nil"/>
              <w:right w:val="nil"/>
            </w:tcBorders>
            <w:noWrap/>
            <w:vAlign w:val="center"/>
          </w:tcPr>
          <w:p w:rsidR="008F7C1A" w:rsidRPr="00206E47" w:rsidRDefault="008F7C1A" w:rsidP="00655E5A">
            <w:pPr>
              <w:spacing w:line="280" w:lineRule="atLeast"/>
              <w:jc w:val="center"/>
              <w:rPr>
                <w:rFonts w:ascii="Arial" w:hAnsi="Arial" w:cs="Arial"/>
                <w:b/>
                <w:bCs/>
                <w:sz w:val="18"/>
                <w:szCs w:val="18"/>
                <w:lang w:eastAsia="es-ES"/>
              </w:rPr>
            </w:pPr>
          </w:p>
        </w:tc>
        <w:tc>
          <w:tcPr>
            <w:tcW w:w="1171" w:type="dxa"/>
            <w:tcBorders>
              <w:top w:val="nil"/>
              <w:left w:val="nil"/>
              <w:bottom w:val="nil"/>
              <w:right w:val="nil"/>
            </w:tcBorders>
            <w:vAlign w:val="center"/>
          </w:tcPr>
          <w:p w:rsidR="008F7C1A" w:rsidRPr="00206E47" w:rsidRDefault="008F7C1A" w:rsidP="00655E5A">
            <w:pPr>
              <w:spacing w:line="280" w:lineRule="atLeast"/>
              <w:jc w:val="center"/>
              <w:rPr>
                <w:rFonts w:ascii="Arial" w:hAnsi="Arial" w:cs="Arial"/>
                <w:color w:val="000000"/>
                <w:sz w:val="18"/>
                <w:szCs w:val="18"/>
                <w:lang w:eastAsia="es-ES"/>
              </w:rPr>
            </w:pPr>
          </w:p>
        </w:tc>
        <w:tc>
          <w:tcPr>
            <w:tcW w:w="1736" w:type="dxa"/>
            <w:tcBorders>
              <w:top w:val="nil"/>
              <w:left w:val="nil"/>
              <w:bottom w:val="nil"/>
              <w:right w:val="nil"/>
            </w:tcBorders>
            <w:vAlign w:val="center"/>
          </w:tcPr>
          <w:p w:rsidR="008F7C1A" w:rsidRPr="00206E47" w:rsidRDefault="008F7C1A" w:rsidP="00655E5A">
            <w:pPr>
              <w:spacing w:line="280" w:lineRule="atLeast"/>
              <w:jc w:val="center"/>
              <w:rPr>
                <w:rFonts w:ascii="Arial" w:hAnsi="Arial" w:cs="Arial"/>
                <w:color w:val="000000"/>
                <w:sz w:val="18"/>
                <w:szCs w:val="18"/>
                <w:lang w:eastAsia="es-ES"/>
              </w:rPr>
            </w:pPr>
          </w:p>
        </w:tc>
        <w:tc>
          <w:tcPr>
            <w:tcW w:w="2012" w:type="dxa"/>
            <w:tcBorders>
              <w:top w:val="nil"/>
              <w:left w:val="nil"/>
              <w:bottom w:val="nil"/>
              <w:right w:val="nil"/>
            </w:tcBorders>
            <w:vAlign w:val="center"/>
          </w:tcPr>
          <w:p w:rsidR="008F7C1A" w:rsidRPr="00206E47" w:rsidRDefault="008F7C1A" w:rsidP="00655E5A">
            <w:pPr>
              <w:spacing w:line="280" w:lineRule="atLeast"/>
              <w:jc w:val="center"/>
              <w:rPr>
                <w:rFonts w:ascii="Arial" w:hAnsi="Arial" w:cs="Arial"/>
                <w:color w:val="000000"/>
                <w:sz w:val="18"/>
                <w:szCs w:val="18"/>
                <w:lang w:eastAsia="es-ES"/>
              </w:rPr>
            </w:pPr>
          </w:p>
        </w:tc>
      </w:tr>
      <w:tr w:rsidR="008F7C1A" w:rsidRPr="00206E47" w:rsidTr="008F7C1A">
        <w:trPr>
          <w:trHeight w:val="570"/>
          <w:jc w:val="center"/>
        </w:trPr>
        <w:tc>
          <w:tcPr>
            <w:tcW w:w="2552" w:type="dxa"/>
            <w:tcBorders>
              <w:top w:val="nil"/>
              <w:left w:val="nil"/>
              <w:bottom w:val="nil"/>
              <w:right w:val="nil"/>
            </w:tcBorders>
            <w:vAlign w:val="center"/>
          </w:tcPr>
          <w:p w:rsidR="008F7C1A" w:rsidRPr="00206E47" w:rsidRDefault="008F7C1A" w:rsidP="00655E5A">
            <w:pPr>
              <w:spacing w:line="280" w:lineRule="atLeast"/>
              <w:rPr>
                <w:rFonts w:ascii="Arial" w:hAnsi="Arial" w:cs="Arial"/>
                <w:sz w:val="18"/>
                <w:szCs w:val="18"/>
                <w:lang w:eastAsia="es-ES"/>
              </w:rPr>
            </w:pPr>
            <w:r w:rsidRPr="00206E47">
              <w:rPr>
                <w:rFonts w:ascii="Arial" w:hAnsi="Arial" w:cs="Arial"/>
                <w:sz w:val="18"/>
                <w:szCs w:val="18"/>
                <w:lang w:eastAsia="es-ES"/>
              </w:rPr>
              <w:t>Instrumentos financieros derivados</w:t>
            </w:r>
          </w:p>
        </w:tc>
        <w:tc>
          <w:tcPr>
            <w:tcW w:w="540" w:type="dxa"/>
            <w:tcBorders>
              <w:top w:val="nil"/>
              <w:left w:val="nil"/>
              <w:bottom w:val="nil"/>
              <w:right w:val="nil"/>
            </w:tcBorders>
            <w:vAlign w:val="center"/>
          </w:tcPr>
          <w:p w:rsidR="008F7C1A" w:rsidRPr="00206E47" w:rsidRDefault="008F7C1A" w:rsidP="00655E5A">
            <w:pPr>
              <w:spacing w:line="280" w:lineRule="atLeast"/>
              <w:jc w:val="center"/>
              <w:rPr>
                <w:rFonts w:ascii="Arial" w:hAnsi="Arial" w:cs="Arial"/>
                <w:b/>
                <w:bCs/>
                <w:sz w:val="18"/>
                <w:szCs w:val="18"/>
                <w:lang w:eastAsia="es-ES"/>
              </w:rPr>
            </w:pPr>
          </w:p>
        </w:tc>
        <w:tc>
          <w:tcPr>
            <w:tcW w:w="1171" w:type="dxa"/>
            <w:tcBorders>
              <w:top w:val="nil"/>
              <w:left w:val="nil"/>
              <w:bottom w:val="nil"/>
              <w:right w:val="nil"/>
            </w:tcBorders>
            <w:vAlign w:val="center"/>
          </w:tcPr>
          <w:p w:rsidR="008F7C1A" w:rsidRPr="00206E47" w:rsidRDefault="008F7C1A" w:rsidP="00655E5A">
            <w:pPr>
              <w:spacing w:line="280" w:lineRule="atLeast"/>
              <w:jc w:val="center"/>
              <w:rPr>
                <w:rFonts w:ascii="Arial" w:hAnsi="Arial" w:cs="Arial"/>
                <w:color w:val="000000"/>
                <w:sz w:val="18"/>
                <w:szCs w:val="18"/>
                <w:lang w:eastAsia="es-ES"/>
              </w:rPr>
            </w:pPr>
            <w:r w:rsidRPr="00206E47">
              <w:rPr>
                <w:rFonts w:ascii="Arial" w:hAnsi="Arial" w:cs="Arial"/>
                <w:color w:val="000000"/>
                <w:sz w:val="18"/>
                <w:szCs w:val="18"/>
                <w:lang w:eastAsia="es-ES"/>
              </w:rPr>
              <w:t>-</w:t>
            </w:r>
          </w:p>
        </w:tc>
        <w:tc>
          <w:tcPr>
            <w:tcW w:w="1736" w:type="dxa"/>
            <w:tcBorders>
              <w:top w:val="nil"/>
              <w:left w:val="nil"/>
              <w:bottom w:val="nil"/>
              <w:right w:val="nil"/>
            </w:tcBorders>
            <w:vAlign w:val="center"/>
          </w:tcPr>
          <w:p w:rsidR="008F7C1A" w:rsidRPr="00206E47" w:rsidRDefault="008F7C1A" w:rsidP="00655E5A">
            <w:pPr>
              <w:spacing w:line="280" w:lineRule="atLeast"/>
              <w:jc w:val="center"/>
              <w:rPr>
                <w:rFonts w:ascii="Arial" w:hAnsi="Arial" w:cs="Arial"/>
                <w:color w:val="000000"/>
                <w:sz w:val="18"/>
                <w:szCs w:val="18"/>
                <w:lang w:eastAsia="es-ES"/>
              </w:rPr>
            </w:pPr>
            <w:r w:rsidRPr="00206E47">
              <w:rPr>
                <w:rFonts w:ascii="Arial" w:hAnsi="Arial" w:cs="Arial"/>
                <w:color w:val="000000"/>
                <w:sz w:val="18"/>
                <w:szCs w:val="18"/>
                <w:lang w:eastAsia="es-ES"/>
              </w:rPr>
              <w:t>20</w:t>
            </w:r>
          </w:p>
        </w:tc>
        <w:tc>
          <w:tcPr>
            <w:tcW w:w="2012" w:type="dxa"/>
            <w:tcBorders>
              <w:top w:val="nil"/>
              <w:left w:val="nil"/>
              <w:bottom w:val="nil"/>
              <w:right w:val="nil"/>
            </w:tcBorders>
            <w:vAlign w:val="center"/>
          </w:tcPr>
          <w:p w:rsidR="008F7C1A" w:rsidRPr="00206E47" w:rsidRDefault="008F7C1A" w:rsidP="00655E5A">
            <w:pPr>
              <w:spacing w:line="280" w:lineRule="atLeast"/>
              <w:jc w:val="center"/>
              <w:rPr>
                <w:rFonts w:ascii="Arial" w:hAnsi="Arial" w:cs="Arial"/>
                <w:color w:val="000000"/>
                <w:sz w:val="18"/>
                <w:szCs w:val="18"/>
                <w:lang w:eastAsia="es-ES"/>
              </w:rPr>
            </w:pPr>
            <w:r w:rsidRPr="00206E47">
              <w:rPr>
                <w:rFonts w:ascii="Arial" w:hAnsi="Arial" w:cs="Arial"/>
                <w:color w:val="000000"/>
                <w:sz w:val="18"/>
                <w:szCs w:val="18"/>
                <w:lang w:eastAsia="es-ES"/>
              </w:rPr>
              <w:t>20</w:t>
            </w:r>
          </w:p>
        </w:tc>
      </w:tr>
      <w:tr w:rsidR="008F7C1A" w:rsidRPr="00206E47" w:rsidTr="008F7C1A">
        <w:trPr>
          <w:trHeight w:val="570"/>
          <w:jc w:val="center"/>
        </w:trPr>
        <w:tc>
          <w:tcPr>
            <w:tcW w:w="2552" w:type="dxa"/>
            <w:tcBorders>
              <w:top w:val="nil"/>
              <w:left w:val="nil"/>
              <w:bottom w:val="nil"/>
              <w:right w:val="nil"/>
            </w:tcBorders>
            <w:vAlign w:val="center"/>
          </w:tcPr>
          <w:p w:rsidR="008F7C1A" w:rsidRPr="00206E47" w:rsidRDefault="008F7C1A" w:rsidP="00655E5A">
            <w:pPr>
              <w:spacing w:line="280" w:lineRule="atLeast"/>
              <w:rPr>
                <w:rFonts w:ascii="Arial" w:hAnsi="Arial" w:cs="Arial"/>
                <w:sz w:val="18"/>
                <w:szCs w:val="18"/>
                <w:lang w:eastAsia="es-ES"/>
              </w:rPr>
            </w:pPr>
            <w:r w:rsidRPr="00206E47">
              <w:rPr>
                <w:rFonts w:ascii="Arial" w:hAnsi="Arial" w:cs="Arial"/>
                <w:sz w:val="18"/>
                <w:szCs w:val="18"/>
                <w:lang w:eastAsia="es-ES"/>
              </w:rPr>
              <w:t>Cuentas comerciales a cobrar y otras cuentas a cobrar</w:t>
            </w:r>
          </w:p>
        </w:tc>
        <w:tc>
          <w:tcPr>
            <w:tcW w:w="540" w:type="dxa"/>
            <w:tcBorders>
              <w:top w:val="nil"/>
              <w:left w:val="nil"/>
              <w:bottom w:val="nil"/>
              <w:right w:val="nil"/>
            </w:tcBorders>
            <w:vAlign w:val="center"/>
          </w:tcPr>
          <w:p w:rsidR="008F7C1A" w:rsidRPr="00206E47" w:rsidRDefault="008F7C1A" w:rsidP="00655E5A">
            <w:pPr>
              <w:spacing w:line="280" w:lineRule="atLeast"/>
              <w:jc w:val="center"/>
              <w:rPr>
                <w:rFonts w:ascii="Arial" w:hAnsi="Arial" w:cs="Arial"/>
                <w:b/>
                <w:bCs/>
                <w:sz w:val="18"/>
                <w:szCs w:val="18"/>
                <w:lang w:eastAsia="es-ES"/>
              </w:rPr>
            </w:pPr>
          </w:p>
        </w:tc>
        <w:tc>
          <w:tcPr>
            <w:tcW w:w="1171" w:type="dxa"/>
            <w:tcBorders>
              <w:top w:val="nil"/>
              <w:left w:val="nil"/>
              <w:bottom w:val="nil"/>
              <w:right w:val="nil"/>
            </w:tcBorders>
            <w:vAlign w:val="center"/>
          </w:tcPr>
          <w:p w:rsidR="008F7C1A" w:rsidRPr="00206E47" w:rsidRDefault="008F7C1A" w:rsidP="00655E5A">
            <w:pPr>
              <w:spacing w:line="280" w:lineRule="atLeast"/>
              <w:jc w:val="center"/>
              <w:rPr>
                <w:rFonts w:ascii="Arial" w:hAnsi="Arial" w:cs="Arial"/>
                <w:color w:val="000000"/>
                <w:sz w:val="18"/>
                <w:szCs w:val="18"/>
                <w:lang w:eastAsia="es-ES"/>
              </w:rPr>
            </w:pPr>
            <w:r w:rsidRPr="00206E47">
              <w:rPr>
                <w:rFonts w:ascii="Arial" w:hAnsi="Arial" w:cs="Arial"/>
                <w:color w:val="000000"/>
                <w:sz w:val="18"/>
                <w:szCs w:val="18"/>
                <w:lang w:eastAsia="es-ES"/>
              </w:rPr>
              <w:t>52.996</w:t>
            </w:r>
          </w:p>
        </w:tc>
        <w:tc>
          <w:tcPr>
            <w:tcW w:w="1736" w:type="dxa"/>
            <w:tcBorders>
              <w:top w:val="nil"/>
              <w:left w:val="nil"/>
              <w:bottom w:val="nil"/>
              <w:right w:val="nil"/>
            </w:tcBorders>
            <w:vAlign w:val="center"/>
          </w:tcPr>
          <w:p w:rsidR="008F7C1A" w:rsidRPr="00206E47" w:rsidRDefault="008F7C1A" w:rsidP="00655E5A">
            <w:pPr>
              <w:spacing w:line="280" w:lineRule="atLeast"/>
              <w:jc w:val="center"/>
              <w:rPr>
                <w:rFonts w:ascii="Arial" w:hAnsi="Arial" w:cs="Arial"/>
                <w:color w:val="000000"/>
                <w:sz w:val="18"/>
                <w:szCs w:val="18"/>
                <w:lang w:eastAsia="es-ES"/>
              </w:rPr>
            </w:pPr>
            <w:r w:rsidRPr="00206E47">
              <w:rPr>
                <w:rFonts w:ascii="Arial" w:hAnsi="Arial" w:cs="Arial"/>
                <w:color w:val="000000"/>
                <w:sz w:val="18"/>
                <w:szCs w:val="18"/>
                <w:lang w:eastAsia="es-ES"/>
              </w:rPr>
              <w:t>-</w:t>
            </w:r>
          </w:p>
        </w:tc>
        <w:tc>
          <w:tcPr>
            <w:tcW w:w="2012" w:type="dxa"/>
            <w:tcBorders>
              <w:top w:val="nil"/>
              <w:left w:val="nil"/>
              <w:bottom w:val="nil"/>
              <w:right w:val="nil"/>
            </w:tcBorders>
            <w:vAlign w:val="center"/>
          </w:tcPr>
          <w:p w:rsidR="008F7C1A" w:rsidRPr="00206E47" w:rsidRDefault="008F7C1A" w:rsidP="00655E5A">
            <w:pPr>
              <w:spacing w:line="280" w:lineRule="atLeast"/>
              <w:jc w:val="center"/>
              <w:rPr>
                <w:rFonts w:ascii="Arial" w:hAnsi="Arial" w:cs="Arial"/>
                <w:color w:val="000000"/>
                <w:sz w:val="18"/>
                <w:szCs w:val="18"/>
                <w:lang w:eastAsia="es-ES"/>
              </w:rPr>
            </w:pPr>
            <w:r w:rsidRPr="00206E47">
              <w:rPr>
                <w:rFonts w:ascii="Arial" w:hAnsi="Arial" w:cs="Arial"/>
                <w:color w:val="000000"/>
                <w:sz w:val="18"/>
                <w:szCs w:val="18"/>
                <w:lang w:eastAsia="es-ES"/>
              </w:rPr>
              <w:t>52.996</w:t>
            </w:r>
          </w:p>
        </w:tc>
      </w:tr>
      <w:tr w:rsidR="008F7C1A" w:rsidRPr="00206E47" w:rsidTr="008F7C1A">
        <w:trPr>
          <w:trHeight w:val="570"/>
          <w:jc w:val="center"/>
        </w:trPr>
        <w:tc>
          <w:tcPr>
            <w:tcW w:w="2552" w:type="dxa"/>
            <w:tcBorders>
              <w:top w:val="nil"/>
              <w:left w:val="nil"/>
              <w:bottom w:val="single" w:sz="4" w:space="0" w:color="auto"/>
              <w:right w:val="nil"/>
            </w:tcBorders>
            <w:vAlign w:val="center"/>
          </w:tcPr>
          <w:p w:rsidR="008F7C1A" w:rsidRPr="00206E47" w:rsidRDefault="008F7C1A" w:rsidP="00655E5A">
            <w:pPr>
              <w:spacing w:line="280" w:lineRule="atLeast"/>
              <w:rPr>
                <w:rFonts w:ascii="Arial" w:hAnsi="Arial" w:cs="Arial"/>
                <w:sz w:val="18"/>
                <w:szCs w:val="18"/>
                <w:lang w:eastAsia="es-ES"/>
              </w:rPr>
            </w:pPr>
            <w:r w:rsidRPr="00206E47">
              <w:rPr>
                <w:rFonts w:ascii="Arial" w:hAnsi="Arial" w:cs="Arial"/>
                <w:sz w:val="18"/>
                <w:szCs w:val="18"/>
                <w:lang w:eastAsia="es-ES"/>
              </w:rPr>
              <w:t>Efectivo y equivalentes al efectivo</w:t>
            </w:r>
          </w:p>
        </w:tc>
        <w:tc>
          <w:tcPr>
            <w:tcW w:w="540" w:type="dxa"/>
            <w:tcBorders>
              <w:top w:val="nil"/>
              <w:left w:val="nil"/>
              <w:bottom w:val="single" w:sz="4" w:space="0" w:color="auto"/>
              <w:right w:val="nil"/>
            </w:tcBorders>
            <w:vAlign w:val="center"/>
          </w:tcPr>
          <w:p w:rsidR="008F7C1A" w:rsidRPr="00206E47" w:rsidRDefault="008F7C1A" w:rsidP="00655E5A">
            <w:pPr>
              <w:spacing w:line="280" w:lineRule="atLeast"/>
              <w:jc w:val="center"/>
              <w:rPr>
                <w:rFonts w:ascii="Arial" w:hAnsi="Arial" w:cs="Arial"/>
                <w:b/>
                <w:bCs/>
                <w:sz w:val="18"/>
                <w:szCs w:val="18"/>
                <w:lang w:eastAsia="es-ES"/>
              </w:rPr>
            </w:pPr>
          </w:p>
        </w:tc>
        <w:tc>
          <w:tcPr>
            <w:tcW w:w="1171" w:type="dxa"/>
            <w:tcBorders>
              <w:top w:val="nil"/>
              <w:left w:val="nil"/>
              <w:bottom w:val="single" w:sz="4" w:space="0" w:color="auto"/>
              <w:right w:val="nil"/>
            </w:tcBorders>
            <w:vAlign w:val="center"/>
          </w:tcPr>
          <w:p w:rsidR="008F7C1A" w:rsidRPr="00206E47" w:rsidRDefault="008F7C1A" w:rsidP="00655E5A">
            <w:pPr>
              <w:spacing w:line="280" w:lineRule="atLeast"/>
              <w:jc w:val="center"/>
              <w:rPr>
                <w:rFonts w:ascii="Arial" w:hAnsi="Arial" w:cs="Arial"/>
                <w:color w:val="000000"/>
                <w:sz w:val="18"/>
                <w:szCs w:val="18"/>
                <w:lang w:eastAsia="es-ES"/>
              </w:rPr>
            </w:pPr>
            <w:r w:rsidRPr="00206E47">
              <w:rPr>
                <w:rFonts w:ascii="Arial" w:hAnsi="Arial" w:cs="Arial"/>
                <w:color w:val="000000"/>
                <w:sz w:val="18"/>
                <w:szCs w:val="18"/>
                <w:lang w:eastAsia="es-ES"/>
              </w:rPr>
              <w:t>10.779</w:t>
            </w:r>
          </w:p>
        </w:tc>
        <w:tc>
          <w:tcPr>
            <w:tcW w:w="1736" w:type="dxa"/>
            <w:tcBorders>
              <w:top w:val="nil"/>
              <w:left w:val="nil"/>
              <w:bottom w:val="single" w:sz="4" w:space="0" w:color="auto"/>
              <w:right w:val="nil"/>
            </w:tcBorders>
            <w:vAlign w:val="center"/>
          </w:tcPr>
          <w:p w:rsidR="008F7C1A" w:rsidRPr="00206E47" w:rsidRDefault="008F7C1A" w:rsidP="00655E5A">
            <w:pPr>
              <w:spacing w:line="280" w:lineRule="atLeast"/>
              <w:jc w:val="center"/>
              <w:rPr>
                <w:rFonts w:ascii="Arial" w:hAnsi="Arial" w:cs="Arial"/>
                <w:color w:val="000000"/>
                <w:sz w:val="18"/>
                <w:szCs w:val="18"/>
                <w:lang w:eastAsia="es-ES"/>
              </w:rPr>
            </w:pPr>
            <w:r w:rsidRPr="00206E47">
              <w:rPr>
                <w:rFonts w:ascii="Arial" w:hAnsi="Arial" w:cs="Arial"/>
                <w:color w:val="000000"/>
                <w:sz w:val="18"/>
                <w:szCs w:val="18"/>
                <w:lang w:eastAsia="es-ES"/>
              </w:rPr>
              <w:t>-</w:t>
            </w:r>
          </w:p>
        </w:tc>
        <w:tc>
          <w:tcPr>
            <w:tcW w:w="2012" w:type="dxa"/>
            <w:tcBorders>
              <w:top w:val="nil"/>
              <w:left w:val="nil"/>
              <w:bottom w:val="single" w:sz="4" w:space="0" w:color="auto"/>
              <w:right w:val="nil"/>
            </w:tcBorders>
            <w:vAlign w:val="center"/>
          </w:tcPr>
          <w:p w:rsidR="008F7C1A" w:rsidRPr="00206E47" w:rsidRDefault="008F7C1A" w:rsidP="00655E5A">
            <w:pPr>
              <w:spacing w:line="280" w:lineRule="atLeast"/>
              <w:jc w:val="center"/>
              <w:rPr>
                <w:rFonts w:ascii="Arial" w:hAnsi="Arial" w:cs="Arial"/>
                <w:color w:val="000000"/>
                <w:sz w:val="18"/>
                <w:szCs w:val="18"/>
                <w:lang w:eastAsia="es-ES"/>
              </w:rPr>
            </w:pPr>
            <w:r w:rsidRPr="00206E47">
              <w:rPr>
                <w:rFonts w:ascii="Arial" w:hAnsi="Arial" w:cs="Arial"/>
                <w:color w:val="000000"/>
                <w:sz w:val="18"/>
                <w:szCs w:val="18"/>
                <w:lang w:eastAsia="es-ES"/>
              </w:rPr>
              <w:t>10.779</w:t>
            </w:r>
          </w:p>
        </w:tc>
      </w:tr>
      <w:tr w:rsidR="008F7C1A" w:rsidRPr="00206E47" w:rsidTr="008F7C1A">
        <w:trPr>
          <w:trHeight w:val="435"/>
          <w:jc w:val="center"/>
        </w:trPr>
        <w:tc>
          <w:tcPr>
            <w:tcW w:w="2552" w:type="dxa"/>
            <w:tcBorders>
              <w:top w:val="nil"/>
              <w:left w:val="nil"/>
              <w:bottom w:val="single" w:sz="4" w:space="0" w:color="auto"/>
              <w:right w:val="nil"/>
            </w:tcBorders>
            <w:vAlign w:val="center"/>
          </w:tcPr>
          <w:p w:rsidR="008F7C1A" w:rsidRPr="00206E47" w:rsidRDefault="008F7C1A" w:rsidP="00655E5A">
            <w:pPr>
              <w:spacing w:line="280" w:lineRule="atLeast"/>
              <w:rPr>
                <w:rFonts w:ascii="Arial" w:hAnsi="Arial" w:cs="Arial"/>
                <w:b/>
                <w:bCs/>
                <w:sz w:val="18"/>
                <w:szCs w:val="18"/>
                <w:lang w:eastAsia="es-ES"/>
              </w:rPr>
            </w:pPr>
            <w:r w:rsidRPr="00206E47">
              <w:rPr>
                <w:rFonts w:ascii="Arial" w:hAnsi="Arial" w:cs="Arial"/>
                <w:b/>
                <w:bCs/>
                <w:sz w:val="18"/>
                <w:szCs w:val="18"/>
                <w:lang w:eastAsia="es-ES"/>
              </w:rPr>
              <w:t>Total</w:t>
            </w:r>
          </w:p>
        </w:tc>
        <w:tc>
          <w:tcPr>
            <w:tcW w:w="540" w:type="dxa"/>
            <w:tcBorders>
              <w:top w:val="nil"/>
              <w:left w:val="nil"/>
              <w:bottom w:val="single" w:sz="4" w:space="0" w:color="auto"/>
              <w:right w:val="nil"/>
            </w:tcBorders>
            <w:vAlign w:val="center"/>
          </w:tcPr>
          <w:p w:rsidR="008F7C1A" w:rsidRPr="00206E47" w:rsidRDefault="008F7C1A" w:rsidP="00655E5A">
            <w:pPr>
              <w:spacing w:line="280" w:lineRule="atLeast"/>
              <w:jc w:val="center"/>
              <w:rPr>
                <w:rFonts w:ascii="Arial" w:hAnsi="Arial" w:cs="Arial"/>
                <w:b/>
                <w:bCs/>
                <w:sz w:val="18"/>
                <w:szCs w:val="18"/>
                <w:lang w:eastAsia="es-ES"/>
              </w:rPr>
            </w:pPr>
          </w:p>
        </w:tc>
        <w:tc>
          <w:tcPr>
            <w:tcW w:w="1171" w:type="dxa"/>
            <w:tcBorders>
              <w:top w:val="nil"/>
              <w:left w:val="nil"/>
              <w:bottom w:val="single" w:sz="4" w:space="0" w:color="auto"/>
              <w:right w:val="nil"/>
            </w:tcBorders>
            <w:vAlign w:val="center"/>
          </w:tcPr>
          <w:p w:rsidR="008F7C1A" w:rsidRPr="00206E47" w:rsidRDefault="008F7C1A" w:rsidP="00655E5A">
            <w:pPr>
              <w:spacing w:line="280" w:lineRule="atLeast"/>
              <w:jc w:val="center"/>
              <w:rPr>
                <w:rFonts w:ascii="Arial" w:hAnsi="Arial" w:cs="Arial"/>
                <w:b/>
                <w:color w:val="000000"/>
                <w:sz w:val="18"/>
                <w:szCs w:val="18"/>
                <w:lang w:eastAsia="es-ES"/>
              </w:rPr>
            </w:pPr>
            <w:r w:rsidRPr="00206E47">
              <w:rPr>
                <w:rFonts w:ascii="Arial" w:hAnsi="Arial" w:cs="Arial"/>
                <w:b/>
                <w:color w:val="000000"/>
                <w:sz w:val="18"/>
                <w:szCs w:val="18"/>
                <w:lang w:eastAsia="es-ES"/>
              </w:rPr>
              <w:t>63.775</w:t>
            </w:r>
          </w:p>
        </w:tc>
        <w:tc>
          <w:tcPr>
            <w:tcW w:w="1736" w:type="dxa"/>
            <w:tcBorders>
              <w:top w:val="nil"/>
              <w:left w:val="nil"/>
              <w:bottom w:val="single" w:sz="4" w:space="0" w:color="auto"/>
              <w:right w:val="nil"/>
            </w:tcBorders>
            <w:vAlign w:val="center"/>
          </w:tcPr>
          <w:p w:rsidR="008F7C1A" w:rsidRPr="00206E47" w:rsidRDefault="008F7C1A" w:rsidP="00655E5A">
            <w:pPr>
              <w:spacing w:line="280" w:lineRule="atLeast"/>
              <w:jc w:val="center"/>
              <w:rPr>
                <w:rFonts w:ascii="Arial" w:hAnsi="Arial" w:cs="Arial"/>
                <w:b/>
                <w:color w:val="000000"/>
                <w:sz w:val="18"/>
                <w:szCs w:val="18"/>
                <w:lang w:eastAsia="es-ES"/>
              </w:rPr>
            </w:pPr>
            <w:r w:rsidRPr="00206E47">
              <w:rPr>
                <w:rFonts w:ascii="Arial" w:hAnsi="Arial" w:cs="Arial"/>
                <w:b/>
                <w:color w:val="000000"/>
                <w:sz w:val="18"/>
                <w:szCs w:val="18"/>
                <w:lang w:eastAsia="es-ES"/>
              </w:rPr>
              <w:t>20</w:t>
            </w:r>
          </w:p>
        </w:tc>
        <w:tc>
          <w:tcPr>
            <w:tcW w:w="2012" w:type="dxa"/>
            <w:tcBorders>
              <w:top w:val="nil"/>
              <w:left w:val="nil"/>
              <w:bottom w:val="single" w:sz="4" w:space="0" w:color="auto"/>
              <w:right w:val="nil"/>
            </w:tcBorders>
            <w:vAlign w:val="center"/>
          </w:tcPr>
          <w:p w:rsidR="008F7C1A" w:rsidRPr="00206E47" w:rsidRDefault="008F7C1A" w:rsidP="00655E5A">
            <w:pPr>
              <w:spacing w:line="280" w:lineRule="atLeast"/>
              <w:jc w:val="center"/>
              <w:rPr>
                <w:rFonts w:ascii="Arial" w:hAnsi="Arial" w:cs="Arial"/>
                <w:b/>
                <w:color w:val="000000"/>
                <w:sz w:val="18"/>
                <w:szCs w:val="18"/>
                <w:lang w:eastAsia="es-ES"/>
              </w:rPr>
            </w:pPr>
            <w:r w:rsidRPr="00206E47">
              <w:rPr>
                <w:rFonts w:ascii="Arial" w:hAnsi="Arial" w:cs="Arial"/>
                <w:b/>
                <w:color w:val="000000"/>
                <w:sz w:val="18"/>
                <w:szCs w:val="18"/>
                <w:lang w:eastAsia="es-ES"/>
              </w:rPr>
              <w:t>63.795</w:t>
            </w:r>
          </w:p>
        </w:tc>
      </w:tr>
    </w:tbl>
    <w:p w:rsidR="008F7C1A" w:rsidRPr="00655E5A" w:rsidRDefault="008F7C1A" w:rsidP="00655E5A">
      <w:pPr>
        <w:pStyle w:val="Listaconnmeros"/>
        <w:numPr>
          <w:ilvl w:val="0"/>
          <w:numId w:val="0"/>
        </w:numPr>
        <w:spacing w:line="280" w:lineRule="atLeast"/>
        <w:ind w:left="595" w:hanging="595"/>
        <w:rPr>
          <w:snapToGrid w:val="0"/>
          <w:highlight w:val="yellow"/>
          <w:lang w:eastAsia="es-ES"/>
        </w:rPr>
      </w:pPr>
    </w:p>
    <w:p w:rsidR="008F7C1A" w:rsidRPr="00655E5A" w:rsidRDefault="008F7C1A" w:rsidP="00655E5A">
      <w:pPr>
        <w:pStyle w:val="Listaconnmeros"/>
        <w:numPr>
          <w:ilvl w:val="0"/>
          <w:numId w:val="0"/>
        </w:numPr>
        <w:spacing w:line="280" w:lineRule="atLeast"/>
        <w:ind w:left="595" w:hanging="595"/>
        <w:jc w:val="both"/>
        <w:rPr>
          <w:lang w:val="es-ES" w:eastAsia="es-ES"/>
        </w:rPr>
      </w:pPr>
    </w:p>
    <w:tbl>
      <w:tblPr>
        <w:tblW w:w="9601" w:type="dxa"/>
        <w:jc w:val="center"/>
        <w:tblInd w:w="-2058" w:type="dxa"/>
        <w:tblCellMar>
          <w:left w:w="70" w:type="dxa"/>
          <w:right w:w="70" w:type="dxa"/>
        </w:tblCellMar>
        <w:tblLook w:val="0000"/>
      </w:tblPr>
      <w:tblGrid>
        <w:gridCol w:w="2552"/>
        <w:gridCol w:w="540"/>
        <w:gridCol w:w="1171"/>
        <w:gridCol w:w="2096"/>
        <w:gridCol w:w="1621"/>
        <w:gridCol w:w="1621"/>
      </w:tblGrid>
      <w:tr w:rsidR="008F7C1A" w:rsidRPr="00206E47" w:rsidTr="008F7C1A">
        <w:trPr>
          <w:trHeight w:val="720"/>
          <w:jc w:val="center"/>
        </w:trPr>
        <w:tc>
          <w:tcPr>
            <w:tcW w:w="2552" w:type="dxa"/>
            <w:tcBorders>
              <w:top w:val="nil"/>
              <w:left w:val="nil"/>
              <w:bottom w:val="single" w:sz="4" w:space="0" w:color="auto"/>
              <w:right w:val="nil"/>
            </w:tcBorders>
            <w:noWrap/>
            <w:vAlign w:val="bottom"/>
          </w:tcPr>
          <w:p w:rsidR="008F7C1A" w:rsidRPr="00206E47" w:rsidRDefault="008F7C1A" w:rsidP="00655E5A">
            <w:pPr>
              <w:spacing w:line="280" w:lineRule="atLeast"/>
              <w:rPr>
                <w:rFonts w:ascii="Arial" w:hAnsi="Arial" w:cs="Arial"/>
                <w:sz w:val="18"/>
                <w:szCs w:val="18"/>
                <w:lang w:eastAsia="es-ES"/>
              </w:rPr>
            </w:pPr>
            <w:r w:rsidRPr="00206E47">
              <w:rPr>
                <w:rFonts w:ascii="Arial" w:hAnsi="Arial" w:cs="Arial"/>
                <w:b/>
                <w:bCs/>
                <w:sz w:val="18"/>
                <w:szCs w:val="18"/>
                <w:lang w:eastAsia="es-ES"/>
              </w:rPr>
              <w:lastRenderedPageBreak/>
              <w:t>31 de diciembre de 2012</w:t>
            </w:r>
          </w:p>
        </w:tc>
        <w:tc>
          <w:tcPr>
            <w:tcW w:w="540" w:type="dxa"/>
            <w:tcBorders>
              <w:top w:val="nil"/>
              <w:left w:val="nil"/>
              <w:bottom w:val="single" w:sz="4" w:space="0" w:color="auto"/>
              <w:right w:val="nil"/>
            </w:tcBorders>
            <w:noWrap/>
            <w:vAlign w:val="bottom"/>
          </w:tcPr>
          <w:p w:rsidR="008F7C1A" w:rsidRPr="00206E47" w:rsidRDefault="008F7C1A" w:rsidP="00206E47">
            <w:pPr>
              <w:spacing w:line="280" w:lineRule="atLeast"/>
              <w:rPr>
                <w:rFonts w:ascii="Arial" w:hAnsi="Arial" w:cs="Arial"/>
                <w:b/>
                <w:sz w:val="18"/>
                <w:szCs w:val="18"/>
                <w:lang w:eastAsia="es-ES"/>
              </w:rPr>
            </w:pPr>
          </w:p>
        </w:tc>
        <w:tc>
          <w:tcPr>
            <w:tcW w:w="1171" w:type="dxa"/>
            <w:tcBorders>
              <w:top w:val="nil"/>
              <w:left w:val="nil"/>
              <w:bottom w:val="single" w:sz="4" w:space="0" w:color="auto"/>
              <w:right w:val="nil"/>
            </w:tcBorders>
            <w:vAlign w:val="bottom"/>
          </w:tcPr>
          <w:p w:rsidR="008F7C1A" w:rsidRPr="00206E47" w:rsidRDefault="008F7C1A" w:rsidP="00655E5A">
            <w:pPr>
              <w:spacing w:line="280" w:lineRule="atLeast"/>
              <w:jc w:val="center"/>
              <w:rPr>
                <w:rFonts w:ascii="Arial" w:hAnsi="Arial" w:cs="Arial"/>
                <w:b/>
                <w:bCs/>
                <w:sz w:val="18"/>
                <w:szCs w:val="18"/>
                <w:lang w:eastAsia="es-ES"/>
              </w:rPr>
            </w:pPr>
            <w:r w:rsidRPr="00206E47">
              <w:rPr>
                <w:rFonts w:ascii="Arial" w:hAnsi="Arial" w:cs="Arial"/>
                <w:b/>
                <w:bCs/>
                <w:sz w:val="18"/>
                <w:szCs w:val="18"/>
                <w:lang w:eastAsia="es-ES"/>
              </w:rPr>
              <w:t>Préstamos y partidas a cobrar</w:t>
            </w:r>
          </w:p>
        </w:tc>
        <w:tc>
          <w:tcPr>
            <w:tcW w:w="2096" w:type="dxa"/>
            <w:tcBorders>
              <w:top w:val="nil"/>
              <w:left w:val="nil"/>
              <w:bottom w:val="single" w:sz="4" w:space="0" w:color="auto"/>
              <w:right w:val="nil"/>
            </w:tcBorders>
            <w:vAlign w:val="bottom"/>
          </w:tcPr>
          <w:p w:rsidR="008F7C1A" w:rsidRPr="00206E47" w:rsidRDefault="008F7C1A" w:rsidP="00655E5A">
            <w:pPr>
              <w:spacing w:line="280" w:lineRule="atLeast"/>
              <w:jc w:val="center"/>
              <w:rPr>
                <w:rFonts w:ascii="Arial" w:hAnsi="Arial" w:cs="Arial"/>
                <w:b/>
                <w:bCs/>
                <w:sz w:val="18"/>
                <w:szCs w:val="18"/>
                <w:lang w:eastAsia="es-ES"/>
              </w:rPr>
            </w:pPr>
            <w:r w:rsidRPr="00206E47">
              <w:rPr>
                <w:rFonts w:ascii="Arial" w:hAnsi="Arial" w:cs="Arial"/>
                <w:b/>
                <w:bCs/>
                <w:sz w:val="18"/>
                <w:szCs w:val="18"/>
                <w:lang w:eastAsia="es-ES"/>
              </w:rPr>
              <w:t xml:space="preserve">Activos financieros a valor razonable con cambios en </w:t>
            </w:r>
            <w:proofErr w:type="spellStart"/>
            <w:r w:rsidRPr="00206E47">
              <w:rPr>
                <w:rFonts w:ascii="Arial" w:hAnsi="Arial" w:cs="Arial"/>
                <w:b/>
                <w:bCs/>
                <w:sz w:val="18"/>
                <w:szCs w:val="18"/>
                <w:lang w:eastAsia="es-ES"/>
              </w:rPr>
              <w:t>rdos</w:t>
            </w:r>
            <w:proofErr w:type="spellEnd"/>
          </w:p>
        </w:tc>
        <w:tc>
          <w:tcPr>
            <w:tcW w:w="1621" w:type="dxa"/>
            <w:tcBorders>
              <w:top w:val="nil"/>
              <w:left w:val="nil"/>
              <w:bottom w:val="single" w:sz="4" w:space="0" w:color="auto"/>
              <w:right w:val="nil"/>
            </w:tcBorders>
          </w:tcPr>
          <w:p w:rsidR="008F7C1A" w:rsidRPr="00206E47" w:rsidRDefault="008F7C1A" w:rsidP="00655E5A">
            <w:pPr>
              <w:spacing w:line="280" w:lineRule="atLeast"/>
              <w:jc w:val="center"/>
              <w:rPr>
                <w:rFonts w:ascii="Arial" w:hAnsi="Arial" w:cs="Arial"/>
                <w:b/>
                <w:bCs/>
                <w:sz w:val="18"/>
                <w:szCs w:val="18"/>
                <w:lang w:eastAsia="es-ES"/>
              </w:rPr>
            </w:pPr>
            <w:r w:rsidRPr="00206E47">
              <w:rPr>
                <w:rFonts w:ascii="Arial" w:hAnsi="Arial" w:cs="Arial"/>
                <w:b/>
                <w:bCs/>
                <w:sz w:val="18"/>
                <w:szCs w:val="18"/>
                <w:lang w:eastAsia="es-ES"/>
              </w:rPr>
              <w:t>Derivados de cobertura</w:t>
            </w:r>
          </w:p>
        </w:tc>
        <w:tc>
          <w:tcPr>
            <w:tcW w:w="1621" w:type="dxa"/>
            <w:tcBorders>
              <w:top w:val="nil"/>
              <w:left w:val="nil"/>
              <w:bottom w:val="single" w:sz="4" w:space="0" w:color="auto"/>
              <w:right w:val="nil"/>
            </w:tcBorders>
            <w:vAlign w:val="bottom"/>
          </w:tcPr>
          <w:p w:rsidR="008F7C1A" w:rsidRPr="00206E47" w:rsidRDefault="008F7C1A" w:rsidP="00655E5A">
            <w:pPr>
              <w:spacing w:line="280" w:lineRule="atLeast"/>
              <w:jc w:val="center"/>
              <w:rPr>
                <w:rFonts w:ascii="Arial" w:hAnsi="Arial" w:cs="Arial"/>
                <w:b/>
                <w:bCs/>
                <w:sz w:val="18"/>
                <w:szCs w:val="18"/>
                <w:lang w:eastAsia="es-ES"/>
              </w:rPr>
            </w:pPr>
            <w:r w:rsidRPr="00206E47">
              <w:rPr>
                <w:rFonts w:ascii="Arial" w:hAnsi="Arial" w:cs="Arial"/>
                <w:b/>
                <w:bCs/>
                <w:sz w:val="18"/>
                <w:szCs w:val="18"/>
                <w:lang w:eastAsia="es-ES"/>
              </w:rPr>
              <w:t>Total</w:t>
            </w:r>
          </w:p>
        </w:tc>
      </w:tr>
      <w:tr w:rsidR="008F7C1A" w:rsidRPr="00206E47" w:rsidTr="008F7C1A">
        <w:trPr>
          <w:trHeight w:val="255"/>
          <w:jc w:val="center"/>
        </w:trPr>
        <w:tc>
          <w:tcPr>
            <w:tcW w:w="2552" w:type="dxa"/>
            <w:tcBorders>
              <w:top w:val="nil"/>
              <w:left w:val="nil"/>
              <w:bottom w:val="nil"/>
              <w:right w:val="nil"/>
            </w:tcBorders>
            <w:noWrap/>
            <w:vAlign w:val="center"/>
          </w:tcPr>
          <w:p w:rsidR="008F7C1A" w:rsidRPr="00206E47" w:rsidRDefault="008F7C1A" w:rsidP="00655E5A">
            <w:pPr>
              <w:spacing w:line="280" w:lineRule="atLeast"/>
              <w:rPr>
                <w:rFonts w:ascii="Arial" w:hAnsi="Arial" w:cs="Arial"/>
                <w:b/>
                <w:bCs/>
                <w:sz w:val="18"/>
                <w:szCs w:val="18"/>
                <w:lang w:eastAsia="es-ES"/>
              </w:rPr>
            </w:pPr>
            <w:r w:rsidRPr="00206E47">
              <w:rPr>
                <w:rFonts w:ascii="Arial" w:hAnsi="Arial" w:cs="Arial"/>
                <w:b/>
                <w:bCs/>
                <w:sz w:val="18"/>
                <w:szCs w:val="18"/>
                <w:lang w:eastAsia="es-ES"/>
              </w:rPr>
              <w:t>Activos en balance</w:t>
            </w:r>
          </w:p>
        </w:tc>
        <w:tc>
          <w:tcPr>
            <w:tcW w:w="540" w:type="dxa"/>
            <w:tcBorders>
              <w:top w:val="nil"/>
              <w:left w:val="nil"/>
              <w:bottom w:val="nil"/>
              <w:right w:val="nil"/>
            </w:tcBorders>
            <w:noWrap/>
            <w:vAlign w:val="center"/>
          </w:tcPr>
          <w:p w:rsidR="008F7C1A" w:rsidRPr="00206E47" w:rsidRDefault="008F7C1A" w:rsidP="00655E5A">
            <w:pPr>
              <w:spacing w:line="280" w:lineRule="atLeast"/>
              <w:jc w:val="center"/>
              <w:rPr>
                <w:rFonts w:ascii="Arial" w:hAnsi="Arial" w:cs="Arial"/>
                <w:b/>
                <w:bCs/>
                <w:sz w:val="18"/>
                <w:szCs w:val="18"/>
                <w:lang w:eastAsia="es-ES"/>
              </w:rPr>
            </w:pPr>
          </w:p>
        </w:tc>
        <w:tc>
          <w:tcPr>
            <w:tcW w:w="1171" w:type="dxa"/>
            <w:tcBorders>
              <w:top w:val="nil"/>
              <w:left w:val="nil"/>
              <w:bottom w:val="nil"/>
              <w:right w:val="nil"/>
            </w:tcBorders>
            <w:vAlign w:val="center"/>
          </w:tcPr>
          <w:p w:rsidR="008F7C1A" w:rsidRPr="00206E47" w:rsidRDefault="008F7C1A" w:rsidP="00655E5A">
            <w:pPr>
              <w:spacing w:line="280" w:lineRule="atLeast"/>
              <w:jc w:val="center"/>
              <w:rPr>
                <w:rFonts w:ascii="Arial" w:hAnsi="Arial" w:cs="Arial"/>
                <w:color w:val="000000"/>
                <w:sz w:val="18"/>
                <w:szCs w:val="18"/>
                <w:lang w:eastAsia="es-ES"/>
              </w:rPr>
            </w:pPr>
          </w:p>
        </w:tc>
        <w:tc>
          <w:tcPr>
            <w:tcW w:w="2096" w:type="dxa"/>
            <w:tcBorders>
              <w:top w:val="nil"/>
              <w:left w:val="nil"/>
              <w:bottom w:val="nil"/>
              <w:right w:val="nil"/>
            </w:tcBorders>
            <w:vAlign w:val="center"/>
          </w:tcPr>
          <w:p w:rsidR="008F7C1A" w:rsidRPr="00206E47" w:rsidRDefault="008F7C1A" w:rsidP="00655E5A">
            <w:pPr>
              <w:spacing w:line="280" w:lineRule="atLeast"/>
              <w:jc w:val="center"/>
              <w:rPr>
                <w:rFonts w:ascii="Arial" w:hAnsi="Arial" w:cs="Arial"/>
                <w:color w:val="000000"/>
                <w:sz w:val="18"/>
                <w:szCs w:val="18"/>
                <w:lang w:eastAsia="es-ES"/>
              </w:rPr>
            </w:pPr>
          </w:p>
        </w:tc>
        <w:tc>
          <w:tcPr>
            <w:tcW w:w="1621" w:type="dxa"/>
            <w:tcBorders>
              <w:top w:val="nil"/>
              <w:left w:val="nil"/>
              <w:bottom w:val="nil"/>
              <w:right w:val="nil"/>
            </w:tcBorders>
          </w:tcPr>
          <w:p w:rsidR="008F7C1A" w:rsidRPr="00206E47" w:rsidRDefault="008F7C1A" w:rsidP="00655E5A">
            <w:pPr>
              <w:spacing w:line="280" w:lineRule="atLeast"/>
              <w:jc w:val="center"/>
              <w:rPr>
                <w:rFonts w:ascii="Arial" w:hAnsi="Arial" w:cs="Arial"/>
                <w:color w:val="000000"/>
                <w:sz w:val="18"/>
                <w:szCs w:val="18"/>
                <w:lang w:eastAsia="es-ES"/>
              </w:rPr>
            </w:pPr>
          </w:p>
        </w:tc>
        <w:tc>
          <w:tcPr>
            <w:tcW w:w="1621" w:type="dxa"/>
            <w:tcBorders>
              <w:top w:val="nil"/>
              <w:left w:val="nil"/>
              <w:bottom w:val="nil"/>
              <w:right w:val="nil"/>
            </w:tcBorders>
            <w:vAlign w:val="center"/>
          </w:tcPr>
          <w:p w:rsidR="008F7C1A" w:rsidRPr="00206E47" w:rsidRDefault="008F7C1A" w:rsidP="00655E5A">
            <w:pPr>
              <w:spacing w:line="280" w:lineRule="atLeast"/>
              <w:jc w:val="center"/>
              <w:rPr>
                <w:rFonts w:ascii="Arial" w:hAnsi="Arial" w:cs="Arial"/>
                <w:color w:val="000000"/>
                <w:sz w:val="18"/>
                <w:szCs w:val="18"/>
                <w:lang w:eastAsia="es-ES"/>
              </w:rPr>
            </w:pPr>
          </w:p>
        </w:tc>
      </w:tr>
      <w:tr w:rsidR="008F7C1A" w:rsidRPr="00206E47" w:rsidTr="008F7C1A">
        <w:trPr>
          <w:trHeight w:val="570"/>
          <w:jc w:val="center"/>
        </w:trPr>
        <w:tc>
          <w:tcPr>
            <w:tcW w:w="2552" w:type="dxa"/>
            <w:tcBorders>
              <w:top w:val="nil"/>
              <w:left w:val="nil"/>
              <w:bottom w:val="nil"/>
              <w:right w:val="nil"/>
            </w:tcBorders>
            <w:vAlign w:val="center"/>
          </w:tcPr>
          <w:p w:rsidR="008F7C1A" w:rsidRPr="00206E47" w:rsidRDefault="008F7C1A" w:rsidP="00655E5A">
            <w:pPr>
              <w:spacing w:line="280" w:lineRule="atLeast"/>
              <w:rPr>
                <w:rFonts w:ascii="Arial" w:hAnsi="Arial" w:cs="Arial"/>
                <w:sz w:val="18"/>
                <w:szCs w:val="18"/>
                <w:lang w:eastAsia="es-ES"/>
              </w:rPr>
            </w:pPr>
            <w:r w:rsidRPr="00206E47">
              <w:rPr>
                <w:rFonts w:ascii="Arial" w:hAnsi="Arial" w:cs="Arial"/>
                <w:sz w:val="18"/>
                <w:szCs w:val="18"/>
                <w:lang w:eastAsia="es-ES"/>
              </w:rPr>
              <w:t>Instrumentos financieros derivados</w:t>
            </w:r>
          </w:p>
        </w:tc>
        <w:tc>
          <w:tcPr>
            <w:tcW w:w="540" w:type="dxa"/>
            <w:tcBorders>
              <w:top w:val="nil"/>
              <w:left w:val="nil"/>
              <w:bottom w:val="nil"/>
              <w:right w:val="nil"/>
            </w:tcBorders>
            <w:vAlign w:val="center"/>
          </w:tcPr>
          <w:p w:rsidR="008F7C1A" w:rsidRPr="00206E47" w:rsidRDefault="008F7C1A" w:rsidP="00655E5A">
            <w:pPr>
              <w:spacing w:line="280" w:lineRule="atLeast"/>
              <w:jc w:val="center"/>
              <w:rPr>
                <w:rFonts w:ascii="Arial" w:hAnsi="Arial" w:cs="Arial"/>
                <w:b/>
                <w:bCs/>
                <w:sz w:val="18"/>
                <w:szCs w:val="18"/>
                <w:lang w:eastAsia="es-ES"/>
              </w:rPr>
            </w:pPr>
          </w:p>
        </w:tc>
        <w:tc>
          <w:tcPr>
            <w:tcW w:w="1171" w:type="dxa"/>
            <w:tcBorders>
              <w:top w:val="nil"/>
              <w:left w:val="nil"/>
              <w:bottom w:val="nil"/>
              <w:right w:val="nil"/>
            </w:tcBorders>
            <w:vAlign w:val="center"/>
          </w:tcPr>
          <w:p w:rsidR="008F7C1A" w:rsidRPr="00206E47" w:rsidRDefault="008F7C1A" w:rsidP="00655E5A">
            <w:pPr>
              <w:spacing w:line="280" w:lineRule="atLeast"/>
              <w:jc w:val="center"/>
              <w:rPr>
                <w:rFonts w:ascii="Arial" w:hAnsi="Arial" w:cs="Arial"/>
                <w:color w:val="000000"/>
                <w:sz w:val="18"/>
                <w:szCs w:val="18"/>
                <w:lang w:eastAsia="es-ES"/>
              </w:rPr>
            </w:pPr>
            <w:r w:rsidRPr="00206E47">
              <w:rPr>
                <w:rFonts w:ascii="Arial" w:hAnsi="Arial" w:cs="Arial"/>
                <w:color w:val="000000"/>
                <w:sz w:val="18"/>
                <w:szCs w:val="18"/>
                <w:lang w:eastAsia="es-ES"/>
              </w:rPr>
              <w:t>-</w:t>
            </w:r>
          </w:p>
        </w:tc>
        <w:tc>
          <w:tcPr>
            <w:tcW w:w="2096" w:type="dxa"/>
            <w:tcBorders>
              <w:top w:val="nil"/>
              <w:left w:val="nil"/>
              <w:bottom w:val="nil"/>
              <w:right w:val="nil"/>
            </w:tcBorders>
            <w:vAlign w:val="center"/>
          </w:tcPr>
          <w:p w:rsidR="008F7C1A" w:rsidRPr="00206E47" w:rsidRDefault="008F7C1A" w:rsidP="00655E5A">
            <w:pPr>
              <w:spacing w:line="280" w:lineRule="atLeast"/>
              <w:jc w:val="center"/>
              <w:rPr>
                <w:rFonts w:ascii="Arial" w:hAnsi="Arial" w:cs="Arial"/>
                <w:color w:val="000000"/>
                <w:sz w:val="18"/>
                <w:szCs w:val="18"/>
                <w:lang w:eastAsia="es-ES"/>
              </w:rPr>
            </w:pPr>
            <w:r w:rsidRPr="00206E47">
              <w:rPr>
                <w:rFonts w:ascii="Arial" w:hAnsi="Arial" w:cs="Arial"/>
                <w:color w:val="000000"/>
                <w:sz w:val="18"/>
                <w:szCs w:val="18"/>
                <w:lang w:eastAsia="es-ES"/>
              </w:rPr>
              <w:t>11</w:t>
            </w:r>
          </w:p>
        </w:tc>
        <w:tc>
          <w:tcPr>
            <w:tcW w:w="1621" w:type="dxa"/>
            <w:tcBorders>
              <w:top w:val="nil"/>
              <w:left w:val="nil"/>
              <w:bottom w:val="nil"/>
              <w:right w:val="nil"/>
            </w:tcBorders>
            <w:vAlign w:val="center"/>
          </w:tcPr>
          <w:p w:rsidR="008F7C1A" w:rsidRPr="00206E47" w:rsidRDefault="008F7C1A" w:rsidP="00655E5A">
            <w:pPr>
              <w:spacing w:line="280" w:lineRule="atLeast"/>
              <w:jc w:val="center"/>
              <w:rPr>
                <w:rFonts w:ascii="Arial" w:hAnsi="Arial" w:cs="Arial"/>
                <w:color w:val="000000"/>
                <w:sz w:val="18"/>
                <w:szCs w:val="18"/>
                <w:lang w:eastAsia="es-ES"/>
              </w:rPr>
            </w:pPr>
            <w:r w:rsidRPr="00206E47">
              <w:rPr>
                <w:rFonts w:ascii="Arial" w:hAnsi="Arial" w:cs="Arial"/>
                <w:color w:val="000000"/>
                <w:sz w:val="18"/>
                <w:szCs w:val="18"/>
                <w:lang w:eastAsia="es-ES"/>
              </w:rPr>
              <w:t>52</w:t>
            </w:r>
          </w:p>
        </w:tc>
        <w:tc>
          <w:tcPr>
            <w:tcW w:w="1621" w:type="dxa"/>
            <w:tcBorders>
              <w:top w:val="nil"/>
              <w:left w:val="nil"/>
              <w:bottom w:val="nil"/>
              <w:right w:val="nil"/>
            </w:tcBorders>
            <w:vAlign w:val="center"/>
          </w:tcPr>
          <w:p w:rsidR="008F7C1A" w:rsidRPr="00206E47" w:rsidRDefault="008F7C1A" w:rsidP="00655E5A">
            <w:pPr>
              <w:spacing w:line="280" w:lineRule="atLeast"/>
              <w:jc w:val="center"/>
              <w:rPr>
                <w:rFonts w:ascii="Arial" w:hAnsi="Arial" w:cs="Arial"/>
                <w:color w:val="000000"/>
                <w:sz w:val="18"/>
                <w:szCs w:val="18"/>
                <w:lang w:eastAsia="es-ES"/>
              </w:rPr>
            </w:pPr>
            <w:r w:rsidRPr="00206E47">
              <w:rPr>
                <w:rFonts w:ascii="Arial" w:hAnsi="Arial" w:cs="Arial"/>
                <w:color w:val="000000"/>
                <w:sz w:val="18"/>
                <w:szCs w:val="18"/>
                <w:lang w:eastAsia="es-ES"/>
              </w:rPr>
              <w:t>63</w:t>
            </w:r>
          </w:p>
        </w:tc>
      </w:tr>
      <w:tr w:rsidR="008F7C1A" w:rsidRPr="00206E47" w:rsidTr="008F7C1A">
        <w:trPr>
          <w:trHeight w:val="570"/>
          <w:jc w:val="center"/>
        </w:trPr>
        <w:tc>
          <w:tcPr>
            <w:tcW w:w="2552" w:type="dxa"/>
            <w:tcBorders>
              <w:top w:val="nil"/>
              <w:left w:val="nil"/>
              <w:bottom w:val="nil"/>
              <w:right w:val="nil"/>
            </w:tcBorders>
            <w:vAlign w:val="center"/>
          </w:tcPr>
          <w:p w:rsidR="008F7C1A" w:rsidRPr="00206E47" w:rsidRDefault="008F7C1A" w:rsidP="00655E5A">
            <w:pPr>
              <w:spacing w:line="280" w:lineRule="atLeast"/>
              <w:rPr>
                <w:rFonts w:ascii="Arial" w:hAnsi="Arial" w:cs="Arial"/>
                <w:sz w:val="18"/>
                <w:szCs w:val="18"/>
                <w:lang w:eastAsia="es-ES"/>
              </w:rPr>
            </w:pPr>
            <w:r w:rsidRPr="00206E47">
              <w:rPr>
                <w:rFonts w:ascii="Arial" w:hAnsi="Arial" w:cs="Arial"/>
                <w:sz w:val="18"/>
                <w:szCs w:val="18"/>
                <w:lang w:eastAsia="es-ES"/>
              </w:rPr>
              <w:t>Cuentas comerciales a cobrar y otras cuentas a cobrar</w:t>
            </w:r>
          </w:p>
        </w:tc>
        <w:tc>
          <w:tcPr>
            <w:tcW w:w="540" w:type="dxa"/>
            <w:tcBorders>
              <w:top w:val="nil"/>
              <w:left w:val="nil"/>
              <w:bottom w:val="nil"/>
              <w:right w:val="nil"/>
            </w:tcBorders>
            <w:vAlign w:val="center"/>
          </w:tcPr>
          <w:p w:rsidR="008F7C1A" w:rsidRPr="00206E47" w:rsidRDefault="008F7C1A" w:rsidP="00655E5A">
            <w:pPr>
              <w:spacing w:line="280" w:lineRule="atLeast"/>
              <w:jc w:val="center"/>
              <w:rPr>
                <w:rFonts w:ascii="Arial" w:hAnsi="Arial" w:cs="Arial"/>
                <w:b/>
                <w:bCs/>
                <w:sz w:val="18"/>
                <w:szCs w:val="18"/>
                <w:lang w:eastAsia="es-ES"/>
              </w:rPr>
            </w:pPr>
          </w:p>
        </w:tc>
        <w:tc>
          <w:tcPr>
            <w:tcW w:w="1171" w:type="dxa"/>
            <w:tcBorders>
              <w:top w:val="nil"/>
              <w:left w:val="nil"/>
              <w:bottom w:val="nil"/>
              <w:right w:val="nil"/>
            </w:tcBorders>
            <w:vAlign w:val="center"/>
          </w:tcPr>
          <w:p w:rsidR="008F7C1A" w:rsidRPr="00206E47" w:rsidRDefault="008F7C1A" w:rsidP="00655E5A">
            <w:pPr>
              <w:spacing w:line="280" w:lineRule="atLeast"/>
              <w:jc w:val="center"/>
              <w:rPr>
                <w:rFonts w:ascii="Arial" w:hAnsi="Arial" w:cs="Arial"/>
                <w:color w:val="000000"/>
                <w:sz w:val="18"/>
                <w:szCs w:val="18"/>
                <w:lang w:eastAsia="es-ES"/>
              </w:rPr>
            </w:pPr>
            <w:r w:rsidRPr="00206E47">
              <w:rPr>
                <w:rFonts w:ascii="Arial" w:hAnsi="Arial" w:cs="Arial"/>
                <w:color w:val="000000"/>
                <w:sz w:val="18"/>
                <w:szCs w:val="18"/>
                <w:lang w:eastAsia="es-ES"/>
              </w:rPr>
              <w:t>63.096</w:t>
            </w:r>
          </w:p>
        </w:tc>
        <w:tc>
          <w:tcPr>
            <w:tcW w:w="2096" w:type="dxa"/>
            <w:tcBorders>
              <w:top w:val="nil"/>
              <w:left w:val="nil"/>
              <w:bottom w:val="nil"/>
              <w:right w:val="nil"/>
            </w:tcBorders>
            <w:vAlign w:val="center"/>
          </w:tcPr>
          <w:p w:rsidR="008F7C1A" w:rsidRPr="00206E47" w:rsidRDefault="008F7C1A" w:rsidP="00655E5A">
            <w:pPr>
              <w:spacing w:line="280" w:lineRule="atLeast"/>
              <w:jc w:val="center"/>
              <w:rPr>
                <w:rFonts w:ascii="Arial" w:hAnsi="Arial" w:cs="Arial"/>
                <w:color w:val="000000"/>
                <w:sz w:val="18"/>
                <w:szCs w:val="18"/>
                <w:lang w:eastAsia="es-ES"/>
              </w:rPr>
            </w:pPr>
            <w:r w:rsidRPr="00206E47">
              <w:rPr>
                <w:rFonts w:ascii="Arial" w:hAnsi="Arial" w:cs="Arial"/>
                <w:color w:val="000000"/>
                <w:sz w:val="18"/>
                <w:szCs w:val="18"/>
                <w:lang w:eastAsia="es-ES"/>
              </w:rPr>
              <w:t>-</w:t>
            </w:r>
          </w:p>
        </w:tc>
        <w:tc>
          <w:tcPr>
            <w:tcW w:w="1621" w:type="dxa"/>
            <w:tcBorders>
              <w:top w:val="nil"/>
              <w:left w:val="nil"/>
              <w:bottom w:val="nil"/>
              <w:right w:val="nil"/>
            </w:tcBorders>
          </w:tcPr>
          <w:p w:rsidR="008F7C1A" w:rsidRPr="00206E47" w:rsidRDefault="008F7C1A" w:rsidP="00655E5A">
            <w:pPr>
              <w:spacing w:line="280" w:lineRule="atLeast"/>
              <w:jc w:val="center"/>
              <w:rPr>
                <w:rFonts w:ascii="Arial" w:hAnsi="Arial" w:cs="Arial"/>
                <w:color w:val="000000"/>
                <w:sz w:val="18"/>
                <w:szCs w:val="18"/>
                <w:lang w:eastAsia="es-ES"/>
              </w:rPr>
            </w:pPr>
            <w:r w:rsidRPr="00206E47">
              <w:rPr>
                <w:rFonts w:ascii="Arial" w:hAnsi="Arial" w:cs="Arial"/>
                <w:color w:val="000000"/>
                <w:sz w:val="18"/>
                <w:szCs w:val="18"/>
                <w:lang w:eastAsia="es-ES"/>
              </w:rPr>
              <w:t>-</w:t>
            </w:r>
          </w:p>
        </w:tc>
        <w:tc>
          <w:tcPr>
            <w:tcW w:w="1621" w:type="dxa"/>
            <w:tcBorders>
              <w:top w:val="nil"/>
              <w:left w:val="nil"/>
              <w:bottom w:val="nil"/>
              <w:right w:val="nil"/>
            </w:tcBorders>
            <w:vAlign w:val="center"/>
          </w:tcPr>
          <w:p w:rsidR="008F7C1A" w:rsidRPr="00206E47" w:rsidRDefault="008F7C1A" w:rsidP="00655E5A">
            <w:pPr>
              <w:spacing w:line="280" w:lineRule="atLeast"/>
              <w:jc w:val="center"/>
              <w:rPr>
                <w:rFonts w:ascii="Arial" w:hAnsi="Arial" w:cs="Arial"/>
                <w:color w:val="000000"/>
                <w:sz w:val="18"/>
                <w:szCs w:val="18"/>
                <w:lang w:eastAsia="es-ES"/>
              </w:rPr>
            </w:pPr>
            <w:r w:rsidRPr="00206E47">
              <w:rPr>
                <w:rFonts w:ascii="Arial" w:hAnsi="Arial" w:cs="Arial"/>
                <w:color w:val="000000"/>
                <w:sz w:val="18"/>
                <w:szCs w:val="18"/>
                <w:lang w:eastAsia="es-ES"/>
              </w:rPr>
              <w:t>63.096</w:t>
            </w:r>
          </w:p>
        </w:tc>
      </w:tr>
      <w:tr w:rsidR="008F7C1A" w:rsidRPr="00206E47" w:rsidTr="008F7C1A">
        <w:trPr>
          <w:trHeight w:val="570"/>
          <w:jc w:val="center"/>
        </w:trPr>
        <w:tc>
          <w:tcPr>
            <w:tcW w:w="2552" w:type="dxa"/>
            <w:tcBorders>
              <w:top w:val="nil"/>
              <w:left w:val="nil"/>
              <w:bottom w:val="single" w:sz="4" w:space="0" w:color="auto"/>
              <w:right w:val="nil"/>
            </w:tcBorders>
            <w:vAlign w:val="center"/>
          </w:tcPr>
          <w:p w:rsidR="008F7C1A" w:rsidRPr="00206E47" w:rsidRDefault="008F7C1A" w:rsidP="00655E5A">
            <w:pPr>
              <w:spacing w:line="280" w:lineRule="atLeast"/>
              <w:rPr>
                <w:rFonts w:ascii="Arial" w:hAnsi="Arial" w:cs="Arial"/>
                <w:sz w:val="18"/>
                <w:szCs w:val="18"/>
                <w:lang w:eastAsia="es-ES"/>
              </w:rPr>
            </w:pPr>
            <w:r w:rsidRPr="00206E47">
              <w:rPr>
                <w:rFonts w:ascii="Arial" w:hAnsi="Arial" w:cs="Arial"/>
                <w:sz w:val="18"/>
                <w:szCs w:val="18"/>
                <w:lang w:eastAsia="es-ES"/>
              </w:rPr>
              <w:t>Efectivo y equivalentes al efectivo</w:t>
            </w:r>
          </w:p>
        </w:tc>
        <w:tc>
          <w:tcPr>
            <w:tcW w:w="540" w:type="dxa"/>
            <w:tcBorders>
              <w:top w:val="nil"/>
              <w:left w:val="nil"/>
              <w:bottom w:val="single" w:sz="4" w:space="0" w:color="auto"/>
              <w:right w:val="nil"/>
            </w:tcBorders>
            <w:vAlign w:val="center"/>
          </w:tcPr>
          <w:p w:rsidR="008F7C1A" w:rsidRPr="00206E47" w:rsidRDefault="008F7C1A" w:rsidP="00655E5A">
            <w:pPr>
              <w:spacing w:line="280" w:lineRule="atLeast"/>
              <w:jc w:val="center"/>
              <w:rPr>
                <w:rFonts w:ascii="Arial" w:hAnsi="Arial" w:cs="Arial"/>
                <w:b/>
                <w:bCs/>
                <w:sz w:val="18"/>
                <w:szCs w:val="18"/>
                <w:lang w:eastAsia="es-ES"/>
              </w:rPr>
            </w:pPr>
          </w:p>
        </w:tc>
        <w:tc>
          <w:tcPr>
            <w:tcW w:w="1171" w:type="dxa"/>
            <w:tcBorders>
              <w:top w:val="nil"/>
              <w:left w:val="nil"/>
              <w:bottom w:val="single" w:sz="4" w:space="0" w:color="auto"/>
              <w:right w:val="nil"/>
            </w:tcBorders>
            <w:vAlign w:val="center"/>
          </w:tcPr>
          <w:p w:rsidR="008F7C1A" w:rsidRPr="00206E47" w:rsidRDefault="008F7C1A" w:rsidP="00655E5A">
            <w:pPr>
              <w:spacing w:line="280" w:lineRule="atLeast"/>
              <w:jc w:val="center"/>
              <w:rPr>
                <w:rFonts w:ascii="Arial" w:hAnsi="Arial" w:cs="Arial"/>
                <w:color w:val="000000"/>
                <w:sz w:val="18"/>
                <w:szCs w:val="18"/>
                <w:lang w:eastAsia="es-ES"/>
              </w:rPr>
            </w:pPr>
            <w:r w:rsidRPr="00206E47">
              <w:rPr>
                <w:rFonts w:ascii="Arial" w:hAnsi="Arial" w:cs="Arial"/>
                <w:color w:val="000000"/>
                <w:sz w:val="18"/>
                <w:szCs w:val="18"/>
                <w:lang w:eastAsia="es-ES"/>
              </w:rPr>
              <w:t>5.150</w:t>
            </w:r>
          </w:p>
        </w:tc>
        <w:tc>
          <w:tcPr>
            <w:tcW w:w="2096" w:type="dxa"/>
            <w:tcBorders>
              <w:top w:val="nil"/>
              <w:left w:val="nil"/>
              <w:bottom w:val="single" w:sz="4" w:space="0" w:color="auto"/>
              <w:right w:val="nil"/>
            </w:tcBorders>
            <w:vAlign w:val="center"/>
          </w:tcPr>
          <w:p w:rsidR="008F7C1A" w:rsidRPr="00206E47" w:rsidRDefault="008F7C1A" w:rsidP="00655E5A">
            <w:pPr>
              <w:spacing w:line="280" w:lineRule="atLeast"/>
              <w:jc w:val="center"/>
              <w:rPr>
                <w:rFonts w:ascii="Arial" w:hAnsi="Arial" w:cs="Arial"/>
                <w:color w:val="000000"/>
                <w:sz w:val="18"/>
                <w:szCs w:val="18"/>
                <w:lang w:eastAsia="es-ES"/>
              </w:rPr>
            </w:pPr>
            <w:r w:rsidRPr="00206E47">
              <w:rPr>
                <w:rFonts w:ascii="Arial" w:hAnsi="Arial" w:cs="Arial"/>
                <w:color w:val="000000"/>
                <w:sz w:val="18"/>
                <w:szCs w:val="18"/>
                <w:lang w:eastAsia="es-ES"/>
              </w:rPr>
              <w:t>-</w:t>
            </w:r>
          </w:p>
        </w:tc>
        <w:tc>
          <w:tcPr>
            <w:tcW w:w="1621" w:type="dxa"/>
            <w:tcBorders>
              <w:top w:val="nil"/>
              <w:left w:val="nil"/>
              <w:bottom w:val="single" w:sz="4" w:space="0" w:color="auto"/>
              <w:right w:val="nil"/>
            </w:tcBorders>
          </w:tcPr>
          <w:p w:rsidR="008F7C1A" w:rsidRPr="00206E47" w:rsidRDefault="008F7C1A" w:rsidP="00655E5A">
            <w:pPr>
              <w:spacing w:line="280" w:lineRule="atLeast"/>
              <w:jc w:val="center"/>
              <w:rPr>
                <w:rFonts w:ascii="Arial" w:hAnsi="Arial" w:cs="Arial"/>
                <w:color w:val="000000"/>
                <w:sz w:val="18"/>
                <w:szCs w:val="18"/>
                <w:lang w:eastAsia="es-ES"/>
              </w:rPr>
            </w:pPr>
            <w:r w:rsidRPr="00206E47">
              <w:rPr>
                <w:rFonts w:ascii="Arial" w:hAnsi="Arial" w:cs="Arial"/>
                <w:color w:val="000000"/>
                <w:sz w:val="18"/>
                <w:szCs w:val="18"/>
                <w:lang w:eastAsia="es-ES"/>
              </w:rPr>
              <w:t>-</w:t>
            </w:r>
          </w:p>
        </w:tc>
        <w:tc>
          <w:tcPr>
            <w:tcW w:w="1621" w:type="dxa"/>
            <w:tcBorders>
              <w:top w:val="nil"/>
              <w:left w:val="nil"/>
              <w:bottom w:val="single" w:sz="4" w:space="0" w:color="auto"/>
              <w:right w:val="nil"/>
            </w:tcBorders>
            <w:vAlign w:val="center"/>
          </w:tcPr>
          <w:p w:rsidR="008F7C1A" w:rsidRPr="00206E47" w:rsidRDefault="008F7C1A" w:rsidP="00655E5A">
            <w:pPr>
              <w:spacing w:line="280" w:lineRule="atLeast"/>
              <w:jc w:val="center"/>
              <w:rPr>
                <w:rFonts w:ascii="Arial" w:hAnsi="Arial" w:cs="Arial"/>
                <w:color w:val="000000"/>
                <w:sz w:val="18"/>
                <w:szCs w:val="18"/>
                <w:lang w:eastAsia="es-ES"/>
              </w:rPr>
            </w:pPr>
            <w:r w:rsidRPr="00206E47">
              <w:rPr>
                <w:rFonts w:ascii="Arial" w:hAnsi="Arial" w:cs="Arial"/>
                <w:color w:val="000000"/>
                <w:sz w:val="18"/>
                <w:szCs w:val="18"/>
                <w:lang w:eastAsia="es-ES"/>
              </w:rPr>
              <w:t>5.150</w:t>
            </w:r>
          </w:p>
        </w:tc>
      </w:tr>
      <w:tr w:rsidR="008F7C1A" w:rsidRPr="00206E47" w:rsidTr="008F7C1A">
        <w:trPr>
          <w:trHeight w:val="435"/>
          <w:jc w:val="center"/>
        </w:trPr>
        <w:tc>
          <w:tcPr>
            <w:tcW w:w="2552" w:type="dxa"/>
            <w:tcBorders>
              <w:top w:val="nil"/>
              <w:left w:val="nil"/>
              <w:bottom w:val="single" w:sz="4" w:space="0" w:color="auto"/>
              <w:right w:val="nil"/>
            </w:tcBorders>
            <w:vAlign w:val="center"/>
          </w:tcPr>
          <w:p w:rsidR="008F7C1A" w:rsidRPr="00206E47" w:rsidRDefault="008F7C1A" w:rsidP="00655E5A">
            <w:pPr>
              <w:spacing w:line="280" w:lineRule="atLeast"/>
              <w:rPr>
                <w:rFonts w:ascii="Arial" w:hAnsi="Arial" w:cs="Arial"/>
                <w:b/>
                <w:bCs/>
                <w:sz w:val="18"/>
                <w:szCs w:val="18"/>
                <w:lang w:eastAsia="es-ES"/>
              </w:rPr>
            </w:pPr>
            <w:r w:rsidRPr="00206E47">
              <w:rPr>
                <w:rFonts w:ascii="Arial" w:hAnsi="Arial" w:cs="Arial"/>
                <w:b/>
                <w:bCs/>
                <w:sz w:val="18"/>
                <w:szCs w:val="18"/>
                <w:lang w:eastAsia="es-ES"/>
              </w:rPr>
              <w:t>Total</w:t>
            </w:r>
          </w:p>
        </w:tc>
        <w:tc>
          <w:tcPr>
            <w:tcW w:w="540" w:type="dxa"/>
            <w:tcBorders>
              <w:top w:val="nil"/>
              <w:left w:val="nil"/>
              <w:bottom w:val="single" w:sz="4" w:space="0" w:color="auto"/>
              <w:right w:val="nil"/>
            </w:tcBorders>
            <w:vAlign w:val="center"/>
          </w:tcPr>
          <w:p w:rsidR="008F7C1A" w:rsidRPr="00206E47" w:rsidRDefault="008F7C1A" w:rsidP="00655E5A">
            <w:pPr>
              <w:spacing w:line="280" w:lineRule="atLeast"/>
              <w:jc w:val="center"/>
              <w:rPr>
                <w:rFonts w:ascii="Arial" w:hAnsi="Arial" w:cs="Arial"/>
                <w:b/>
                <w:bCs/>
                <w:sz w:val="18"/>
                <w:szCs w:val="18"/>
                <w:lang w:eastAsia="es-ES"/>
              </w:rPr>
            </w:pPr>
          </w:p>
        </w:tc>
        <w:tc>
          <w:tcPr>
            <w:tcW w:w="1171" w:type="dxa"/>
            <w:tcBorders>
              <w:top w:val="nil"/>
              <w:left w:val="nil"/>
              <w:bottom w:val="single" w:sz="4" w:space="0" w:color="auto"/>
              <w:right w:val="nil"/>
            </w:tcBorders>
            <w:vAlign w:val="center"/>
          </w:tcPr>
          <w:p w:rsidR="008F7C1A" w:rsidRPr="00206E47" w:rsidRDefault="008F7C1A" w:rsidP="00655E5A">
            <w:pPr>
              <w:spacing w:line="280" w:lineRule="atLeast"/>
              <w:jc w:val="center"/>
              <w:rPr>
                <w:rFonts w:ascii="Arial" w:hAnsi="Arial" w:cs="Arial"/>
                <w:b/>
                <w:color w:val="000000"/>
                <w:sz w:val="18"/>
                <w:szCs w:val="18"/>
                <w:lang w:eastAsia="es-ES"/>
              </w:rPr>
            </w:pPr>
            <w:r w:rsidRPr="00206E47">
              <w:rPr>
                <w:rFonts w:ascii="Arial" w:hAnsi="Arial" w:cs="Arial"/>
                <w:b/>
                <w:color w:val="000000"/>
                <w:sz w:val="18"/>
                <w:szCs w:val="18"/>
                <w:lang w:eastAsia="es-ES"/>
              </w:rPr>
              <w:t>68.246</w:t>
            </w:r>
          </w:p>
        </w:tc>
        <w:tc>
          <w:tcPr>
            <w:tcW w:w="2096" w:type="dxa"/>
            <w:tcBorders>
              <w:top w:val="nil"/>
              <w:left w:val="nil"/>
              <w:bottom w:val="single" w:sz="4" w:space="0" w:color="auto"/>
              <w:right w:val="nil"/>
            </w:tcBorders>
            <w:vAlign w:val="center"/>
          </w:tcPr>
          <w:p w:rsidR="008F7C1A" w:rsidRPr="00206E47" w:rsidRDefault="008F7C1A" w:rsidP="00655E5A">
            <w:pPr>
              <w:spacing w:line="280" w:lineRule="atLeast"/>
              <w:jc w:val="center"/>
              <w:rPr>
                <w:rFonts w:ascii="Arial" w:hAnsi="Arial" w:cs="Arial"/>
                <w:b/>
                <w:color w:val="000000"/>
                <w:sz w:val="18"/>
                <w:szCs w:val="18"/>
                <w:lang w:eastAsia="es-ES"/>
              </w:rPr>
            </w:pPr>
            <w:r w:rsidRPr="00206E47">
              <w:rPr>
                <w:rFonts w:ascii="Arial" w:hAnsi="Arial" w:cs="Arial"/>
                <w:b/>
                <w:color w:val="000000"/>
                <w:sz w:val="18"/>
                <w:szCs w:val="18"/>
                <w:lang w:eastAsia="es-ES"/>
              </w:rPr>
              <w:t>11</w:t>
            </w:r>
          </w:p>
        </w:tc>
        <w:tc>
          <w:tcPr>
            <w:tcW w:w="1621" w:type="dxa"/>
            <w:tcBorders>
              <w:top w:val="nil"/>
              <w:left w:val="nil"/>
              <w:bottom w:val="single" w:sz="4" w:space="0" w:color="auto"/>
              <w:right w:val="nil"/>
            </w:tcBorders>
          </w:tcPr>
          <w:p w:rsidR="008F7C1A" w:rsidRPr="00206E47" w:rsidRDefault="008F7C1A" w:rsidP="00655E5A">
            <w:pPr>
              <w:spacing w:line="280" w:lineRule="atLeast"/>
              <w:jc w:val="center"/>
              <w:rPr>
                <w:rFonts w:ascii="Arial" w:hAnsi="Arial" w:cs="Arial"/>
                <w:b/>
                <w:color w:val="000000"/>
                <w:sz w:val="18"/>
                <w:szCs w:val="18"/>
                <w:lang w:eastAsia="es-ES"/>
              </w:rPr>
            </w:pPr>
            <w:r w:rsidRPr="00206E47">
              <w:rPr>
                <w:rFonts w:ascii="Arial" w:hAnsi="Arial" w:cs="Arial"/>
                <w:b/>
                <w:color w:val="000000"/>
                <w:sz w:val="18"/>
                <w:szCs w:val="18"/>
                <w:lang w:eastAsia="es-ES"/>
              </w:rPr>
              <w:t>52</w:t>
            </w:r>
          </w:p>
        </w:tc>
        <w:tc>
          <w:tcPr>
            <w:tcW w:w="1621" w:type="dxa"/>
            <w:tcBorders>
              <w:top w:val="nil"/>
              <w:left w:val="nil"/>
              <w:bottom w:val="single" w:sz="4" w:space="0" w:color="auto"/>
              <w:right w:val="nil"/>
            </w:tcBorders>
            <w:vAlign w:val="center"/>
          </w:tcPr>
          <w:p w:rsidR="008F7C1A" w:rsidRPr="00206E47" w:rsidRDefault="008F7C1A" w:rsidP="00655E5A">
            <w:pPr>
              <w:spacing w:line="280" w:lineRule="atLeast"/>
              <w:jc w:val="center"/>
              <w:rPr>
                <w:rFonts w:ascii="Arial" w:hAnsi="Arial" w:cs="Arial"/>
                <w:b/>
                <w:color w:val="000000"/>
                <w:sz w:val="18"/>
                <w:szCs w:val="18"/>
                <w:lang w:eastAsia="es-ES"/>
              </w:rPr>
            </w:pPr>
            <w:r w:rsidRPr="00206E47">
              <w:rPr>
                <w:rFonts w:ascii="Arial" w:hAnsi="Arial" w:cs="Arial"/>
                <w:b/>
                <w:color w:val="000000"/>
                <w:sz w:val="18"/>
                <w:szCs w:val="18"/>
                <w:lang w:eastAsia="es-ES"/>
              </w:rPr>
              <w:t>68.309</w:t>
            </w:r>
          </w:p>
        </w:tc>
      </w:tr>
    </w:tbl>
    <w:p w:rsidR="00F621C7" w:rsidRPr="00655E5A" w:rsidRDefault="00F621C7" w:rsidP="00655E5A">
      <w:pPr>
        <w:pStyle w:val="Ttulo5"/>
        <w:spacing w:line="280" w:lineRule="atLeast"/>
        <w:ind w:left="0" w:right="0"/>
        <w:rPr>
          <w:rFonts w:ascii="Arial" w:hAnsi="Arial" w:cs="Arial"/>
        </w:rPr>
      </w:pPr>
    </w:p>
    <w:p w:rsidR="00F976FE" w:rsidRPr="00655E5A" w:rsidRDefault="00F976FE" w:rsidP="00655E5A">
      <w:pPr>
        <w:pStyle w:val="Ttulo5"/>
        <w:spacing w:line="280" w:lineRule="atLeast"/>
        <w:ind w:left="0" w:right="0"/>
        <w:rPr>
          <w:rFonts w:ascii="Arial" w:hAnsi="Arial" w:cs="Arial"/>
        </w:rPr>
      </w:pPr>
    </w:p>
    <w:p w:rsidR="00F976FE" w:rsidRPr="00655E5A" w:rsidRDefault="00F976FE" w:rsidP="00655E5A">
      <w:pPr>
        <w:pStyle w:val="Ttulo5"/>
        <w:spacing w:line="280" w:lineRule="atLeast"/>
        <w:ind w:left="0" w:right="0"/>
        <w:rPr>
          <w:rFonts w:ascii="Arial" w:hAnsi="Arial" w:cs="Arial"/>
        </w:rPr>
      </w:pPr>
    </w:p>
    <w:bookmarkEnd w:id="12"/>
    <w:bookmarkEnd w:id="13"/>
    <w:bookmarkEnd w:id="14"/>
    <w:bookmarkEnd w:id="15"/>
    <w:p w:rsidR="008F7C1A" w:rsidRPr="00655E5A" w:rsidRDefault="008F7C1A" w:rsidP="00613689">
      <w:pPr>
        <w:widowControl w:val="0"/>
        <w:spacing w:line="280" w:lineRule="atLeast"/>
        <w:rPr>
          <w:rFonts w:ascii="Arial" w:hAnsi="Arial" w:cs="Arial"/>
          <w:b/>
          <w:bCs/>
          <w:snapToGrid w:val="0"/>
          <w:lang w:eastAsia="es-ES"/>
        </w:rPr>
      </w:pPr>
      <w:r w:rsidRPr="00655E5A">
        <w:rPr>
          <w:rFonts w:ascii="Arial" w:hAnsi="Arial" w:cs="Arial"/>
          <w:b/>
          <w:bCs/>
          <w:snapToGrid w:val="0"/>
          <w:color w:val="1F497D"/>
          <w:lang w:eastAsia="es-ES"/>
        </w:rPr>
        <w:t xml:space="preserve">  </w:t>
      </w:r>
      <w:r w:rsidRPr="00655E5A">
        <w:rPr>
          <w:rFonts w:ascii="Arial" w:hAnsi="Arial" w:cs="Arial"/>
          <w:b/>
          <w:bCs/>
          <w:snapToGrid w:val="0"/>
          <w:lang w:eastAsia="es-ES"/>
        </w:rPr>
        <w:t>Calidad crediticia de los activos financieros</w:t>
      </w:r>
    </w:p>
    <w:p w:rsidR="008F7C1A" w:rsidRPr="00655E5A" w:rsidRDefault="008F7C1A" w:rsidP="00613689">
      <w:pPr>
        <w:spacing w:line="280" w:lineRule="atLeast"/>
        <w:rPr>
          <w:rFonts w:ascii="Arial" w:hAnsi="Arial" w:cs="Arial"/>
        </w:rPr>
      </w:pPr>
    </w:p>
    <w:p w:rsidR="008F7C1A" w:rsidRPr="00655E5A" w:rsidRDefault="008F7C1A" w:rsidP="00613689">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right="150"/>
        <w:jc w:val="both"/>
        <w:rPr>
          <w:sz w:val="20"/>
          <w:szCs w:val="20"/>
          <w:lang w:val="es-ES_tradnl"/>
        </w:rPr>
      </w:pPr>
      <w:r w:rsidRPr="00655E5A">
        <w:rPr>
          <w:sz w:val="20"/>
          <w:szCs w:val="20"/>
          <w:lang w:val="es-ES_tradnl"/>
        </w:rPr>
        <w:t>La calidad crediticia de los activos financieros, que todavía no han vencido y que tampoco han sufrido pérdidas por deterioro, se puede evaluar en función de la clasificación crediticia (“rating”), otorgada por organismos externos al Grupo, o bien a través del índice histórico de créditos fallidos.</w:t>
      </w:r>
    </w:p>
    <w:p w:rsidR="008F7C1A" w:rsidRPr="00655E5A" w:rsidRDefault="008F7C1A" w:rsidP="00613689">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right="150"/>
        <w:jc w:val="both"/>
        <w:rPr>
          <w:sz w:val="20"/>
          <w:szCs w:val="20"/>
          <w:lang w:val="es-ES_tradnl"/>
        </w:rPr>
      </w:pPr>
    </w:p>
    <w:p w:rsidR="008F7C1A" w:rsidRPr="00655E5A" w:rsidRDefault="008F7C1A" w:rsidP="00613689">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right="150"/>
        <w:jc w:val="both"/>
        <w:rPr>
          <w:sz w:val="20"/>
          <w:szCs w:val="20"/>
          <w:lang w:val="es-ES_tradnl"/>
        </w:rPr>
      </w:pPr>
      <w:r w:rsidRPr="00655E5A">
        <w:rPr>
          <w:sz w:val="20"/>
          <w:szCs w:val="20"/>
          <w:lang w:val="es-ES_tradnl"/>
        </w:rPr>
        <w:t>La calidad crediticia de los activos financieros que todavía no han vencido y que tampoco han sufrido pérdidas por deterioro se evalúa internamente por el Grupo.</w:t>
      </w:r>
    </w:p>
    <w:p w:rsidR="008F7C1A" w:rsidRPr="00655E5A" w:rsidRDefault="008F7C1A" w:rsidP="00613689">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right="150"/>
        <w:jc w:val="both"/>
        <w:rPr>
          <w:sz w:val="20"/>
          <w:szCs w:val="20"/>
          <w:lang w:val="es-ES_tradnl"/>
        </w:rPr>
      </w:pPr>
    </w:p>
    <w:p w:rsidR="008F7C1A" w:rsidRPr="00655E5A" w:rsidRDefault="008F7C1A" w:rsidP="00613689">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right="150"/>
        <w:jc w:val="both"/>
        <w:rPr>
          <w:sz w:val="20"/>
          <w:szCs w:val="20"/>
          <w:lang w:val="es-ES_tradnl"/>
        </w:rPr>
      </w:pPr>
      <w:r w:rsidRPr="00655E5A">
        <w:rPr>
          <w:sz w:val="20"/>
          <w:szCs w:val="20"/>
          <w:lang w:val="es-ES_tradnl"/>
        </w:rPr>
        <w:t>En relación con los saldos de Clientes y Otros activos financieros, que no mantienen una clasificación crediticia específica, el Grupo considera que no presentan riesgos de deterioro significativos, basándose en su experiencia histórica y en el análisis realizado por el departamento de riesgos de las distintas compañías.</w:t>
      </w:r>
    </w:p>
    <w:p w:rsidR="008F7C1A" w:rsidRPr="00655E5A" w:rsidRDefault="008F7C1A" w:rsidP="00613689">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right="150"/>
        <w:jc w:val="both"/>
        <w:rPr>
          <w:sz w:val="20"/>
          <w:szCs w:val="20"/>
          <w:lang w:val="es-ES_tradnl"/>
        </w:rPr>
      </w:pPr>
    </w:p>
    <w:p w:rsidR="00F976FE" w:rsidRPr="00655E5A" w:rsidRDefault="008F7C1A" w:rsidP="00613689">
      <w:pPr>
        <w:pStyle w:val="Ttulo4"/>
        <w:spacing w:line="280" w:lineRule="atLeast"/>
        <w:ind w:left="0"/>
        <w:rPr>
          <w:rFonts w:ascii="Arial" w:hAnsi="Arial" w:cs="Arial"/>
          <w:u w:val="none"/>
        </w:rPr>
      </w:pPr>
      <w:r w:rsidRPr="00655E5A">
        <w:rPr>
          <w:rFonts w:ascii="Arial" w:hAnsi="Arial" w:cs="Arial"/>
          <w:u w:val="none"/>
          <w:lang w:val="es-ES_tradnl"/>
        </w:rPr>
        <w:t>Los valores razonables no difieren significativamente de los nominales</w:t>
      </w:r>
    </w:p>
    <w:p w:rsidR="002823EB" w:rsidRPr="00655E5A" w:rsidRDefault="002823EB" w:rsidP="00613689">
      <w:pPr>
        <w:widowControl w:val="0"/>
        <w:spacing w:line="280" w:lineRule="atLeast"/>
        <w:rPr>
          <w:rFonts w:ascii="Arial" w:hAnsi="Arial" w:cs="Arial"/>
          <w:b/>
          <w:bCs/>
          <w:snapToGrid w:val="0"/>
          <w:color w:val="1F497D"/>
          <w:lang w:eastAsia="es-ES"/>
        </w:rPr>
      </w:pPr>
    </w:p>
    <w:p w:rsidR="002823EB" w:rsidRPr="00655E5A" w:rsidRDefault="002823EB" w:rsidP="00613689">
      <w:pPr>
        <w:widowControl w:val="0"/>
        <w:spacing w:line="280" w:lineRule="atLeast"/>
        <w:rPr>
          <w:rFonts w:ascii="Arial" w:hAnsi="Arial" w:cs="Arial"/>
          <w:b/>
          <w:bCs/>
          <w:snapToGrid w:val="0"/>
          <w:lang w:eastAsia="es-ES"/>
        </w:rPr>
      </w:pPr>
    </w:p>
    <w:p w:rsidR="002823EB" w:rsidRPr="00655E5A" w:rsidRDefault="002823EB" w:rsidP="00613689">
      <w:pPr>
        <w:widowControl w:val="0"/>
        <w:spacing w:line="280" w:lineRule="atLeast"/>
        <w:rPr>
          <w:rFonts w:ascii="Arial" w:hAnsi="Arial" w:cs="Arial"/>
          <w:b/>
          <w:bCs/>
          <w:snapToGrid w:val="0"/>
          <w:lang w:eastAsia="es-ES"/>
        </w:rPr>
      </w:pPr>
      <w:r w:rsidRPr="00655E5A">
        <w:rPr>
          <w:rFonts w:ascii="Arial" w:hAnsi="Arial" w:cs="Arial"/>
          <w:b/>
          <w:bCs/>
          <w:snapToGrid w:val="0"/>
          <w:lang w:eastAsia="es-ES"/>
        </w:rPr>
        <w:t>Clientes y otras cuentas a cobrar</w:t>
      </w:r>
    </w:p>
    <w:p w:rsidR="002823EB" w:rsidRPr="00655E5A" w:rsidRDefault="002823EB" w:rsidP="00613689">
      <w:pPr>
        <w:pStyle w:val="Ttulo4"/>
        <w:spacing w:line="280" w:lineRule="atLeast"/>
        <w:ind w:left="0"/>
        <w:rPr>
          <w:rFonts w:ascii="Arial" w:hAnsi="Arial" w:cs="Arial"/>
          <w:u w:val="none"/>
        </w:rPr>
      </w:pPr>
    </w:p>
    <w:p w:rsidR="002823EB" w:rsidRPr="00655E5A" w:rsidRDefault="002823EB" w:rsidP="00613689">
      <w:pPr>
        <w:pStyle w:val="Ttulo4"/>
        <w:spacing w:line="280" w:lineRule="atLeast"/>
        <w:ind w:left="0"/>
        <w:rPr>
          <w:rFonts w:ascii="Arial" w:hAnsi="Arial" w:cs="Arial"/>
          <w:u w:val="none"/>
        </w:rPr>
      </w:pPr>
    </w:p>
    <w:p w:rsidR="002823EB" w:rsidRPr="00655E5A" w:rsidRDefault="002823EB" w:rsidP="00613689">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right="142"/>
        <w:jc w:val="both"/>
        <w:rPr>
          <w:sz w:val="20"/>
          <w:szCs w:val="20"/>
        </w:rPr>
      </w:pPr>
      <w:bookmarkStart w:id="16" w:name="_Toc124763755"/>
      <w:bookmarkStart w:id="17" w:name="_Toc129417072"/>
      <w:bookmarkEnd w:id="10"/>
      <w:bookmarkEnd w:id="11"/>
      <w:r w:rsidRPr="00655E5A">
        <w:rPr>
          <w:sz w:val="20"/>
          <w:szCs w:val="20"/>
        </w:rPr>
        <w:t xml:space="preserve">Los saldos de clientes y otras cuentas a cobrar a 31 de diciembre de 2013 y 2012 se detallan a continuación: </w:t>
      </w:r>
    </w:p>
    <w:tbl>
      <w:tblPr>
        <w:tblW w:w="7563" w:type="dxa"/>
        <w:jc w:val="center"/>
        <w:tblLayout w:type="fixed"/>
        <w:tblLook w:val="00A0"/>
      </w:tblPr>
      <w:tblGrid>
        <w:gridCol w:w="781"/>
        <w:gridCol w:w="4778"/>
        <w:gridCol w:w="1154"/>
        <w:gridCol w:w="850"/>
      </w:tblGrid>
      <w:tr w:rsidR="002823EB" w:rsidRPr="00655E5A" w:rsidTr="002823EB">
        <w:trPr>
          <w:jc w:val="center"/>
        </w:trPr>
        <w:tc>
          <w:tcPr>
            <w:tcW w:w="781" w:type="dxa"/>
          </w:tcPr>
          <w:p w:rsidR="002823EB" w:rsidRPr="00655E5A" w:rsidRDefault="002823EB" w:rsidP="00613689">
            <w:pPr>
              <w:spacing w:line="280" w:lineRule="atLeast"/>
              <w:rPr>
                <w:rFonts w:ascii="Arial" w:hAnsi="Arial" w:cs="Arial"/>
                <w:b/>
                <w:bCs/>
              </w:rPr>
            </w:pPr>
          </w:p>
        </w:tc>
        <w:tc>
          <w:tcPr>
            <w:tcW w:w="4778" w:type="dxa"/>
          </w:tcPr>
          <w:p w:rsidR="002823EB" w:rsidRPr="00655E5A" w:rsidRDefault="002823EB" w:rsidP="00613689">
            <w:pPr>
              <w:spacing w:line="280" w:lineRule="atLeast"/>
              <w:rPr>
                <w:rFonts w:ascii="Arial" w:hAnsi="Arial" w:cs="Arial"/>
                <w:b/>
                <w:bCs/>
              </w:rPr>
            </w:pPr>
          </w:p>
        </w:tc>
        <w:tc>
          <w:tcPr>
            <w:tcW w:w="2004" w:type="dxa"/>
            <w:gridSpan w:val="2"/>
            <w:tcBorders>
              <w:bottom w:val="single" w:sz="4" w:space="0" w:color="auto"/>
            </w:tcBorders>
          </w:tcPr>
          <w:p w:rsidR="002823EB" w:rsidRPr="00655E5A" w:rsidRDefault="002823EB" w:rsidP="00613689">
            <w:pPr>
              <w:spacing w:line="280" w:lineRule="atLeast"/>
              <w:jc w:val="right"/>
              <w:rPr>
                <w:rFonts w:ascii="Arial" w:hAnsi="Arial" w:cs="Arial"/>
                <w:b/>
                <w:bCs/>
              </w:rPr>
            </w:pPr>
            <w:r w:rsidRPr="00655E5A">
              <w:rPr>
                <w:rFonts w:ascii="Arial" w:hAnsi="Arial" w:cs="Arial"/>
                <w:b/>
                <w:bCs/>
              </w:rPr>
              <w:t xml:space="preserve">Miles de euros </w:t>
            </w:r>
          </w:p>
        </w:tc>
      </w:tr>
      <w:tr w:rsidR="002823EB" w:rsidRPr="00655E5A" w:rsidTr="002823EB">
        <w:trPr>
          <w:jc w:val="center"/>
        </w:trPr>
        <w:tc>
          <w:tcPr>
            <w:tcW w:w="781" w:type="dxa"/>
          </w:tcPr>
          <w:p w:rsidR="002823EB" w:rsidRPr="00655E5A" w:rsidRDefault="002823EB" w:rsidP="00655E5A">
            <w:pPr>
              <w:spacing w:line="280" w:lineRule="atLeast"/>
              <w:rPr>
                <w:rFonts w:ascii="Arial" w:hAnsi="Arial" w:cs="Arial"/>
                <w:b/>
                <w:bCs/>
              </w:rPr>
            </w:pPr>
          </w:p>
        </w:tc>
        <w:tc>
          <w:tcPr>
            <w:tcW w:w="4778" w:type="dxa"/>
          </w:tcPr>
          <w:p w:rsidR="002823EB" w:rsidRPr="00655E5A" w:rsidRDefault="002823EB" w:rsidP="00655E5A">
            <w:pPr>
              <w:spacing w:line="280" w:lineRule="atLeast"/>
              <w:rPr>
                <w:rFonts w:ascii="Arial" w:hAnsi="Arial" w:cs="Arial"/>
                <w:b/>
                <w:bCs/>
              </w:rPr>
            </w:pPr>
          </w:p>
        </w:tc>
        <w:tc>
          <w:tcPr>
            <w:tcW w:w="1154" w:type="dxa"/>
            <w:tcBorders>
              <w:top w:val="single" w:sz="4" w:space="0" w:color="auto"/>
              <w:bottom w:val="single" w:sz="4" w:space="0" w:color="auto"/>
            </w:tcBorders>
          </w:tcPr>
          <w:p w:rsidR="002823EB" w:rsidRPr="00655E5A" w:rsidRDefault="002823EB" w:rsidP="00655E5A">
            <w:pPr>
              <w:spacing w:line="280" w:lineRule="atLeast"/>
              <w:jc w:val="right"/>
              <w:rPr>
                <w:rFonts w:ascii="Arial" w:hAnsi="Arial" w:cs="Arial"/>
                <w:b/>
                <w:bCs/>
              </w:rPr>
            </w:pPr>
            <w:r w:rsidRPr="00655E5A">
              <w:rPr>
                <w:rFonts w:ascii="Arial" w:hAnsi="Arial" w:cs="Arial"/>
                <w:b/>
                <w:bCs/>
              </w:rPr>
              <w:t>2013</w:t>
            </w:r>
          </w:p>
        </w:tc>
        <w:tc>
          <w:tcPr>
            <w:tcW w:w="850" w:type="dxa"/>
            <w:tcBorders>
              <w:top w:val="single" w:sz="4" w:space="0" w:color="auto"/>
              <w:bottom w:val="single" w:sz="4" w:space="0" w:color="auto"/>
            </w:tcBorders>
          </w:tcPr>
          <w:p w:rsidR="002823EB" w:rsidRPr="00655E5A" w:rsidRDefault="002823EB" w:rsidP="00655E5A">
            <w:pPr>
              <w:spacing w:line="280" w:lineRule="atLeast"/>
              <w:jc w:val="right"/>
              <w:rPr>
                <w:rFonts w:ascii="Arial" w:hAnsi="Arial" w:cs="Arial"/>
                <w:b/>
                <w:bCs/>
              </w:rPr>
            </w:pPr>
            <w:r w:rsidRPr="00655E5A">
              <w:rPr>
                <w:rFonts w:ascii="Arial" w:hAnsi="Arial" w:cs="Arial"/>
                <w:b/>
                <w:bCs/>
              </w:rPr>
              <w:t>2012</w:t>
            </w:r>
          </w:p>
        </w:tc>
      </w:tr>
      <w:tr w:rsidR="002823EB" w:rsidRPr="00655E5A" w:rsidTr="002823EB">
        <w:trPr>
          <w:jc w:val="center"/>
        </w:trPr>
        <w:tc>
          <w:tcPr>
            <w:tcW w:w="781" w:type="dxa"/>
          </w:tcPr>
          <w:p w:rsidR="002823EB" w:rsidRPr="00655E5A" w:rsidRDefault="002823EB" w:rsidP="00655E5A">
            <w:pPr>
              <w:spacing w:line="280" w:lineRule="atLeast"/>
              <w:rPr>
                <w:rFonts w:ascii="Arial" w:hAnsi="Arial" w:cs="Arial"/>
                <w:b/>
                <w:bCs/>
              </w:rPr>
            </w:pPr>
          </w:p>
        </w:tc>
        <w:tc>
          <w:tcPr>
            <w:tcW w:w="4778" w:type="dxa"/>
          </w:tcPr>
          <w:p w:rsidR="002823EB" w:rsidRPr="00655E5A" w:rsidRDefault="002823EB" w:rsidP="00655E5A">
            <w:pPr>
              <w:widowControl w:val="0"/>
              <w:spacing w:line="280" w:lineRule="atLeast"/>
              <w:ind w:left="133" w:hanging="133"/>
              <w:rPr>
                <w:rFonts w:ascii="Arial" w:hAnsi="Arial" w:cs="Arial"/>
                <w:snapToGrid w:val="0"/>
                <w:color w:val="000000"/>
                <w:lang w:eastAsia="es-ES"/>
              </w:rPr>
            </w:pPr>
          </w:p>
        </w:tc>
        <w:tc>
          <w:tcPr>
            <w:tcW w:w="1154" w:type="dxa"/>
          </w:tcPr>
          <w:p w:rsidR="002823EB" w:rsidRPr="00655E5A" w:rsidRDefault="002823EB" w:rsidP="00655E5A">
            <w:pPr>
              <w:spacing w:line="280" w:lineRule="atLeast"/>
              <w:jc w:val="right"/>
              <w:rPr>
                <w:rFonts w:ascii="Arial" w:hAnsi="Arial" w:cs="Arial"/>
                <w:b/>
                <w:bCs/>
              </w:rPr>
            </w:pPr>
          </w:p>
        </w:tc>
        <w:tc>
          <w:tcPr>
            <w:tcW w:w="850" w:type="dxa"/>
          </w:tcPr>
          <w:p w:rsidR="002823EB" w:rsidRPr="00655E5A" w:rsidRDefault="002823EB" w:rsidP="00655E5A">
            <w:pPr>
              <w:spacing w:line="280" w:lineRule="atLeast"/>
              <w:jc w:val="right"/>
              <w:rPr>
                <w:rFonts w:ascii="Arial" w:hAnsi="Arial" w:cs="Arial"/>
                <w:b/>
                <w:bCs/>
              </w:rPr>
            </w:pPr>
          </w:p>
        </w:tc>
      </w:tr>
      <w:tr w:rsidR="002823EB" w:rsidRPr="00655E5A" w:rsidTr="002823EB">
        <w:trPr>
          <w:jc w:val="center"/>
        </w:trPr>
        <w:tc>
          <w:tcPr>
            <w:tcW w:w="781" w:type="dxa"/>
          </w:tcPr>
          <w:p w:rsidR="002823EB" w:rsidRPr="00655E5A" w:rsidRDefault="002823EB" w:rsidP="00655E5A">
            <w:pPr>
              <w:spacing w:line="280" w:lineRule="atLeast"/>
              <w:rPr>
                <w:rFonts w:ascii="Arial" w:hAnsi="Arial" w:cs="Arial"/>
                <w:b/>
                <w:bCs/>
              </w:rPr>
            </w:pPr>
          </w:p>
        </w:tc>
        <w:tc>
          <w:tcPr>
            <w:tcW w:w="4778" w:type="dxa"/>
          </w:tcPr>
          <w:p w:rsidR="002823EB" w:rsidRPr="00655E5A" w:rsidRDefault="002823EB" w:rsidP="00655E5A">
            <w:pPr>
              <w:widowControl w:val="0"/>
              <w:spacing w:line="280" w:lineRule="atLeast"/>
              <w:ind w:left="133" w:hanging="133"/>
              <w:rPr>
                <w:rFonts w:ascii="Arial" w:hAnsi="Arial" w:cs="Arial"/>
                <w:snapToGrid w:val="0"/>
                <w:color w:val="000000"/>
                <w:lang w:eastAsia="es-ES"/>
              </w:rPr>
            </w:pPr>
            <w:r w:rsidRPr="00655E5A">
              <w:rPr>
                <w:rFonts w:ascii="Arial" w:hAnsi="Arial" w:cs="Arial"/>
                <w:snapToGrid w:val="0"/>
                <w:color w:val="000000"/>
                <w:lang w:eastAsia="es-ES"/>
              </w:rPr>
              <w:t>-  Otros activos financieros no corrientes</w:t>
            </w:r>
          </w:p>
        </w:tc>
        <w:tc>
          <w:tcPr>
            <w:tcW w:w="1154" w:type="dxa"/>
          </w:tcPr>
          <w:p w:rsidR="002823EB" w:rsidRPr="00655E5A" w:rsidRDefault="002823EB" w:rsidP="00655E5A">
            <w:pPr>
              <w:spacing w:line="280" w:lineRule="atLeast"/>
              <w:jc w:val="right"/>
              <w:rPr>
                <w:rFonts w:ascii="Arial" w:hAnsi="Arial" w:cs="Arial"/>
                <w:bCs/>
              </w:rPr>
            </w:pPr>
            <w:r w:rsidRPr="00655E5A">
              <w:rPr>
                <w:rFonts w:ascii="Arial" w:hAnsi="Arial" w:cs="Arial"/>
                <w:bCs/>
              </w:rPr>
              <w:t>10.857</w:t>
            </w:r>
          </w:p>
        </w:tc>
        <w:tc>
          <w:tcPr>
            <w:tcW w:w="850" w:type="dxa"/>
          </w:tcPr>
          <w:p w:rsidR="002823EB" w:rsidRPr="00655E5A" w:rsidRDefault="002823EB" w:rsidP="00655E5A">
            <w:pPr>
              <w:spacing w:line="280" w:lineRule="atLeast"/>
              <w:jc w:val="right"/>
              <w:rPr>
                <w:rFonts w:ascii="Arial" w:hAnsi="Arial" w:cs="Arial"/>
                <w:bCs/>
              </w:rPr>
            </w:pPr>
            <w:r w:rsidRPr="00655E5A">
              <w:rPr>
                <w:rFonts w:ascii="Arial" w:hAnsi="Arial" w:cs="Arial"/>
                <w:bCs/>
              </w:rPr>
              <w:t>2.665</w:t>
            </w:r>
          </w:p>
        </w:tc>
      </w:tr>
      <w:tr w:rsidR="002823EB" w:rsidRPr="00655E5A" w:rsidTr="002823EB">
        <w:trPr>
          <w:jc w:val="center"/>
        </w:trPr>
        <w:tc>
          <w:tcPr>
            <w:tcW w:w="781" w:type="dxa"/>
          </w:tcPr>
          <w:p w:rsidR="002823EB" w:rsidRPr="00655E5A" w:rsidRDefault="002823EB" w:rsidP="00655E5A">
            <w:pPr>
              <w:spacing w:line="280" w:lineRule="atLeast"/>
              <w:rPr>
                <w:rFonts w:ascii="Arial" w:hAnsi="Arial" w:cs="Arial"/>
                <w:b/>
                <w:bCs/>
              </w:rPr>
            </w:pPr>
          </w:p>
        </w:tc>
        <w:tc>
          <w:tcPr>
            <w:tcW w:w="4778" w:type="dxa"/>
          </w:tcPr>
          <w:p w:rsidR="002823EB" w:rsidRPr="00655E5A" w:rsidRDefault="002823EB" w:rsidP="00655E5A">
            <w:pPr>
              <w:widowControl w:val="0"/>
              <w:numPr>
                <w:ilvl w:val="0"/>
                <w:numId w:val="28"/>
              </w:numPr>
              <w:spacing w:line="280" w:lineRule="atLeast"/>
              <w:ind w:left="200" w:hanging="200"/>
              <w:rPr>
                <w:rFonts w:ascii="Arial" w:hAnsi="Arial" w:cs="Arial"/>
                <w:snapToGrid w:val="0"/>
                <w:color w:val="000000"/>
                <w:lang w:eastAsia="es-ES"/>
              </w:rPr>
            </w:pPr>
            <w:r w:rsidRPr="00655E5A">
              <w:rPr>
                <w:rFonts w:ascii="Arial" w:hAnsi="Arial" w:cs="Arial"/>
                <w:snapToGrid w:val="0"/>
                <w:color w:val="000000"/>
                <w:lang w:eastAsia="es-ES"/>
              </w:rPr>
              <w:t>Clientes y otras cuentas a cobrar</w:t>
            </w:r>
          </w:p>
        </w:tc>
        <w:tc>
          <w:tcPr>
            <w:tcW w:w="1154" w:type="dxa"/>
          </w:tcPr>
          <w:p w:rsidR="002823EB" w:rsidRPr="00655E5A" w:rsidRDefault="002823EB" w:rsidP="00655E5A">
            <w:pPr>
              <w:spacing w:line="280" w:lineRule="atLeast"/>
              <w:jc w:val="right"/>
              <w:rPr>
                <w:rFonts w:ascii="Arial" w:hAnsi="Arial" w:cs="Arial"/>
                <w:bCs/>
              </w:rPr>
            </w:pPr>
            <w:r w:rsidRPr="00655E5A">
              <w:rPr>
                <w:rFonts w:ascii="Arial" w:hAnsi="Arial" w:cs="Arial"/>
                <w:bCs/>
              </w:rPr>
              <w:t>36.516</w:t>
            </w:r>
          </w:p>
        </w:tc>
        <w:tc>
          <w:tcPr>
            <w:tcW w:w="850" w:type="dxa"/>
          </w:tcPr>
          <w:p w:rsidR="002823EB" w:rsidRPr="00655E5A" w:rsidRDefault="002823EB" w:rsidP="00655E5A">
            <w:pPr>
              <w:spacing w:line="280" w:lineRule="atLeast"/>
              <w:jc w:val="right"/>
              <w:rPr>
                <w:rFonts w:ascii="Arial" w:hAnsi="Arial" w:cs="Arial"/>
                <w:bCs/>
              </w:rPr>
            </w:pPr>
            <w:r w:rsidRPr="00655E5A">
              <w:rPr>
                <w:rFonts w:ascii="Arial" w:hAnsi="Arial" w:cs="Arial"/>
                <w:bCs/>
              </w:rPr>
              <w:t>43.565</w:t>
            </w:r>
          </w:p>
        </w:tc>
      </w:tr>
      <w:tr w:rsidR="002823EB" w:rsidRPr="00655E5A" w:rsidTr="002823EB">
        <w:trPr>
          <w:jc w:val="center"/>
        </w:trPr>
        <w:tc>
          <w:tcPr>
            <w:tcW w:w="781" w:type="dxa"/>
          </w:tcPr>
          <w:p w:rsidR="002823EB" w:rsidRPr="00655E5A" w:rsidRDefault="002823EB" w:rsidP="00655E5A">
            <w:pPr>
              <w:spacing w:line="280" w:lineRule="atLeast"/>
              <w:rPr>
                <w:rFonts w:ascii="Arial" w:hAnsi="Arial" w:cs="Arial"/>
                <w:b/>
                <w:bCs/>
              </w:rPr>
            </w:pPr>
          </w:p>
        </w:tc>
        <w:tc>
          <w:tcPr>
            <w:tcW w:w="4778" w:type="dxa"/>
          </w:tcPr>
          <w:p w:rsidR="002823EB" w:rsidRPr="00655E5A" w:rsidRDefault="002823EB" w:rsidP="00655E5A">
            <w:pPr>
              <w:widowControl w:val="0"/>
              <w:numPr>
                <w:ilvl w:val="0"/>
                <w:numId w:val="28"/>
              </w:numPr>
              <w:spacing w:line="280" w:lineRule="atLeast"/>
              <w:ind w:left="200" w:hanging="200"/>
              <w:rPr>
                <w:rFonts w:ascii="Arial" w:hAnsi="Arial" w:cs="Arial"/>
                <w:snapToGrid w:val="0"/>
                <w:color w:val="000000"/>
                <w:lang w:eastAsia="es-ES"/>
              </w:rPr>
            </w:pPr>
            <w:r w:rsidRPr="00655E5A">
              <w:rPr>
                <w:rFonts w:ascii="Arial" w:hAnsi="Arial" w:cs="Arial"/>
                <w:snapToGrid w:val="0"/>
                <w:color w:val="000000"/>
                <w:lang w:eastAsia="es-ES"/>
              </w:rPr>
              <w:t>Otros activos financieros corrientes</w:t>
            </w:r>
          </w:p>
        </w:tc>
        <w:tc>
          <w:tcPr>
            <w:tcW w:w="1154" w:type="dxa"/>
          </w:tcPr>
          <w:p w:rsidR="002823EB" w:rsidRPr="00655E5A" w:rsidRDefault="002823EB" w:rsidP="00655E5A">
            <w:pPr>
              <w:spacing w:line="280" w:lineRule="atLeast"/>
              <w:jc w:val="right"/>
              <w:rPr>
                <w:rFonts w:ascii="Arial" w:hAnsi="Arial" w:cs="Arial"/>
                <w:bCs/>
              </w:rPr>
            </w:pPr>
            <w:r w:rsidRPr="00655E5A">
              <w:rPr>
                <w:rFonts w:ascii="Arial" w:hAnsi="Arial" w:cs="Arial"/>
                <w:bCs/>
              </w:rPr>
              <w:t>2.981</w:t>
            </w:r>
          </w:p>
        </w:tc>
        <w:tc>
          <w:tcPr>
            <w:tcW w:w="850" w:type="dxa"/>
          </w:tcPr>
          <w:p w:rsidR="002823EB" w:rsidRPr="00655E5A" w:rsidRDefault="002823EB" w:rsidP="00655E5A">
            <w:pPr>
              <w:spacing w:line="280" w:lineRule="atLeast"/>
              <w:jc w:val="right"/>
              <w:rPr>
                <w:rFonts w:ascii="Arial" w:hAnsi="Arial" w:cs="Arial"/>
                <w:bCs/>
              </w:rPr>
            </w:pPr>
            <w:r w:rsidRPr="00655E5A">
              <w:rPr>
                <w:rFonts w:ascii="Arial" w:hAnsi="Arial" w:cs="Arial"/>
                <w:bCs/>
              </w:rPr>
              <w:t>15.973</w:t>
            </w:r>
          </w:p>
        </w:tc>
      </w:tr>
      <w:tr w:rsidR="002823EB" w:rsidRPr="00655E5A" w:rsidTr="002823EB">
        <w:trPr>
          <w:jc w:val="center"/>
        </w:trPr>
        <w:tc>
          <w:tcPr>
            <w:tcW w:w="781" w:type="dxa"/>
          </w:tcPr>
          <w:p w:rsidR="002823EB" w:rsidRPr="00655E5A" w:rsidRDefault="002823EB" w:rsidP="00655E5A">
            <w:pPr>
              <w:spacing w:line="280" w:lineRule="atLeast"/>
              <w:rPr>
                <w:rFonts w:ascii="Arial" w:hAnsi="Arial" w:cs="Arial"/>
                <w:b/>
                <w:bCs/>
              </w:rPr>
            </w:pPr>
          </w:p>
        </w:tc>
        <w:tc>
          <w:tcPr>
            <w:tcW w:w="4778" w:type="dxa"/>
            <w:tcBorders>
              <w:bottom w:val="single" w:sz="4" w:space="0" w:color="auto"/>
            </w:tcBorders>
          </w:tcPr>
          <w:p w:rsidR="002823EB" w:rsidRPr="00655E5A" w:rsidRDefault="002823EB" w:rsidP="00655E5A">
            <w:pPr>
              <w:widowControl w:val="0"/>
              <w:numPr>
                <w:ilvl w:val="0"/>
                <w:numId w:val="28"/>
              </w:numPr>
              <w:spacing w:line="280" w:lineRule="atLeast"/>
              <w:ind w:left="200" w:hanging="200"/>
              <w:rPr>
                <w:rFonts w:ascii="Arial" w:hAnsi="Arial" w:cs="Arial"/>
                <w:snapToGrid w:val="0"/>
                <w:color w:val="000000"/>
                <w:lang w:eastAsia="es-ES"/>
              </w:rPr>
            </w:pPr>
            <w:r w:rsidRPr="00655E5A">
              <w:rPr>
                <w:rFonts w:ascii="Arial" w:hAnsi="Arial" w:cs="Arial"/>
                <w:snapToGrid w:val="0"/>
                <w:color w:val="000000"/>
                <w:lang w:eastAsia="es-ES"/>
              </w:rPr>
              <w:t>Otros activos corrientes</w:t>
            </w:r>
          </w:p>
        </w:tc>
        <w:tc>
          <w:tcPr>
            <w:tcW w:w="1154" w:type="dxa"/>
            <w:tcBorders>
              <w:bottom w:val="single" w:sz="4" w:space="0" w:color="auto"/>
            </w:tcBorders>
          </w:tcPr>
          <w:p w:rsidR="002823EB" w:rsidRPr="00655E5A" w:rsidRDefault="002823EB" w:rsidP="00655E5A">
            <w:pPr>
              <w:spacing w:line="280" w:lineRule="atLeast"/>
              <w:jc w:val="right"/>
              <w:rPr>
                <w:rFonts w:ascii="Arial" w:hAnsi="Arial" w:cs="Arial"/>
                <w:bCs/>
              </w:rPr>
            </w:pPr>
            <w:r w:rsidRPr="00655E5A">
              <w:rPr>
                <w:rFonts w:ascii="Arial" w:hAnsi="Arial" w:cs="Arial"/>
                <w:bCs/>
              </w:rPr>
              <w:t>2.642</w:t>
            </w:r>
          </w:p>
        </w:tc>
        <w:tc>
          <w:tcPr>
            <w:tcW w:w="850" w:type="dxa"/>
            <w:tcBorders>
              <w:bottom w:val="single" w:sz="4" w:space="0" w:color="auto"/>
            </w:tcBorders>
          </w:tcPr>
          <w:p w:rsidR="002823EB" w:rsidRPr="00655E5A" w:rsidRDefault="002823EB" w:rsidP="00655E5A">
            <w:pPr>
              <w:spacing w:line="280" w:lineRule="atLeast"/>
              <w:jc w:val="right"/>
              <w:rPr>
                <w:rFonts w:ascii="Arial" w:hAnsi="Arial" w:cs="Arial"/>
                <w:bCs/>
              </w:rPr>
            </w:pPr>
            <w:r w:rsidRPr="00655E5A">
              <w:rPr>
                <w:rFonts w:ascii="Arial" w:hAnsi="Arial" w:cs="Arial"/>
                <w:bCs/>
              </w:rPr>
              <w:t>893</w:t>
            </w:r>
          </w:p>
        </w:tc>
      </w:tr>
      <w:tr w:rsidR="002823EB" w:rsidRPr="00655E5A" w:rsidTr="002823EB">
        <w:trPr>
          <w:jc w:val="center"/>
        </w:trPr>
        <w:tc>
          <w:tcPr>
            <w:tcW w:w="781" w:type="dxa"/>
          </w:tcPr>
          <w:p w:rsidR="002823EB" w:rsidRPr="00655E5A" w:rsidRDefault="002823EB" w:rsidP="00655E5A">
            <w:pPr>
              <w:spacing w:line="280" w:lineRule="atLeast"/>
              <w:rPr>
                <w:rFonts w:ascii="Arial" w:hAnsi="Arial" w:cs="Arial"/>
                <w:b/>
                <w:bCs/>
              </w:rPr>
            </w:pPr>
          </w:p>
        </w:tc>
        <w:tc>
          <w:tcPr>
            <w:tcW w:w="4778" w:type="dxa"/>
            <w:tcBorders>
              <w:top w:val="single" w:sz="4" w:space="0" w:color="auto"/>
              <w:bottom w:val="single" w:sz="4" w:space="0" w:color="auto"/>
            </w:tcBorders>
          </w:tcPr>
          <w:p w:rsidR="002823EB" w:rsidRPr="00655E5A" w:rsidRDefault="002823EB" w:rsidP="00655E5A">
            <w:pPr>
              <w:widowControl w:val="0"/>
              <w:spacing w:line="280" w:lineRule="atLeast"/>
              <w:ind w:left="129"/>
              <w:rPr>
                <w:rFonts w:ascii="Arial" w:hAnsi="Arial" w:cs="Arial"/>
                <w:b/>
                <w:snapToGrid w:val="0"/>
                <w:color w:val="000000"/>
                <w:lang w:eastAsia="es-ES"/>
              </w:rPr>
            </w:pPr>
            <w:r w:rsidRPr="00655E5A">
              <w:rPr>
                <w:rFonts w:ascii="Arial" w:hAnsi="Arial" w:cs="Arial"/>
                <w:b/>
                <w:snapToGrid w:val="0"/>
                <w:color w:val="000000"/>
                <w:lang w:eastAsia="es-ES"/>
              </w:rPr>
              <w:t>Total</w:t>
            </w:r>
          </w:p>
        </w:tc>
        <w:tc>
          <w:tcPr>
            <w:tcW w:w="1154" w:type="dxa"/>
            <w:tcBorders>
              <w:top w:val="single" w:sz="4" w:space="0" w:color="auto"/>
              <w:bottom w:val="single" w:sz="4" w:space="0" w:color="auto"/>
            </w:tcBorders>
          </w:tcPr>
          <w:p w:rsidR="002823EB" w:rsidRPr="00655E5A" w:rsidRDefault="002823EB" w:rsidP="00655E5A">
            <w:pPr>
              <w:spacing w:line="280" w:lineRule="atLeast"/>
              <w:jc w:val="right"/>
              <w:rPr>
                <w:rFonts w:ascii="Arial" w:hAnsi="Arial" w:cs="Arial"/>
                <w:b/>
                <w:bCs/>
              </w:rPr>
            </w:pPr>
            <w:r w:rsidRPr="00655E5A">
              <w:rPr>
                <w:rFonts w:ascii="Arial" w:hAnsi="Arial" w:cs="Arial"/>
                <w:b/>
                <w:bCs/>
              </w:rPr>
              <w:t>52.996</w:t>
            </w:r>
          </w:p>
        </w:tc>
        <w:tc>
          <w:tcPr>
            <w:tcW w:w="850" w:type="dxa"/>
            <w:tcBorders>
              <w:top w:val="single" w:sz="4" w:space="0" w:color="auto"/>
              <w:bottom w:val="single" w:sz="4" w:space="0" w:color="auto"/>
            </w:tcBorders>
          </w:tcPr>
          <w:p w:rsidR="002823EB" w:rsidRPr="00655E5A" w:rsidRDefault="002823EB" w:rsidP="00655E5A">
            <w:pPr>
              <w:spacing w:line="280" w:lineRule="atLeast"/>
              <w:jc w:val="right"/>
              <w:rPr>
                <w:rFonts w:ascii="Arial" w:hAnsi="Arial" w:cs="Arial"/>
                <w:b/>
                <w:bCs/>
              </w:rPr>
            </w:pPr>
            <w:r w:rsidRPr="00655E5A">
              <w:rPr>
                <w:rFonts w:ascii="Arial" w:hAnsi="Arial" w:cs="Arial"/>
                <w:b/>
                <w:bCs/>
              </w:rPr>
              <w:t>63.096</w:t>
            </w:r>
          </w:p>
        </w:tc>
      </w:tr>
    </w:tbl>
    <w:p w:rsidR="002823EB" w:rsidRPr="00655E5A" w:rsidRDefault="002823EB" w:rsidP="00655E5A">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left="567" w:right="142"/>
        <w:jc w:val="both"/>
        <w:rPr>
          <w:sz w:val="20"/>
          <w:szCs w:val="20"/>
          <w:highlight w:val="yellow"/>
        </w:rPr>
      </w:pPr>
    </w:p>
    <w:p w:rsidR="002823EB" w:rsidRPr="00655E5A" w:rsidRDefault="002823EB" w:rsidP="00655E5A">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left="567" w:right="142"/>
        <w:jc w:val="both"/>
        <w:rPr>
          <w:sz w:val="20"/>
          <w:szCs w:val="20"/>
          <w:highlight w:val="yellow"/>
        </w:rPr>
      </w:pPr>
    </w:p>
    <w:p w:rsidR="002823EB" w:rsidRPr="00655E5A" w:rsidRDefault="002823EB" w:rsidP="00655E5A">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right="142"/>
        <w:jc w:val="both"/>
        <w:rPr>
          <w:sz w:val="20"/>
          <w:szCs w:val="20"/>
          <w:highlight w:val="yellow"/>
        </w:rPr>
      </w:pPr>
    </w:p>
    <w:p w:rsidR="002823EB" w:rsidRPr="00655E5A" w:rsidRDefault="002823EB" w:rsidP="00613689">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right="142"/>
        <w:jc w:val="both"/>
        <w:rPr>
          <w:sz w:val="20"/>
          <w:szCs w:val="20"/>
        </w:rPr>
      </w:pPr>
      <w:r w:rsidRPr="00655E5A">
        <w:rPr>
          <w:sz w:val="20"/>
          <w:szCs w:val="20"/>
        </w:rPr>
        <w:t>El detalle de los otros activos financieros no corrientes y corrientes a 31 de diciembre de 2013 y 2012 es el siguiente:</w:t>
      </w:r>
    </w:p>
    <w:p w:rsidR="002823EB" w:rsidRPr="00655E5A" w:rsidRDefault="002823EB" w:rsidP="00613689">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right="142"/>
        <w:jc w:val="both"/>
        <w:rPr>
          <w:sz w:val="20"/>
          <w:szCs w:val="20"/>
        </w:rPr>
      </w:pPr>
    </w:p>
    <w:tbl>
      <w:tblPr>
        <w:tblW w:w="7563" w:type="dxa"/>
        <w:jc w:val="center"/>
        <w:tblLayout w:type="fixed"/>
        <w:tblLook w:val="00A0"/>
      </w:tblPr>
      <w:tblGrid>
        <w:gridCol w:w="781"/>
        <w:gridCol w:w="4778"/>
        <w:gridCol w:w="1154"/>
        <w:gridCol w:w="850"/>
      </w:tblGrid>
      <w:tr w:rsidR="002823EB" w:rsidRPr="00655E5A" w:rsidTr="002823EB">
        <w:trPr>
          <w:jc w:val="center"/>
        </w:trPr>
        <w:tc>
          <w:tcPr>
            <w:tcW w:w="781" w:type="dxa"/>
          </w:tcPr>
          <w:p w:rsidR="002823EB" w:rsidRPr="00655E5A" w:rsidRDefault="002823EB" w:rsidP="00655E5A">
            <w:pPr>
              <w:spacing w:line="280" w:lineRule="atLeast"/>
              <w:rPr>
                <w:rFonts w:ascii="Arial" w:hAnsi="Arial" w:cs="Arial"/>
                <w:b/>
                <w:bCs/>
              </w:rPr>
            </w:pPr>
          </w:p>
        </w:tc>
        <w:tc>
          <w:tcPr>
            <w:tcW w:w="4778" w:type="dxa"/>
          </w:tcPr>
          <w:p w:rsidR="002823EB" w:rsidRPr="00655E5A" w:rsidRDefault="002823EB" w:rsidP="00655E5A">
            <w:pPr>
              <w:spacing w:line="280" w:lineRule="atLeast"/>
              <w:rPr>
                <w:rFonts w:ascii="Arial" w:hAnsi="Arial" w:cs="Arial"/>
                <w:b/>
                <w:bCs/>
              </w:rPr>
            </w:pPr>
          </w:p>
        </w:tc>
        <w:tc>
          <w:tcPr>
            <w:tcW w:w="2004" w:type="dxa"/>
            <w:gridSpan w:val="2"/>
            <w:tcBorders>
              <w:bottom w:val="single" w:sz="4" w:space="0" w:color="auto"/>
            </w:tcBorders>
          </w:tcPr>
          <w:p w:rsidR="002823EB" w:rsidRPr="00655E5A" w:rsidRDefault="002823EB" w:rsidP="00655E5A">
            <w:pPr>
              <w:spacing w:line="280" w:lineRule="atLeast"/>
              <w:jc w:val="right"/>
              <w:rPr>
                <w:rFonts w:ascii="Arial" w:hAnsi="Arial" w:cs="Arial"/>
                <w:b/>
                <w:bCs/>
              </w:rPr>
            </w:pPr>
            <w:r w:rsidRPr="00655E5A">
              <w:rPr>
                <w:rFonts w:ascii="Arial" w:hAnsi="Arial" w:cs="Arial"/>
                <w:b/>
                <w:bCs/>
              </w:rPr>
              <w:t xml:space="preserve">Miles de euros </w:t>
            </w:r>
          </w:p>
        </w:tc>
      </w:tr>
      <w:tr w:rsidR="002823EB" w:rsidRPr="00655E5A" w:rsidTr="002823EB">
        <w:trPr>
          <w:jc w:val="center"/>
        </w:trPr>
        <w:tc>
          <w:tcPr>
            <w:tcW w:w="781" w:type="dxa"/>
          </w:tcPr>
          <w:p w:rsidR="002823EB" w:rsidRPr="00655E5A" w:rsidRDefault="002823EB" w:rsidP="00655E5A">
            <w:pPr>
              <w:spacing w:line="280" w:lineRule="atLeast"/>
              <w:rPr>
                <w:rFonts w:ascii="Arial" w:hAnsi="Arial" w:cs="Arial"/>
                <w:b/>
                <w:bCs/>
              </w:rPr>
            </w:pPr>
          </w:p>
        </w:tc>
        <w:tc>
          <w:tcPr>
            <w:tcW w:w="4778" w:type="dxa"/>
          </w:tcPr>
          <w:p w:rsidR="002823EB" w:rsidRPr="00655E5A" w:rsidRDefault="002823EB" w:rsidP="00655E5A">
            <w:pPr>
              <w:spacing w:line="280" w:lineRule="atLeast"/>
              <w:rPr>
                <w:rFonts w:ascii="Arial" w:hAnsi="Arial" w:cs="Arial"/>
                <w:b/>
                <w:bCs/>
              </w:rPr>
            </w:pPr>
          </w:p>
        </w:tc>
        <w:tc>
          <w:tcPr>
            <w:tcW w:w="1154" w:type="dxa"/>
            <w:tcBorders>
              <w:top w:val="single" w:sz="4" w:space="0" w:color="auto"/>
              <w:bottom w:val="single" w:sz="4" w:space="0" w:color="auto"/>
            </w:tcBorders>
          </w:tcPr>
          <w:p w:rsidR="002823EB" w:rsidRPr="00655E5A" w:rsidRDefault="002823EB" w:rsidP="00655E5A">
            <w:pPr>
              <w:spacing w:line="280" w:lineRule="atLeast"/>
              <w:jc w:val="right"/>
              <w:rPr>
                <w:rFonts w:ascii="Arial" w:hAnsi="Arial" w:cs="Arial"/>
                <w:b/>
                <w:bCs/>
              </w:rPr>
            </w:pPr>
            <w:r w:rsidRPr="00655E5A">
              <w:rPr>
                <w:rFonts w:ascii="Arial" w:hAnsi="Arial" w:cs="Arial"/>
                <w:b/>
                <w:bCs/>
              </w:rPr>
              <w:t>2013</w:t>
            </w:r>
          </w:p>
        </w:tc>
        <w:tc>
          <w:tcPr>
            <w:tcW w:w="850" w:type="dxa"/>
            <w:tcBorders>
              <w:top w:val="single" w:sz="4" w:space="0" w:color="auto"/>
              <w:bottom w:val="single" w:sz="4" w:space="0" w:color="auto"/>
            </w:tcBorders>
          </w:tcPr>
          <w:p w:rsidR="002823EB" w:rsidRPr="00655E5A" w:rsidRDefault="002823EB" w:rsidP="00655E5A">
            <w:pPr>
              <w:spacing w:line="280" w:lineRule="atLeast"/>
              <w:jc w:val="right"/>
              <w:rPr>
                <w:rFonts w:ascii="Arial" w:hAnsi="Arial" w:cs="Arial"/>
                <w:b/>
                <w:bCs/>
              </w:rPr>
            </w:pPr>
            <w:r w:rsidRPr="00655E5A">
              <w:rPr>
                <w:rFonts w:ascii="Arial" w:hAnsi="Arial" w:cs="Arial"/>
                <w:b/>
                <w:bCs/>
              </w:rPr>
              <w:t>2012</w:t>
            </w:r>
          </w:p>
        </w:tc>
      </w:tr>
      <w:tr w:rsidR="002823EB" w:rsidRPr="00655E5A" w:rsidTr="002823EB">
        <w:trPr>
          <w:jc w:val="center"/>
        </w:trPr>
        <w:tc>
          <w:tcPr>
            <w:tcW w:w="781" w:type="dxa"/>
          </w:tcPr>
          <w:p w:rsidR="002823EB" w:rsidRPr="00655E5A" w:rsidRDefault="002823EB" w:rsidP="00655E5A">
            <w:pPr>
              <w:spacing w:line="280" w:lineRule="atLeast"/>
              <w:rPr>
                <w:rFonts w:ascii="Arial" w:hAnsi="Arial" w:cs="Arial"/>
                <w:b/>
                <w:bCs/>
              </w:rPr>
            </w:pPr>
          </w:p>
        </w:tc>
        <w:tc>
          <w:tcPr>
            <w:tcW w:w="4778" w:type="dxa"/>
          </w:tcPr>
          <w:p w:rsidR="002823EB" w:rsidRPr="00655E5A" w:rsidRDefault="002823EB" w:rsidP="00655E5A">
            <w:pPr>
              <w:widowControl w:val="0"/>
              <w:spacing w:line="280" w:lineRule="atLeast"/>
              <w:ind w:left="133" w:hanging="133"/>
              <w:rPr>
                <w:rFonts w:ascii="Arial" w:hAnsi="Arial" w:cs="Arial"/>
                <w:snapToGrid w:val="0"/>
                <w:color w:val="000000"/>
                <w:lang w:eastAsia="es-ES"/>
              </w:rPr>
            </w:pPr>
          </w:p>
        </w:tc>
        <w:tc>
          <w:tcPr>
            <w:tcW w:w="1154" w:type="dxa"/>
          </w:tcPr>
          <w:p w:rsidR="002823EB" w:rsidRPr="00655E5A" w:rsidRDefault="002823EB" w:rsidP="00655E5A">
            <w:pPr>
              <w:spacing w:line="280" w:lineRule="atLeast"/>
              <w:jc w:val="right"/>
              <w:rPr>
                <w:rFonts w:ascii="Arial" w:hAnsi="Arial" w:cs="Arial"/>
                <w:b/>
                <w:bCs/>
              </w:rPr>
            </w:pPr>
          </w:p>
        </w:tc>
        <w:tc>
          <w:tcPr>
            <w:tcW w:w="850" w:type="dxa"/>
          </w:tcPr>
          <w:p w:rsidR="002823EB" w:rsidRPr="00655E5A" w:rsidRDefault="002823EB" w:rsidP="00655E5A">
            <w:pPr>
              <w:spacing w:line="280" w:lineRule="atLeast"/>
              <w:jc w:val="right"/>
              <w:rPr>
                <w:rFonts w:ascii="Arial" w:hAnsi="Arial" w:cs="Arial"/>
                <w:b/>
                <w:bCs/>
              </w:rPr>
            </w:pPr>
          </w:p>
        </w:tc>
      </w:tr>
      <w:tr w:rsidR="002823EB" w:rsidRPr="00655E5A" w:rsidTr="002823EB">
        <w:trPr>
          <w:jc w:val="center"/>
        </w:trPr>
        <w:tc>
          <w:tcPr>
            <w:tcW w:w="781" w:type="dxa"/>
          </w:tcPr>
          <w:p w:rsidR="002823EB" w:rsidRPr="00655E5A" w:rsidRDefault="002823EB" w:rsidP="00655E5A">
            <w:pPr>
              <w:spacing w:line="280" w:lineRule="atLeast"/>
              <w:rPr>
                <w:rFonts w:ascii="Arial" w:hAnsi="Arial" w:cs="Arial"/>
                <w:b/>
                <w:bCs/>
              </w:rPr>
            </w:pPr>
          </w:p>
        </w:tc>
        <w:tc>
          <w:tcPr>
            <w:tcW w:w="4778" w:type="dxa"/>
          </w:tcPr>
          <w:p w:rsidR="002823EB" w:rsidRPr="00655E5A" w:rsidRDefault="002823EB" w:rsidP="00655E5A">
            <w:pPr>
              <w:widowControl w:val="0"/>
              <w:spacing w:line="280" w:lineRule="atLeast"/>
              <w:ind w:left="133" w:hanging="133"/>
              <w:rPr>
                <w:rFonts w:ascii="Arial" w:hAnsi="Arial" w:cs="Arial"/>
                <w:b/>
                <w:snapToGrid w:val="0"/>
                <w:color w:val="000000"/>
                <w:lang w:eastAsia="es-ES"/>
              </w:rPr>
            </w:pPr>
            <w:r w:rsidRPr="00655E5A">
              <w:rPr>
                <w:rFonts w:ascii="Arial" w:hAnsi="Arial" w:cs="Arial"/>
                <w:b/>
                <w:snapToGrid w:val="0"/>
                <w:color w:val="000000"/>
                <w:lang w:eastAsia="es-ES"/>
              </w:rPr>
              <w:t>Activos financieros no corrientes:</w:t>
            </w:r>
          </w:p>
        </w:tc>
        <w:tc>
          <w:tcPr>
            <w:tcW w:w="1154" w:type="dxa"/>
          </w:tcPr>
          <w:p w:rsidR="002823EB" w:rsidRPr="00655E5A" w:rsidRDefault="002823EB" w:rsidP="00655E5A">
            <w:pPr>
              <w:spacing w:line="280" w:lineRule="atLeast"/>
              <w:jc w:val="right"/>
              <w:rPr>
                <w:rFonts w:ascii="Arial" w:hAnsi="Arial" w:cs="Arial"/>
                <w:bCs/>
              </w:rPr>
            </w:pPr>
          </w:p>
        </w:tc>
        <w:tc>
          <w:tcPr>
            <w:tcW w:w="850" w:type="dxa"/>
          </w:tcPr>
          <w:p w:rsidR="002823EB" w:rsidRPr="00655E5A" w:rsidRDefault="002823EB" w:rsidP="00655E5A">
            <w:pPr>
              <w:spacing w:line="280" w:lineRule="atLeast"/>
              <w:jc w:val="right"/>
              <w:rPr>
                <w:rFonts w:ascii="Arial" w:hAnsi="Arial" w:cs="Arial"/>
                <w:bCs/>
              </w:rPr>
            </w:pPr>
          </w:p>
        </w:tc>
      </w:tr>
      <w:tr w:rsidR="002823EB" w:rsidRPr="00655E5A" w:rsidTr="002823EB">
        <w:trPr>
          <w:jc w:val="center"/>
        </w:trPr>
        <w:tc>
          <w:tcPr>
            <w:tcW w:w="781" w:type="dxa"/>
          </w:tcPr>
          <w:p w:rsidR="002823EB" w:rsidRPr="00655E5A" w:rsidRDefault="002823EB" w:rsidP="00655E5A">
            <w:pPr>
              <w:spacing w:line="280" w:lineRule="atLeast"/>
              <w:rPr>
                <w:rFonts w:ascii="Arial" w:hAnsi="Arial" w:cs="Arial"/>
                <w:b/>
                <w:bCs/>
              </w:rPr>
            </w:pPr>
          </w:p>
        </w:tc>
        <w:tc>
          <w:tcPr>
            <w:tcW w:w="4778" w:type="dxa"/>
          </w:tcPr>
          <w:p w:rsidR="002823EB" w:rsidRPr="00655E5A" w:rsidRDefault="002823EB" w:rsidP="00655E5A">
            <w:pPr>
              <w:widowControl w:val="0"/>
              <w:spacing w:line="280" w:lineRule="atLeast"/>
              <w:ind w:left="133" w:hanging="133"/>
              <w:rPr>
                <w:rFonts w:ascii="Arial" w:hAnsi="Arial" w:cs="Arial"/>
                <w:snapToGrid w:val="0"/>
                <w:color w:val="000000"/>
                <w:lang w:eastAsia="es-ES"/>
              </w:rPr>
            </w:pPr>
            <w:r w:rsidRPr="00655E5A">
              <w:rPr>
                <w:rFonts w:ascii="Arial" w:hAnsi="Arial" w:cs="Arial"/>
                <w:snapToGrid w:val="0"/>
                <w:color w:val="000000"/>
                <w:lang w:eastAsia="es-ES"/>
              </w:rPr>
              <w:t>- Gastos proceso refinanciación sindicado Natra</w:t>
            </w:r>
          </w:p>
        </w:tc>
        <w:tc>
          <w:tcPr>
            <w:tcW w:w="1154" w:type="dxa"/>
          </w:tcPr>
          <w:p w:rsidR="002823EB" w:rsidRPr="00655E5A" w:rsidRDefault="002823EB" w:rsidP="00655E5A">
            <w:pPr>
              <w:spacing w:line="280" w:lineRule="atLeast"/>
              <w:jc w:val="right"/>
              <w:rPr>
                <w:rFonts w:ascii="Arial" w:hAnsi="Arial" w:cs="Arial"/>
                <w:bCs/>
              </w:rPr>
            </w:pPr>
            <w:r w:rsidRPr="00655E5A">
              <w:rPr>
                <w:rFonts w:ascii="Arial" w:hAnsi="Arial" w:cs="Arial"/>
                <w:bCs/>
              </w:rPr>
              <w:t>1.031</w:t>
            </w:r>
          </w:p>
        </w:tc>
        <w:tc>
          <w:tcPr>
            <w:tcW w:w="850" w:type="dxa"/>
          </w:tcPr>
          <w:p w:rsidR="002823EB" w:rsidRPr="00655E5A" w:rsidRDefault="002823EB" w:rsidP="00655E5A">
            <w:pPr>
              <w:spacing w:line="280" w:lineRule="atLeast"/>
              <w:jc w:val="right"/>
              <w:rPr>
                <w:rFonts w:ascii="Arial" w:hAnsi="Arial" w:cs="Arial"/>
                <w:bCs/>
              </w:rPr>
            </w:pPr>
            <w:r w:rsidRPr="00655E5A">
              <w:rPr>
                <w:rFonts w:ascii="Arial" w:hAnsi="Arial" w:cs="Arial"/>
                <w:bCs/>
              </w:rPr>
              <w:t>1.185</w:t>
            </w:r>
          </w:p>
        </w:tc>
      </w:tr>
      <w:tr w:rsidR="002823EB" w:rsidRPr="00655E5A" w:rsidTr="002823EB">
        <w:trPr>
          <w:jc w:val="center"/>
        </w:trPr>
        <w:tc>
          <w:tcPr>
            <w:tcW w:w="781" w:type="dxa"/>
          </w:tcPr>
          <w:p w:rsidR="002823EB" w:rsidRPr="00655E5A" w:rsidRDefault="002823EB" w:rsidP="00655E5A">
            <w:pPr>
              <w:spacing w:line="280" w:lineRule="atLeast"/>
              <w:rPr>
                <w:rFonts w:ascii="Arial" w:hAnsi="Arial" w:cs="Arial"/>
                <w:b/>
                <w:bCs/>
              </w:rPr>
            </w:pPr>
          </w:p>
        </w:tc>
        <w:tc>
          <w:tcPr>
            <w:tcW w:w="4778" w:type="dxa"/>
          </w:tcPr>
          <w:p w:rsidR="002823EB" w:rsidRPr="00655E5A" w:rsidRDefault="002823EB" w:rsidP="00655E5A">
            <w:pPr>
              <w:pStyle w:val="Prrafodelista"/>
              <w:widowControl w:val="0"/>
              <w:numPr>
                <w:ilvl w:val="0"/>
                <w:numId w:val="28"/>
              </w:numPr>
              <w:spacing w:line="280" w:lineRule="atLeast"/>
              <w:ind w:left="130" w:hanging="142"/>
              <w:rPr>
                <w:rFonts w:ascii="Arial" w:hAnsi="Arial" w:cs="Arial"/>
                <w:snapToGrid w:val="0"/>
                <w:color w:val="000000"/>
                <w:lang w:eastAsia="es-ES"/>
              </w:rPr>
            </w:pPr>
            <w:r w:rsidRPr="00655E5A">
              <w:rPr>
                <w:rFonts w:ascii="Arial" w:hAnsi="Arial" w:cs="Arial"/>
                <w:snapToGrid w:val="0"/>
                <w:color w:val="000000"/>
                <w:lang w:eastAsia="es-ES"/>
              </w:rPr>
              <w:t>Depósitos y fianzas</w:t>
            </w:r>
          </w:p>
        </w:tc>
        <w:tc>
          <w:tcPr>
            <w:tcW w:w="1154" w:type="dxa"/>
          </w:tcPr>
          <w:p w:rsidR="002823EB" w:rsidRPr="00655E5A" w:rsidRDefault="002823EB" w:rsidP="00655E5A">
            <w:pPr>
              <w:spacing w:line="280" w:lineRule="atLeast"/>
              <w:jc w:val="right"/>
              <w:rPr>
                <w:rFonts w:ascii="Arial" w:hAnsi="Arial" w:cs="Arial"/>
                <w:bCs/>
              </w:rPr>
            </w:pPr>
            <w:r w:rsidRPr="00655E5A">
              <w:rPr>
                <w:rFonts w:ascii="Arial" w:hAnsi="Arial" w:cs="Arial"/>
                <w:bCs/>
              </w:rPr>
              <w:t>351</w:t>
            </w:r>
          </w:p>
        </w:tc>
        <w:tc>
          <w:tcPr>
            <w:tcW w:w="850" w:type="dxa"/>
          </w:tcPr>
          <w:p w:rsidR="002823EB" w:rsidRPr="00655E5A" w:rsidRDefault="002823EB" w:rsidP="00655E5A">
            <w:pPr>
              <w:spacing w:line="280" w:lineRule="atLeast"/>
              <w:jc w:val="right"/>
              <w:rPr>
                <w:rFonts w:ascii="Arial" w:hAnsi="Arial" w:cs="Arial"/>
                <w:bCs/>
              </w:rPr>
            </w:pPr>
            <w:r w:rsidRPr="00655E5A">
              <w:rPr>
                <w:rFonts w:ascii="Arial" w:hAnsi="Arial" w:cs="Arial"/>
                <w:bCs/>
              </w:rPr>
              <w:t>262</w:t>
            </w:r>
          </w:p>
        </w:tc>
      </w:tr>
      <w:tr w:rsidR="002823EB" w:rsidRPr="00655E5A" w:rsidTr="002823EB">
        <w:trPr>
          <w:jc w:val="center"/>
        </w:trPr>
        <w:tc>
          <w:tcPr>
            <w:tcW w:w="781" w:type="dxa"/>
          </w:tcPr>
          <w:p w:rsidR="002823EB" w:rsidRPr="00655E5A" w:rsidRDefault="002823EB" w:rsidP="00655E5A">
            <w:pPr>
              <w:spacing w:line="280" w:lineRule="atLeast"/>
              <w:rPr>
                <w:rFonts w:ascii="Arial" w:hAnsi="Arial" w:cs="Arial"/>
                <w:b/>
                <w:bCs/>
              </w:rPr>
            </w:pPr>
          </w:p>
        </w:tc>
        <w:tc>
          <w:tcPr>
            <w:tcW w:w="4778" w:type="dxa"/>
          </w:tcPr>
          <w:p w:rsidR="002823EB" w:rsidRPr="00655E5A" w:rsidRDefault="002823EB" w:rsidP="00655E5A">
            <w:pPr>
              <w:pStyle w:val="Prrafodelista"/>
              <w:widowControl w:val="0"/>
              <w:numPr>
                <w:ilvl w:val="0"/>
                <w:numId w:val="28"/>
              </w:numPr>
              <w:spacing w:line="280" w:lineRule="atLeast"/>
              <w:ind w:left="130" w:hanging="142"/>
              <w:rPr>
                <w:rFonts w:ascii="Arial" w:hAnsi="Arial" w:cs="Arial"/>
                <w:snapToGrid w:val="0"/>
                <w:color w:val="000000"/>
                <w:lang w:eastAsia="es-ES"/>
              </w:rPr>
            </w:pPr>
            <w:r w:rsidRPr="00655E5A">
              <w:rPr>
                <w:rFonts w:ascii="Arial" w:hAnsi="Arial" w:cs="Arial"/>
                <w:snapToGrid w:val="0"/>
                <w:color w:val="000000"/>
                <w:lang w:eastAsia="es-ES"/>
              </w:rPr>
              <w:t>Crédito con antiguo consejero delegado</w:t>
            </w:r>
          </w:p>
        </w:tc>
        <w:tc>
          <w:tcPr>
            <w:tcW w:w="1154" w:type="dxa"/>
          </w:tcPr>
          <w:p w:rsidR="002823EB" w:rsidRPr="00655E5A" w:rsidRDefault="002823EB" w:rsidP="00655E5A">
            <w:pPr>
              <w:spacing w:line="280" w:lineRule="atLeast"/>
              <w:jc w:val="right"/>
              <w:rPr>
                <w:rFonts w:ascii="Arial" w:hAnsi="Arial" w:cs="Arial"/>
                <w:bCs/>
              </w:rPr>
            </w:pPr>
            <w:r w:rsidRPr="00655E5A">
              <w:rPr>
                <w:rFonts w:ascii="Arial" w:hAnsi="Arial" w:cs="Arial"/>
                <w:bCs/>
              </w:rPr>
              <w:t>588</w:t>
            </w:r>
          </w:p>
        </w:tc>
        <w:tc>
          <w:tcPr>
            <w:tcW w:w="850" w:type="dxa"/>
          </w:tcPr>
          <w:p w:rsidR="002823EB" w:rsidRPr="00655E5A" w:rsidRDefault="002823EB" w:rsidP="00655E5A">
            <w:pPr>
              <w:spacing w:line="280" w:lineRule="atLeast"/>
              <w:jc w:val="right"/>
              <w:rPr>
                <w:rFonts w:ascii="Arial" w:hAnsi="Arial" w:cs="Arial"/>
                <w:bCs/>
              </w:rPr>
            </w:pPr>
            <w:r w:rsidRPr="00655E5A">
              <w:rPr>
                <w:rFonts w:ascii="Arial" w:hAnsi="Arial" w:cs="Arial"/>
                <w:bCs/>
              </w:rPr>
              <w:t>582</w:t>
            </w:r>
          </w:p>
        </w:tc>
      </w:tr>
      <w:tr w:rsidR="002823EB" w:rsidRPr="00655E5A" w:rsidTr="002823EB">
        <w:trPr>
          <w:jc w:val="center"/>
        </w:trPr>
        <w:tc>
          <w:tcPr>
            <w:tcW w:w="781" w:type="dxa"/>
          </w:tcPr>
          <w:p w:rsidR="002823EB" w:rsidRPr="00655E5A" w:rsidRDefault="002823EB" w:rsidP="00655E5A">
            <w:pPr>
              <w:spacing w:line="280" w:lineRule="atLeast"/>
              <w:rPr>
                <w:rFonts w:ascii="Arial" w:hAnsi="Arial" w:cs="Arial"/>
                <w:b/>
                <w:bCs/>
              </w:rPr>
            </w:pPr>
          </w:p>
        </w:tc>
        <w:tc>
          <w:tcPr>
            <w:tcW w:w="4778" w:type="dxa"/>
          </w:tcPr>
          <w:p w:rsidR="002823EB" w:rsidRPr="00655E5A" w:rsidRDefault="002823EB" w:rsidP="00655E5A">
            <w:pPr>
              <w:pStyle w:val="Prrafodelista"/>
              <w:widowControl w:val="0"/>
              <w:numPr>
                <w:ilvl w:val="0"/>
                <w:numId w:val="28"/>
              </w:numPr>
              <w:tabs>
                <w:tab w:val="left" w:pos="130"/>
              </w:tabs>
              <w:spacing w:line="280" w:lineRule="atLeast"/>
              <w:ind w:hanging="1506"/>
              <w:rPr>
                <w:rFonts w:ascii="Arial" w:hAnsi="Arial" w:cs="Arial"/>
                <w:snapToGrid w:val="0"/>
                <w:color w:val="000000"/>
                <w:lang w:eastAsia="es-ES"/>
              </w:rPr>
            </w:pPr>
            <w:r w:rsidRPr="00655E5A">
              <w:rPr>
                <w:rFonts w:ascii="Arial" w:hAnsi="Arial" w:cs="Arial"/>
                <w:snapToGrid w:val="0"/>
                <w:color w:val="000000"/>
                <w:lang w:eastAsia="es-ES"/>
              </w:rPr>
              <w:t xml:space="preserve">Crédito por venta marca </w:t>
            </w:r>
            <w:proofErr w:type="spellStart"/>
            <w:r w:rsidRPr="00655E5A">
              <w:rPr>
                <w:rFonts w:ascii="Arial" w:hAnsi="Arial" w:cs="Arial"/>
                <w:snapToGrid w:val="0"/>
                <w:color w:val="000000"/>
                <w:lang w:eastAsia="es-ES"/>
              </w:rPr>
              <w:t>Zahor</w:t>
            </w:r>
            <w:proofErr w:type="spellEnd"/>
          </w:p>
        </w:tc>
        <w:tc>
          <w:tcPr>
            <w:tcW w:w="1154" w:type="dxa"/>
          </w:tcPr>
          <w:p w:rsidR="002823EB" w:rsidRPr="00655E5A" w:rsidRDefault="002823EB" w:rsidP="00655E5A">
            <w:pPr>
              <w:spacing w:line="280" w:lineRule="atLeast"/>
              <w:jc w:val="right"/>
              <w:rPr>
                <w:rFonts w:ascii="Arial" w:hAnsi="Arial" w:cs="Arial"/>
                <w:bCs/>
              </w:rPr>
            </w:pPr>
            <w:r w:rsidRPr="00655E5A">
              <w:rPr>
                <w:rFonts w:ascii="Arial" w:hAnsi="Arial" w:cs="Arial"/>
                <w:bCs/>
              </w:rPr>
              <w:t>286</w:t>
            </w:r>
          </w:p>
        </w:tc>
        <w:tc>
          <w:tcPr>
            <w:tcW w:w="850" w:type="dxa"/>
          </w:tcPr>
          <w:p w:rsidR="002823EB" w:rsidRPr="00655E5A" w:rsidRDefault="002823EB" w:rsidP="00655E5A">
            <w:pPr>
              <w:spacing w:line="280" w:lineRule="atLeast"/>
              <w:jc w:val="right"/>
              <w:rPr>
                <w:rFonts w:ascii="Arial" w:hAnsi="Arial" w:cs="Arial"/>
                <w:bCs/>
              </w:rPr>
            </w:pPr>
            <w:r w:rsidRPr="00655E5A">
              <w:rPr>
                <w:rFonts w:ascii="Arial" w:hAnsi="Arial" w:cs="Arial"/>
                <w:bCs/>
              </w:rPr>
              <w:t>527</w:t>
            </w:r>
          </w:p>
        </w:tc>
      </w:tr>
      <w:tr w:rsidR="002823EB" w:rsidRPr="00655E5A" w:rsidTr="002823EB">
        <w:trPr>
          <w:jc w:val="center"/>
        </w:trPr>
        <w:tc>
          <w:tcPr>
            <w:tcW w:w="781" w:type="dxa"/>
          </w:tcPr>
          <w:p w:rsidR="002823EB" w:rsidRPr="00655E5A" w:rsidRDefault="002823EB" w:rsidP="00655E5A">
            <w:pPr>
              <w:spacing w:line="280" w:lineRule="atLeast"/>
              <w:rPr>
                <w:rFonts w:ascii="Arial" w:hAnsi="Arial" w:cs="Arial"/>
                <w:b/>
                <w:bCs/>
              </w:rPr>
            </w:pPr>
          </w:p>
        </w:tc>
        <w:tc>
          <w:tcPr>
            <w:tcW w:w="4778" w:type="dxa"/>
          </w:tcPr>
          <w:p w:rsidR="002823EB" w:rsidRPr="00655E5A" w:rsidRDefault="002823EB" w:rsidP="00655E5A">
            <w:pPr>
              <w:pStyle w:val="Prrafodelista"/>
              <w:widowControl w:val="0"/>
              <w:numPr>
                <w:ilvl w:val="0"/>
                <w:numId w:val="28"/>
              </w:numPr>
              <w:spacing w:line="280" w:lineRule="atLeast"/>
              <w:ind w:left="130" w:hanging="142"/>
              <w:rPr>
                <w:rFonts w:ascii="Arial" w:hAnsi="Arial" w:cs="Arial"/>
                <w:snapToGrid w:val="0"/>
                <w:color w:val="000000"/>
                <w:lang w:eastAsia="es-ES"/>
              </w:rPr>
            </w:pPr>
            <w:r w:rsidRPr="00655E5A">
              <w:rPr>
                <w:rFonts w:ascii="Arial" w:hAnsi="Arial" w:cs="Arial"/>
                <w:snapToGrid w:val="0"/>
                <w:color w:val="000000"/>
                <w:lang w:eastAsia="es-ES"/>
              </w:rPr>
              <w:t>Créditos con terceros</w:t>
            </w:r>
          </w:p>
        </w:tc>
        <w:tc>
          <w:tcPr>
            <w:tcW w:w="1154" w:type="dxa"/>
          </w:tcPr>
          <w:p w:rsidR="002823EB" w:rsidRPr="00655E5A" w:rsidRDefault="002823EB" w:rsidP="00655E5A">
            <w:pPr>
              <w:spacing w:line="280" w:lineRule="atLeast"/>
              <w:jc w:val="right"/>
              <w:rPr>
                <w:rFonts w:ascii="Arial" w:hAnsi="Arial" w:cs="Arial"/>
                <w:bCs/>
              </w:rPr>
            </w:pPr>
            <w:r w:rsidRPr="00655E5A">
              <w:rPr>
                <w:rFonts w:ascii="Arial" w:hAnsi="Arial" w:cs="Arial"/>
                <w:bCs/>
              </w:rPr>
              <w:t>51</w:t>
            </w:r>
          </w:p>
        </w:tc>
        <w:tc>
          <w:tcPr>
            <w:tcW w:w="850" w:type="dxa"/>
          </w:tcPr>
          <w:p w:rsidR="002823EB" w:rsidRPr="00655E5A" w:rsidRDefault="002823EB" w:rsidP="00655E5A">
            <w:pPr>
              <w:spacing w:line="280" w:lineRule="atLeast"/>
              <w:jc w:val="right"/>
              <w:rPr>
                <w:rFonts w:ascii="Arial" w:hAnsi="Arial" w:cs="Arial"/>
                <w:bCs/>
              </w:rPr>
            </w:pPr>
            <w:r w:rsidRPr="00655E5A">
              <w:rPr>
                <w:rFonts w:ascii="Arial" w:hAnsi="Arial" w:cs="Arial"/>
                <w:bCs/>
              </w:rPr>
              <w:t>51</w:t>
            </w:r>
          </w:p>
        </w:tc>
      </w:tr>
      <w:tr w:rsidR="002823EB" w:rsidRPr="00655E5A" w:rsidTr="002823EB">
        <w:trPr>
          <w:jc w:val="center"/>
        </w:trPr>
        <w:tc>
          <w:tcPr>
            <w:tcW w:w="781" w:type="dxa"/>
          </w:tcPr>
          <w:p w:rsidR="002823EB" w:rsidRPr="00655E5A" w:rsidRDefault="002823EB" w:rsidP="00655E5A">
            <w:pPr>
              <w:spacing w:line="280" w:lineRule="atLeast"/>
              <w:rPr>
                <w:rFonts w:ascii="Arial" w:hAnsi="Arial" w:cs="Arial"/>
                <w:b/>
                <w:bCs/>
              </w:rPr>
            </w:pPr>
          </w:p>
        </w:tc>
        <w:tc>
          <w:tcPr>
            <w:tcW w:w="4778" w:type="dxa"/>
          </w:tcPr>
          <w:p w:rsidR="002823EB" w:rsidRPr="00655E5A" w:rsidRDefault="002823EB" w:rsidP="00655E5A">
            <w:pPr>
              <w:pStyle w:val="Prrafodelista"/>
              <w:widowControl w:val="0"/>
              <w:numPr>
                <w:ilvl w:val="0"/>
                <w:numId w:val="28"/>
              </w:numPr>
              <w:spacing w:line="280" w:lineRule="atLeast"/>
              <w:ind w:left="130" w:hanging="142"/>
              <w:rPr>
                <w:rFonts w:ascii="Arial" w:hAnsi="Arial" w:cs="Arial"/>
                <w:snapToGrid w:val="0"/>
                <w:color w:val="000000"/>
                <w:lang w:eastAsia="es-ES"/>
              </w:rPr>
            </w:pPr>
            <w:r w:rsidRPr="00655E5A">
              <w:rPr>
                <w:rFonts w:ascii="Arial" w:hAnsi="Arial" w:cs="Arial"/>
                <w:snapToGrid w:val="0"/>
                <w:color w:val="000000"/>
                <w:lang w:eastAsia="es-ES"/>
              </w:rPr>
              <w:t>Créditos a largo plazo</w:t>
            </w:r>
          </w:p>
        </w:tc>
        <w:tc>
          <w:tcPr>
            <w:tcW w:w="1154" w:type="dxa"/>
          </w:tcPr>
          <w:p w:rsidR="002823EB" w:rsidRPr="00655E5A" w:rsidRDefault="002823EB" w:rsidP="00655E5A">
            <w:pPr>
              <w:spacing w:line="280" w:lineRule="atLeast"/>
              <w:jc w:val="right"/>
              <w:rPr>
                <w:rFonts w:ascii="Arial" w:hAnsi="Arial" w:cs="Arial"/>
                <w:bCs/>
              </w:rPr>
            </w:pPr>
            <w:r w:rsidRPr="00655E5A">
              <w:rPr>
                <w:rFonts w:ascii="Arial" w:hAnsi="Arial" w:cs="Arial"/>
                <w:bCs/>
              </w:rPr>
              <w:t>8.500</w:t>
            </w:r>
          </w:p>
        </w:tc>
        <w:tc>
          <w:tcPr>
            <w:tcW w:w="850" w:type="dxa"/>
          </w:tcPr>
          <w:p w:rsidR="002823EB" w:rsidRPr="00655E5A" w:rsidRDefault="002823EB" w:rsidP="00655E5A">
            <w:pPr>
              <w:spacing w:line="280" w:lineRule="atLeast"/>
              <w:jc w:val="right"/>
              <w:rPr>
                <w:rFonts w:ascii="Arial" w:hAnsi="Arial" w:cs="Arial"/>
                <w:bCs/>
              </w:rPr>
            </w:pPr>
            <w:r w:rsidRPr="00655E5A">
              <w:rPr>
                <w:rFonts w:ascii="Arial" w:hAnsi="Arial" w:cs="Arial"/>
                <w:bCs/>
              </w:rPr>
              <w:t>-</w:t>
            </w:r>
          </w:p>
        </w:tc>
      </w:tr>
      <w:tr w:rsidR="002823EB" w:rsidRPr="00655E5A" w:rsidTr="002823EB">
        <w:trPr>
          <w:jc w:val="center"/>
        </w:trPr>
        <w:tc>
          <w:tcPr>
            <w:tcW w:w="781" w:type="dxa"/>
          </w:tcPr>
          <w:p w:rsidR="002823EB" w:rsidRPr="00655E5A" w:rsidRDefault="002823EB" w:rsidP="00655E5A">
            <w:pPr>
              <w:spacing w:line="280" w:lineRule="atLeast"/>
              <w:rPr>
                <w:rFonts w:ascii="Arial" w:hAnsi="Arial" w:cs="Arial"/>
                <w:b/>
                <w:bCs/>
              </w:rPr>
            </w:pPr>
          </w:p>
        </w:tc>
        <w:tc>
          <w:tcPr>
            <w:tcW w:w="4778" w:type="dxa"/>
          </w:tcPr>
          <w:p w:rsidR="002823EB" w:rsidRPr="00655E5A" w:rsidRDefault="002823EB" w:rsidP="00655E5A">
            <w:pPr>
              <w:widowControl w:val="0"/>
              <w:spacing w:line="280" w:lineRule="atLeast"/>
              <w:rPr>
                <w:rFonts w:ascii="Arial" w:hAnsi="Arial" w:cs="Arial"/>
                <w:snapToGrid w:val="0"/>
                <w:color w:val="000000"/>
                <w:lang w:eastAsia="es-ES"/>
              </w:rPr>
            </w:pPr>
            <w:r w:rsidRPr="00655E5A">
              <w:rPr>
                <w:rFonts w:ascii="Arial" w:hAnsi="Arial" w:cs="Arial"/>
                <w:snapToGrid w:val="0"/>
                <w:color w:val="000000"/>
                <w:lang w:eastAsia="es-ES"/>
              </w:rPr>
              <w:t>-  Otras inversiones</w:t>
            </w:r>
          </w:p>
        </w:tc>
        <w:tc>
          <w:tcPr>
            <w:tcW w:w="1154" w:type="dxa"/>
            <w:tcBorders>
              <w:bottom w:val="single" w:sz="4" w:space="0" w:color="auto"/>
            </w:tcBorders>
          </w:tcPr>
          <w:p w:rsidR="002823EB" w:rsidRPr="00655E5A" w:rsidRDefault="002823EB" w:rsidP="00655E5A">
            <w:pPr>
              <w:spacing w:line="280" w:lineRule="atLeast"/>
              <w:jc w:val="right"/>
              <w:rPr>
                <w:rFonts w:ascii="Arial" w:hAnsi="Arial" w:cs="Arial"/>
                <w:bCs/>
              </w:rPr>
            </w:pPr>
            <w:r w:rsidRPr="00655E5A">
              <w:rPr>
                <w:rFonts w:ascii="Arial" w:hAnsi="Arial" w:cs="Arial"/>
                <w:bCs/>
              </w:rPr>
              <w:t>50</w:t>
            </w:r>
          </w:p>
        </w:tc>
        <w:tc>
          <w:tcPr>
            <w:tcW w:w="850" w:type="dxa"/>
            <w:tcBorders>
              <w:bottom w:val="single" w:sz="4" w:space="0" w:color="auto"/>
            </w:tcBorders>
          </w:tcPr>
          <w:p w:rsidR="002823EB" w:rsidRPr="00655E5A" w:rsidRDefault="002823EB" w:rsidP="00655E5A">
            <w:pPr>
              <w:spacing w:line="280" w:lineRule="atLeast"/>
              <w:jc w:val="right"/>
              <w:rPr>
                <w:rFonts w:ascii="Arial" w:hAnsi="Arial" w:cs="Arial"/>
                <w:bCs/>
              </w:rPr>
            </w:pPr>
            <w:r w:rsidRPr="00655E5A">
              <w:rPr>
                <w:rFonts w:ascii="Arial" w:hAnsi="Arial" w:cs="Arial"/>
                <w:bCs/>
              </w:rPr>
              <w:t>58</w:t>
            </w:r>
          </w:p>
        </w:tc>
      </w:tr>
      <w:tr w:rsidR="002823EB" w:rsidRPr="00655E5A" w:rsidTr="002823EB">
        <w:trPr>
          <w:jc w:val="center"/>
        </w:trPr>
        <w:tc>
          <w:tcPr>
            <w:tcW w:w="781" w:type="dxa"/>
          </w:tcPr>
          <w:p w:rsidR="002823EB" w:rsidRPr="00655E5A" w:rsidRDefault="002823EB" w:rsidP="00655E5A">
            <w:pPr>
              <w:spacing w:line="280" w:lineRule="atLeast"/>
              <w:rPr>
                <w:rFonts w:ascii="Arial" w:hAnsi="Arial" w:cs="Arial"/>
                <w:b/>
                <w:bCs/>
              </w:rPr>
            </w:pPr>
          </w:p>
        </w:tc>
        <w:tc>
          <w:tcPr>
            <w:tcW w:w="4778" w:type="dxa"/>
          </w:tcPr>
          <w:p w:rsidR="002823EB" w:rsidRPr="00655E5A" w:rsidRDefault="002823EB" w:rsidP="00655E5A">
            <w:pPr>
              <w:widowControl w:val="0"/>
              <w:spacing w:line="280" w:lineRule="atLeast"/>
              <w:rPr>
                <w:rFonts w:ascii="Arial" w:hAnsi="Arial" w:cs="Arial"/>
                <w:b/>
                <w:snapToGrid w:val="0"/>
                <w:color w:val="000000"/>
                <w:lang w:eastAsia="es-ES"/>
              </w:rPr>
            </w:pPr>
            <w:r w:rsidRPr="00655E5A">
              <w:rPr>
                <w:rFonts w:ascii="Arial" w:hAnsi="Arial" w:cs="Arial"/>
                <w:b/>
                <w:snapToGrid w:val="0"/>
                <w:color w:val="000000"/>
                <w:lang w:eastAsia="es-ES"/>
              </w:rPr>
              <w:t>Total activos financieros no corrientes</w:t>
            </w:r>
          </w:p>
        </w:tc>
        <w:tc>
          <w:tcPr>
            <w:tcW w:w="1154" w:type="dxa"/>
            <w:tcBorders>
              <w:top w:val="single" w:sz="4" w:space="0" w:color="auto"/>
              <w:bottom w:val="single" w:sz="4" w:space="0" w:color="auto"/>
            </w:tcBorders>
          </w:tcPr>
          <w:p w:rsidR="002823EB" w:rsidRPr="00655E5A" w:rsidRDefault="002823EB" w:rsidP="00655E5A">
            <w:pPr>
              <w:spacing w:line="280" w:lineRule="atLeast"/>
              <w:jc w:val="right"/>
              <w:rPr>
                <w:rFonts w:ascii="Arial" w:hAnsi="Arial" w:cs="Arial"/>
                <w:b/>
                <w:bCs/>
              </w:rPr>
            </w:pPr>
            <w:r w:rsidRPr="00655E5A">
              <w:rPr>
                <w:rFonts w:ascii="Arial" w:hAnsi="Arial" w:cs="Arial"/>
                <w:b/>
                <w:bCs/>
              </w:rPr>
              <w:t>10.857</w:t>
            </w:r>
          </w:p>
        </w:tc>
        <w:tc>
          <w:tcPr>
            <w:tcW w:w="850" w:type="dxa"/>
            <w:tcBorders>
              <w:top w:val="single" w:sz="4" w:space="0" w:color="auto"/>
              <w:bottom w:val="single" w:sz="4" w:space="0" w:color="auto"/>
            </w:tcBorders>
          </w:tcPr>
          <w:p w:rsidR="002823EB" w:rsidRPr="00655E5A" w:rsidRDefault="002823EB" w:rsidP="00655E5A">
            <w:pPr>
              <w:spacing w:line="280" w:lineRule="atLeast"/>
              <w:jc w:val="right"/>
              <w:rPr>
                <w:rFonts w:ascii="Arial" w:hAnsi="Arial" w:cs="Arial"/>
                <w:b/>
                <w:bCs/>
              </w:rPr>
            </w:pPr>
            <w:r w:rsidRPr="00655E5A">
              <w:rPr>
                <w:rFonts w:ascii="Arial" w:hAnsi="Arial" w:cs="Arial"/>
                <w:b/>
                <w:bCs/>
              </w:rPr>
              <w:t>2.665</w:t>
            </w:r>
          </w:p>
        </w:tc>
      </w:tr>
      <w:tr w:rsidR="002823EB" w:rsidRPr="00655E5A" w:rsidTr="002823EB">
        <w:trPr>
          <w:jc w:val="center"/>
        </w:trPr>
        <w:tc>
          <w:tcPr>
            <w:tcW w:w="781" w:type="dxa"/>
          </w:tcPr>
          <w:p w:rsidR="002823EB" w:rsidRPr="00655E5A" w:rsidRDefault="002823EB" w:rsidP="00655E5A">
            <w:pPr>
              <w:spacing w:line="280" w:lineRule="atLeast"/>
              <w:rPr>
                <w:rFonts w:ascii="Arial" w:hAnsi="Arial" w:cs="Arial"/>
                <w:b/>
                <w:bCs/>
              </w:rPr>
            </w:pPr>
          </w:p>
        </w:tc>
        <w:tc>
          <w:tcPr>
            <w:tcW w:w="4778" w:type="dxa"/>
          </w:tcPr>
          <w:p w:rsidR="002823EB" w:rsidRPr="00655E5A" w:rsidRDefault="002823EB" w:rsidP="00655E5A">
            <w:pPr>
              <w:widowControl w:val="0"/>
              <w:spacing w:line="280" w:lineRule="atLeast"/>
              <w:ind w:left="1494"/>
              <w:rPr>
                <w:rFonts w:ascii="Arial" w:hAnsi="Arial" w:cs="Arial"/>
                <w:snapToGrid w:val="0"/>
                <w:color w:val="000000"/>
                <w:lang w:eastAsia="es-ES"/>
              </w:rPr>
            </w:pPr>
          </w:p>
        </w:tc>
        <w:tc>
          <w:tcPr>
            <w:tcW w:w="1154" w:type="dxa"/>
            <w:tcBorders>
              <w:top w:val="single" w:sz="4" w:space="0" w:color="auto"/>
            </w:tcBorders>
          </w:tcPr>
          <w:p w:rsidR="002823EB" w:rsidRPr="00655E5A" w:rsidRDefault="002823EB" w:rsidP="00655E5A">
            <w:pPr>
              <w:spacing w:line="280" w:lineRule="atLeast"/>
              <w:jc w:val="right"/>
              <w:rPr>
                <w:rFonts w:ascii="Arial" w:hAnsi="Arial" w:cs="Arial"/>
                <w:bCs/>
              </w:rPr>
            </w:pPr>
          </w:p>
        </w:tc>
        <w:tc>
          <w:tcPr>
            <w:tcW w:w="850" w:type="dxa"/>
            <w:tcBorders>
              <w:top w:val="single" w:sz="4" w:space="0" w:color="auto"/>
            </w:tcBorders>
          </w:tcPr>
          <w:p w:rsidR="002823EB" w:rsidRPr="00655E5A" w:rsidRDefault="002823EB" w:rsidP="00655E5A">
            <w:pPr>
              <w:spacing w:line="280" w:lineRule="atLeast"/>
              <w:jc w:val="right"/>
              <w:rPr>
                <w:rFonts w:ascii="Arial" w:hAnsi="Arial" w:cs="Arial"/>
                <w:bCs/>
              </w:rPr>
            </w:pPr>
          </w:p>
        </w:tc>
      </w:tr>
      <w:tr w:rsidR="002823EB" w:rsidRPr="00655E5A" w:rsidTr="002823EB">
        <w:trPr>
          <w:jc w:val="center"/>
        </w:trPr>
        <w:tc>
          <w:tcPr>
            <w:tcW w:w="781" w:type="dxa"/>
          </w:tcPr>
          <w:p w:rsidR="002823EB" w:rsidRPr="00655E5A" w:rsidRDefault="002823EB" w:rsidP="00655E5A">
            <w:pPr>
              <w:spacing w:line="280" w:lineRule="atLeast"/>
              <w:rPr>
                <w:rFonts w:ascii="Arial" w:hAnsi="Arial" w:cs="Arial"/>
                <w:b/>
                <w:bCs/>
              </w:rPr>
            </w:pPr>
          </w:p>
        </w:tc>
        <w:tc>
          <w:tcPr>
            <w:tcW w:w="4778" w:type="dxa"/>
          </w:tcPr>
          <w:p w:rsidR="002823EB" w:rsidRPr="00655E5A" w:rsidRDefault="002823EB" w:rsidP="00655E5A">
            <w:pPr>
              <w:widowControl w:val="0"/>
              <w:spacing w:line="280" w:lineRule="atLeast"/>
              <w:rPr>
                <w:rFonts w:ascii="Arial" w:hAnsi="Arial" w:cs="Arial"/>
                <w:b/>
                <w:snapToGrid w:val="0"/>
                <w:color w:val="000000"/>
                <w:lang w:eastAsia="es-ES"/>
              </w:rPr>
            </w:pPr>
            <w:r w:rsidRPr="00655E5A">
              <w:rPr>
                <w:rFonts w:ascii="Arial" w:hAnsi="Arial" w:cs="Arial"/>
                <w:b/>
                <w:snapToGrid w:val="0"/>
                <w:color w:val="000000"/>
                <w:lang w:eastAsia="es-ES"/>
              </w:rPr>
              <w:t>Activos financieros corrientes</w:t>
            </w:r>
          </w:p>
        </w:tc>
        <w:tc>
          <w:tcPr>
            <w:tcW w:w="1154" w:type="dxa"/>
          </w:tcPr>
          <w:p w:rsidR="002823EB" w:rsidRPr="00655E5A" w:rsidRDefault="002823EB" w:rsidP="00655E5A">
            <w:pPr>
              <w:spacing w:line="280" w:lineRule="atLeast"/>
              <w:jc w:val="right"/>
              <w:rPr>
                <w:rFonts w:ascii="Arial" w:hAnsi="Arial" w:cs="Arial"/>
                <w:bCs/>
              </w:rPr>
            </w:pPr>
          </w:p>
        </w:tc>
        <w:tc>
          <w:tcPr>
            <w:tcW w:w="850" w:type="dxa"/>
          </w:tcPr>
          <w:p w:rsidR="002823EB" w:rsidRPr="00655E5A" w:rsidRDefault="002823EB" w:rsidP="00655E5A">
            <w:pPr>
              <w:spacing w:line="280" w:lineRule="atLeast"/>
              <w:jc w:val="right"/>
              <w:rPr>
                <w:rFonts w:ascii="Arial" w:hAnsi="Arial" w:cs="Arial"/>
                <w:bCs/>
              </w:rPr>
            </w:pPr>
          </w:p>
        </w:tc>
      </w:tr>
      <w:tr w:rsidR="002823EB" w:rsidRPr="00655E5A" w:rsidTr="002823EB">
        <w:trPr>
          <w:jc w:val="center"/>
        </w:trPr>
        <w:tc>
          <w:tcPr>
            <w:tcW w:w="781" w:type="dxa"/>
          </w:tcPr>
          <w:p w:rsidR="002823EB" w:rsidRPr="00655E5A" w:rsidRDefault="002823EB" w:rsidP="00655E5A">
            <w:pPr>
              <w:spacing w:line="280" w:lineRule="atLeast"/>
              <w:rPr>
                <w:rFonts w:ascii="Arial" w:hAnsi="Arial" w:cs="Arial"/>
                <w:b/>
                <w:bCs/>
              </w:rPr>
            </w:pPr>
          </w:p>
        </w:tc>
        <w:tc>
          <w:tcPr>
            <w:tcW w:w="4778" w:type="dxa"/>
          </w:tcPr>
          <w:p w:rsidR="002823EB" w:rsidRPr="00655E5A" w:rsidRDefault="002823EB" w:rsidP="00655E5A">
            <w:pPr>
              <w:widowControl w:val="0"/>
              <w:numPr>
                <w:ilvl w:val="0"/>
                <w:numId w:val="28"/>
              </w:numPr>
              <w:spacing w:line="280" w:lineRule="atLeast"/>
              <w:ind w:left="130" w:hanging="130"/>
              <w:rPr>
                <w:rFonts w:ascii="Arial" w:hAnsi="Arial" w:cs="Arial"/>
                <w:snapToGrid w:val="0"/>
                <w:color w:val="000000"/>
                <w:lang w:eastAsia="es-ES"/>
              </w:rPr>
            </w:pPr>
            <w:r w:rsidRPr="00655E5A">
              <w:rPr>
                <w:rFonts w:ascii="Arial" w:hAnsi="Arial" w:cs="Arial"/>
                <w:snapToGrid w:val="0"/>
                <w:color w:val="000000"/>
                <w:lang w:eastAsia="es-ES"/>
              </w:rPr>
              <w:t>Imposiciones de efectivo</w:t>
            </w:r>
          </w:p>
        </w:tc>
        <w:tc>
          <w:tcPr>
            <w:tcW w:w="1154" w:type="dxa"/>
          </w:tcPr>
          <w:p w:rsidR="002823EB" w:rsidRPr="00655E5A" w:rsidRDefault="002823EB" w:rsidP="00655E5A">
            <w:pPr>
              <w:spacing w:line="280" w:lineRule="atLeast"/>
              <w:jc w:val="right"/>
              <w:rPr>
                <w:rFonts w:ascii="Arial" w:hAnsi="Arial" w:cs="Arial"/>
                <w:bCs/>
              </w:rPr>
            </w:pPr>
            <w:r w:rsidRPr="00655E5A">
              <w:rPr>
                <w:rFonts w:ascii="Arial" w:hAnsi="Arial" w:cs="Arial"/>
                <w:bCs/>
              </w:rPr>
              <w:t>454</w:t>
            </w:r>
          </w:p>
        </w:tc>
        <w:tc>
          <w:tcPr>
            <w:tcW w:w="850" w:type="dxa"/>
          </w:tcPr>
          <w:p w:rsidR="002823EB" w:rsidRPr="00655E5A" w:rsidRDefault="002823EB" w:rsidP="00655E5A">
            <w:pPr>
              <w:spacing w:line="280" w:lineRule="atLeast"/>
              <w:jc w:val="right"/>
              <w:rPr>
                <w:rFonts w:ascii="Arial" w:hAnsi="Arial" w:cs="Arial"/>
                <w:bCs/>
              </w:rPr>
            </w:pPr>
            <w:r w:rsidRPr="00655E5A">
              <w:rPr>
                <w:rFonts w:ascii="Arial" w:hAnsi="Arial" w:cs="Arial"/>
                <w:bCs/>
              </w:rPr>
              <w:t>14.515</w:t>
            </w:r>
          </w:p>
        </w:tc>
      </w:tr>
      <w:tr w:rsidR="002823EB" w:rsidRPr="00655E5A" w:rsidTr="002823EB">
        <w:trPr>
          <w:jc w:val="center"/>
        </w:trPr>
        <w:tc>
          <w:tcPr>
            <w:tcW w:w="781" w:type="dxa"/>
          </w:tcPr>
          <w:p w:rsidR="002823EB" w:rsidRPr="00655E5A" w:rsidRDefault="002823EB" w:rsidP="00655E5A">
            <w:pPr>
              <w:spacing w:line="280" w:lineRule="atLeast"/>
              <w:rPr>
                <w:rFonts w:ascii="Arial" w:hAnsi="Arial" w:cs="Arial"/>
                <w:b/>
                <w:bCs/>
              </w:rPr>
            </w:pPr>
          </w:p>
        </w:tc>
        <w:tc>
          <w:tcPr>
            <w:tcW w:w="4778" w:type="dxa"/>
          </w:tcPr>
          <w:p w:rsidR="002823EB" w:rsidRPr="00655E5A" w:rsidRDefault="002823EB" w:rsidP="00655E5A">
            <w:pPr>
              <w:widowControl w:val="0"/>
              <w:numPr>
                <w:ilvl w:val="0"/>
                <w:numId w:val="28"/>
              </w:numPr>
              <w:tabs>
                <w:tab w:val="left" w:pos="130"/>
              </w:tabs>
              <w:spacing w:line="280" w:lineRule="atLeast"/>
              <w:ind w:hanging="1494"/>
              <w:rPr>
                <w:rFonts w:ascii="Arial" w:hAnsi="Arial" w:cs="Arial"/>
                <w:snapToGrid w:val="0"/>
                <w:color w:val="000000"/>
                <w:lang w:eastAsia="es-ES"/>
              </w:rPr>
            </w:pPr>
            <w:r w:rsidRPr="00655E5A">
              <w:rPr>
                <w:rFonts w:ascii="Arial" w:hAnsi="Arial" w:cs="Arial"/>
                <w:snapToGrid w:val="0"/>
                <w:color w:val="000000"/>
                <w:lang w:eastAsia="es-ES"/>
              </w:rPr>
              <w:t>Crédito con antiguo consejero delegado</w:t>
            </w:r>
          </w:p>
        </w:tc>
        <w:tc>
          <w:tcPr>
            <w:tcW w:w="1154" w:type="dxa"/>
          </w:tcPr>
          <w:p w:rsidR="002823EB" w:rsidRPr="00655E5A" w:rsidRDefault="002823EB" w:rsidP="00655E5A">
            <w:pPr>
              <w:spacing w:line="280" w:lineRule="atLeast"/>
              <w:jc w:val="right"/>
              <w:rPr>
                <w:rFonts w:ascii="Arial" w:hAnsi="Arial" w:cs="Arial"/>
                <w:bCs/>
              </w:rPr>
            </w:pPr>
            <w:r w:rsidRPr="00655E5A">
              <w:rPr>
                <w:rFonts w:ascii="Arial" w:hAnsi="Arial" w:cs="Arial"/>
                <w:bCs/>
              </w:rPr>
              <w:t>651</w:t>
            </w:r>
          </w:p>
        </w:tc>
        <w:tc>
          <w:tcPr>
            <w:tcW w:w="850" w:type="dxa"/>
          </w:tcPr>
          <w:p w:rsidR="002823EB" w:rsidRPr="00655E5A" w:rsidRDefault="002823EB" w:rsidP="00655E5A">
            <w:pPr>
              <w:spacing w:line="280" w:lineRule="atLeast"/>
              <w:jc w:val="right"/>
              <w:rPr>
                <w:rFonts w:ascii="Arial" w:hAnsi="Arial" w:cs="Arial"/>
                <w:bCs/>
              </w:rPr>
            </w:pPr>
            <w:r w:rsidRPr="00655E5A">
              <w:rPr>
                <w:rFonts w:ascii="Arial" w:hAnsi="Arial" w:cs="Arial"/>
                <w:bCs/>
              </w:rPr>
              <w:t>-</w:t>
            </w:r>
          </w:p>
        </w:tc>
      </w:tr>
      <w:tr w:rsidR="002823EB" w:rsidRPr="00655E5A" w:rsidTr="002823EB">
        <w:trPr>
          <w:jc w:val="center"/>
        </w:trPr>
        <w:tc>
          <w:tcPr>
            <w:tcW w:w="781" w:type="dxa"/>
          </w:tcPr>
          <w:p w:rsidR="002823EB" w:rsidRPr="00655E5A" w:rsidRDefault="002823EB" w:rsidP="00655E5A">
            <w:pPr>
              <w:spacing w:line="280" w:lineRule="atLeast"/>
              <w:rPr>
                <w:rFonts w:ascii="Arial" w:hAnsi="Arial" w:cs="Arial"/>
                <w:b/>
                <w:bCs/>
              </w:rPr>
            </w:pPr>
          </w:p>
        </w:tc>
        <w:tc>
          <w:tcPr>
            <w:tcW w:w="4778" w:type="dxa"/>
          </w:tcPr>
          <w:p w:rsidR="002823EB" w:rsidRPr="00655E5A" w:rsidRDefault="002823EB" w:rsidP="00655E5A">
            <w:pPr>
              <w:widowControl w:val="0"/>
              <w:numPr>
                <w:ilvl w:val="0"/>
                <w:numId w:val="28"/>
              </w:numPr>
              <w:tabs>
                <w:tab w:val="left" w:pos="130"/>
              </w:tabs>
              <w:spacing w:line="280" w:lineRule="atLeast"/>
              <w:ind w:hanging="1494"/>
              <w:rPr>
                <w:rFonts w:ascii="Arial" w:hAnsi="Arial" w:cs="Arial"/>
                <w:snapToGrid w:val="0"/>
                <w:color w:val="000000"/>
                <w:lang w:eastAsia="es-ES"/>
              </w:rPr>
            </w:pPr>
            <w:r w:rsidRPr="00655E5A">
              <w:rPr>
                <w:rFonts w:ascii="Arial" w:hAnsi="Arial" w:cs="Arial"/>
                <w:snapToGrid w:val="0"/>
                <w:color w:val="000000"/>
                <w:lang w:eastAsia="es-ES"/>
              </w:rPr>
              <w:t>Depósitos y fianzas</w:t>
            </w:r>
          </w:p>
        </w:tc>
        <w:tc>
          <w:tcPr>
            <w:tcW w:w="1154" w:type="dxa"/>
          </w:tcPr>
          <w:p w:rsidR="002823EB" w:rsidRPr="00655E5A" w:rsidRDefault="002823EB" w:rsidP="00655E5A">
            <w:pPr>
              <w:spacing w:line="280" w:lineRule="atLeast"/>
              <w:jc w:val="right"/>
              <w:rPr>
                <w:rFonts w:ascii="Arial" w:hAnsi="Arial" w:cs="Arial"/>
                <w:bCs/>
              </w:rPr>
            </w:pPr>
            <w:r w:rsidRPr="00655E5A">
              <w:rPr>
                <w:rFonts w:ascii="Arial" w:hAnsi="Arial" w:cs="Arial"/>
                <w:bCs/>
              </w:rPr>
              <w:t>1.530</w:t>
            </w:r>
          </w:p>
        </w:tc>
        <w:tc>
          <w:tcPr>
            <w:tcW w:w="850" w:type="dxa"/>
          </w:tcPr>
          <w:p w:rsidR="002823EB" w:rsidRPr="00655E5A" w:rsidRDefault="002823EB" w:rsidP="00655E5A">
            <w:pPr>
              <w:spacing w:line="280" w:lineRule="atLeast"/>
              <w:jc w:val="right"/>
              <w:rPr>
                <w:rFonts w:ascii="Arial" w:hAnsi="Arial" w:cs="Arial"/>
                <w:bCs/>
              </w:rPr>
            </w:pPr>
            <w:r w:rsidRPr="00655E5A">
              <w:rPr>
                <w:rFonts w:ascii="Arial" w:hAnsi="Arial" w:cs="Arial"/>
                <w:bCs/>
              </w:rPr>
              <w:t>1.088</w:t>
            </w:r>
          </w:p>
        </w:tc>
      </w:tr>
      <w:tr w:rsidR="002823EB" w:rsidRPr="00655E5A" w:rsidTr="002823EB">
        <w:trPr>
          <w:jc w:val="center"/>
        </w:trPr>
        <w:tc>
          <w:tcPr>
            <w:tcW w:w="781" w:type="dxa"/>
          </w:tcPr>
          <w:p w:rsidR="002823EB" w:rsidRPr="00655E5A" w:rsidRDefault="002823EB" w:rsidP="00655E5A">
            <w:pPr>
              <w:spacing w:line="280" w:lineRule="atLeast"/>
              <w:rPr>
                <w:rFonts w:ascii="Arial" w:hAnsi="Arial" w:cs="Arial"/>
                <w:b/>
                <w:bCs/>
              </w:rPr>
            </w:pPr>
          </w:p>
        </w:tc>
        <w:tc>
          <w:tcPr>
            <w:tcW w:w="4778" w:type="dxa"/>
          </w:tcPr>
          <w:p w:rsidR="002823EB" w:rsidRPr="00655E5A" w:rsidRDefault="002823EB" w:rsidP="00655E5A">
            <w:pPr>
              <w:widowControl w:val="0"/>
              <w:numPr>
                <w:ilvl w:val="0"/>
                <w:numId w:val="28"/>
              </w:numPr>
              <w:tabs>
                <w:tab w:val="left" w:pos="130"/>
              </w:tabs>
              <w:spacing w:line="280" w:lineRule="atLeast"/>
              <w:ind w:hanging="1494"/>
              <w:rPr>
                <w:rFonts w:ascii="Arial" w:hAnsi="Arial" w:cs="Arial"/>
                <w:snapToGrid w:val="0"/>
                <w:color w:val="000000"/>
                <w:lang w:eastAsia="es-ES"/>
              </w:rPr>
            </w:pPr>
            <w:r w:rsidRPr="00655E5A">
              <w:rPr>
                <w:rFonts w:ascii="Arial" w:hAnsi="Arial" w:cs="Arial"/>
                <w:snapToGrid w:val="0"/>
                <w:color w:val="000000"/>
                <w:lang w:eastAsia="es-ES"/>
              </w:rPr>
              <w:t>Crédito venta Torre Oria</w:t>
            </w:r>
          </w:p>
        </w:tc>
        <w:tc>
          <w:tcPr>
            <w:tcW w:w="1154" w:type="dxa"/>
          </w:tcPr>
          <w:p w:rsidR="002823EB" w:rsidRPr="00655E5A" w:rsidRDefault="002823EB" w:rsidP="00655E5A">
            <w:pPr>
              <w:spacing w:line="280" w:lineRule="atLeast"/>
              <w:jc w:val="right"/>
              <w:rPr>
                <w:rFonts w:ascii="Arial" w:hAnsi="Arial" w:cs="Arial"/>
                <w:bCs/>
              </w:rPr>
            </w:pPr>
            <w:r w:rsidRPr="00655E5A">
              <w:rPr>
                <w:rFonts w:ascii="Arial" w:hAnsi="Arial" w:cs="Arial"/>
                <w:bCs/>
              </w:rPr>
              <w:t>208</w:t>
            </w:r>
          </w:p>
        </w:tc>
        <w:tc>
          <w:tcPr>
            <w:tcW w:w="850" w:type="dxa"/>
          </w:tcPr>
          <w:p w:rsidR="002823EB" w:rsidRPr="00655E5A" w:rsidRDefault="002823EB" w:rsidP="00655E5A">
            <w:pPr>
              <w:spacing w:line="280" w:lineRule="atLeast"/>
              <w:jc w:val="right"/>
              <w:rPr>
                <w:rFonts w:ascii="Arial" w:hAnsi="Arial" w:cs="Arial"/>
                <w:bCs/>
              </w:rPr>
            </w:pPr>
            <w:r w:rsidRPr="00655E5A">
              <w:rPr>
                <w:rFonts w:ascii="Arial" w:hAnsi="Arial" w:cs="Arial"/>
                <w:bCs/>
              </w:rPr>
              <w:t>208</w:t>
            </w:r>
          </w:p>
        </w:tc>
      </w:tr>
      <w:tr w:rsidR="002823EB" w:rsidRPr="00655E5A" w:rsidTr="002823EB">
        <w:trPr>
          <w:jc w:val="center"/>
        </w:trPr>
        <w:tc>
          <w:tcPr>
            <w:tcW w:w="781" w:type="dxa"/>
          </w:tcPr>
          <w:p w:rsidR="002823EB" w:rsidRPr="00655E5A" w:rsidRDefault="002823EB" w:rsidP="00655E5A">
            <w:pPr>
              <w:spacing w:line="280" w:lineRule="atLeast"/>
              <w:rPr>
                <w:rFonts w:ascii="Arial" w:hAnsi="Arial" w:cs="Arial"/>
                <w:b/>
                <w:bCs/>
              </w:rPr>
            </w:pPr>
          </w:p>
        </w:tc>
        <w:tc>
          <w:tcPr>
            <w:tcW w:w="4778" w:type="dxa"/>
          </w:tcPr>
          <w:p w:rsidR="002823EB" w:rsidRPr="00655E5A" w:rsidRDefault="002823EB" w:rsidP="00655E5A">
            <w:pPr>
              <w:widowControl w:val="0"/>
              <w:numPr>
                <w:ilvl w:val="0"/>
                <w:numId w:val="28"/>
              </w:numPr>
              <w:tabs>
                <w:tab w:val="left" w:pos="130"/>
              </w:tabs>
              <w:spacing w:line="280" w:lineRule="atLeast"/>
              <w:ind w:hanging="1494"/>
              <w:rPr>
                <w:rFonts w:ascii="Arial" w:hAnsi="Arial" w:cs="Arial"/>
                <w:snapToGrid w:val="0"/>
                <w:color w:val="000000"/>
                <w:lang w:eastAsia="es-ES"/>
              </w:rPr>
            </w:pPr>
            <w:r w:rsidRPr="00655E5A">
              <w:rPr>
                <w:rFonts w:ascii="Arial" w:hAnsi="Arial" w:cs="Arial"/>
                <w:snapToGrid w:val="0"/>
                <w:color w:val="000000"/>
                <w:lang w:eastAsia="es-ES"/>
              </w:rPr>
              <w:t>Créditos partes vinculadas</w:t>
            </w:r>
          </w:p>
        </w:tc>
        <w:tc>
          <w:tcPr>
            <w:tcW w:w="1154" w:type="dxa"/>
          </w:tcPr>
          <w:p w:rsidR="002823EB" w:rsidRPr="00655E5A" w:rsidRDefault="002823EB" w:rsidP="00655E5A">
            <w:pPr>
              <w:spacing w:line="280" w:lineRule="atLeast"/>
              <w:jc w:val="right"/>
              <w:rPr>
                <w:rFonts w:ascii="Arial" w:hAnsi="Arial" w:cs="Arial"/>
                <w:bCs/>
              </w:rPr>
            </w:pPr>
            <w:r w:rsidRPr="00655E5A">
              <w:rPr>
                <w:rFonts w:ascii="Arial" w:hAnsi="Arial" w:cs="Arial"/>
                <w:bCs/>
              </w:rPr>
              <w:t>-</w:t>
            </w:r>
          </w:p>
        </w:tc>
        <w:tc>
          <w:tcPr>
            <w:tcW w:w="850" w:type="dxa"/>
          </w:tcPr>
          <w:p w:rsidR="002823EB" w:rsidRPr="00655E5A" w:rsidRDefault="002823EB" w:rsidP="00655E5A">
            <w:pPr>
              <w:spacing w:line="280" w:lineRule="atLeast"/>
              <w:jc w:val="right"/>
              <w:rPr>
                <w:rFonts w:ascii="Arial" w:hAnsi="Arial" w:cs="Arial"/>
                <w:bCs/>
              </w:rPr>
            </w:pPr>
            <w:r w:rsidRPr="00655E5A">
              <w:rPr>
                <w:rFonts w:ascii="Arial" w:hAnsi="Arial" w:cs="Arial"/>
                <w:bCs/>
              </w:rPr>
              <w:t>160</w:t>
            </w:r>
          </w:p>
        </w:tc>
      </w:tr>
      <w:tr w:rsidR="002823EB" w:rsidRPr="00655E5A" w:rsidTr="002823EB">
        <w:trPr>
          <w:jc w:val="center"/>
        </w:trPr>
        <w:tc>
          <w:tcPr>
            <w:tcW w:w="781" w:type="dxa"/>
          </w:tcPr>
          <w:p w:rsidR="002823EB" w:rsidRPr="00655E5A" w:rsidRDefault="002823EB" w:rsidP="00655E5A">
            <w:pPr>
              <w:spacing w:line="280" w:lineRule="atLeast"/>
              <w:rPr>
                <w:rFonts w:ascii="Arial" w:hAnsi="Arial" w:cs="Arial"/>
                <w:b/>
                <w:bCs/>
              </w:rPr>
            </w:pPr>
          </w:p>
        </w:tc>
        <w:tc>
          <w:tcPr>
            <w:tcW w:w="4778" w:type="dxa"/>
          </w:tcPr>
          <w:p w:rsidR="002823EB" w:rsidRPr="00655E5A" w:rsidRDefault="002823EB" w:rsidP="00655E5A">
            <w:pPr>
              <w:widowControl w:val="0"/>
              <w:numPr>
                <w:ilvl w:val="0"/>
                <w:numId w:val="28"/>
              </w:numPr>
              <w:tabs>
                <w:tab w:val="left" w:pos="130"/>
              </w:tabs>
              <w:spacing w:line="280" w:lineRule="atLeast"/>
              <w:ind w:hanging="1494"/>
              <w:rPr>
                <w:rFonts w:ascii="Arial" w:hAnsi="Arial" w:cs="Arial"/>
                <w:snapToGrid w:val="0"/>
                <w:color w:val="000000"/>
                <w:lang w:eastAsia="es-ES"/>
              </w:rPr>
            </w:pPr>
            <w:r w:rsidRPr="00655E5A">
              <w:rPr>
                <w:rFonts w:ascii="Arial" w:hAnsi="Arial" w:cs="Arial"/>
                <w:snapToGrid w:val="0"/>
                <w:color w:val="000000"/>
                <w:lang w:eastAsia="es-ES"/>
              </w:rPr>
              <w:t xml:space="preserve">Crédito por venta marca </w:t>
            </w:r>
            <w:proofErr w:type="spellStart"/>
            <w:r w:rsidRPr="00655E5A">
              <w:rPr>
                <w:rFonts w:ascii="Arial" w:hAnsi="Arial" w:cs="Arial"/>
                <w:snapToGrid w:val="0"/>
                <w:color w:val="000000"/>
                <w:lang w:eastAsia="es-ES"/>
              </w:rPr>
              <w:t>Zahor</w:t>
            </w:r>
            <w:proofErr w:type="spellEnd"/>
          </w:p>
        </w:tc>
        <w:tc>
          <w:tcPr>
            <w:tcW w:w="1154" w:type="dxa"/>
          </w:tcPr>
          <w:p w:rsidR="002823EB" w:rsidRPr="00655E5A" w:rsidRDefault="002823EB" w:rsidP="00655E5A">
            <w:pPr>
              <w:spacing w:line="280" w:lineRule="atLeast"/>
              <w:jc w:val="right"/>
              <w:rPr>
                <w:rFonts w:ascii="Arial" w:hAnsi="Arial" w:cs="Arial"/>
                <w:bCs/>
              </w:rPr>
            </w:pPr>
            <w:r w:rsidRPr="00655E5A">
              <w:rPr>
                <w:rFonts w:ascii="Arial" w:hAnsi="Arial" w:cs="Arial"/>
                <w:bCs/>
              </w:rPr>
              <w:t>138</w:t>
            </w:r>
          </w:p>
        </w:tc>
        <w:tc>
          <w:tcPr>
            <w:tcW w:w="850" w:type="dxa"/>
          </w:tcPr>
          <w:p w:rsidR="002823EB" w:rsidRPr="00655E5A" w:rsidRDefault="002823EB" w:rsidP="00655E5A">
            <w:pPr>
              <w:spacing w:line="280" w:lineRule="atLeast"/>
              <w:jc w:val="right"/>
              <w:rPr>
                <w:rFonts w:ascii="Arial" w:hAnsi="Arial" w:cs="Arial"/>
                <w:bCs/>
              </w:rPr>
            </w:pPr>
            <w:r w:rsidRPr="00655E5A">
              <w:rPr>
                <w:rFonts w:ascii="Arial" w:hAnsi="Arial" w:cs="Arial"/>
                <w:bCs/>
              </w:rPr>
              <w:t>-</w:t>
            </w:r>
          </w:p>
        </w:tc>
      </w:tr>
      <w:tr w:rsidR="002823EB" w:rsidRPr="00655E5A" w:rsidTr="002823EB">
        <w:trPr>
          <w:jc w:val="center"/>
        </w:trPr>
        <w:tc>
          <w:tcPr>
            <w:tcW w:w="781" w:type="dxa"/>
          </w:tcPr>
          <w:p w:rsidR="002823EB" w:rsidRPr="00655E5A" w:rsidRDefault="002823EB" w:rsidP="00655E5A">
            <w:pPr>
              <w:spacing w:line="280" w:lineRule="atLeast"/>
              <w:rPr>
                <w:rFonts w:ascii="Arial" w:hAnsi="Arial" w:cs="Arial"/>
                <w:b/>
                <w:bCs/>
              </w:rPr>
            </w:pPr>
          </w:p>
        </w:tc>
        <w:tc>
          <w:tcPr>
            <w:tcW w:w="4778" w:type="dxa"/>
          </w:tcPr>
          <w:p w:rsidR="002823EB" w:rsidRPr="00655E5A" w:rsidRDefault="002823EB" w:rsidP="00655E5A">
            <w:pPr>
              <w:widowControl w:val="0"/>
              <w:numPr>
                <w:ilvl w:val="0"/>
                <w:numId w:val="28"/>
              </w:numPr>
              <w:tabs>
                <w:tab w:val="left" w:pos="130"/>
              </w:tabs>
              <w:spacing w:line="280" w:lineRule="atLeast"/>
              <w:ind w:hanging="1494"/>
              <w:rPr>
                <w:rFonts w:ascii="Arial" w:hAnsi="Arial" w:cs="Arial"/>
                <w:snapToGrid w:val="0"/>
                <w:color w:val="000000"/>
                <w:lang w:eastAsia="es-ES"/>
              </w:rPr>
            </w:pPr>
            <w:r w:rsidRPr="00655E5A">
              <w:rPr>
                <w:rFonts w:ascii="Arial" w:hAnsi="Arial" w:cs="Arial"/>
                <w:snapToGrid w:val="0"/>
                <w:color w:val="000000"/>
                <w:lang w:eastAsia="es-ES"/>
              </w:rPr>
              <w:t>Otras inversiones</w:t>
            </w:r>
          </w:p>
        </w:tc>
        <w:tc>
          <w:tcPr>
            <w:tcW w:w="1154" w:type="dxa"/>
            <w:tcBorders>
              <w:bottom w:val="single" w:sz="4" w:space="0" w:color="auto"/>
            </w:tcBorders>
          </w:tcPr>
          <w:p w:rsidR="002823EB" w:rsidRPr="00655E5A" w:rsidRDefault="002823EB" w:rsidP="00655E5A">
            <w:pPr>
              <w:spacing w:line="280" w:lineRule="atLeast"/>
              <w:jc w:val="right"/>
              <w:rPr>
                <w:rFonts w:ascii="Arial" w:hAnsi="Arial" w:cs="Arial"/>
                <w:bCs/>
              </w:rPr>
            </w:pPr>
            <w:r w:rsidRPr="00655E5A">
              <w:rPr>
                <w:rFonts w:ascii="Arial" w:hAnsi="Arial" w:cs="Arial"/>
                <w:bCs/>
              </w:rPr>
              <w:t>-</w:t>
            </w:r>
          </w:p>
        </w:tc>
        <w:tc>
          <w:tcPr>
            <w:tcW w:w="850" w:type="dxa"/>
            <w:tcBorders>
              <w:bottom w:val="single" w:sz="4" w:space="0" w:color="auto"/>
            </w:tcBorders>
          </w:tcPr>
          <w:p w:rsidR="002823EB" w:rsidRPr="00655E5A" w:rsidRDefault="002823EB" w:rsidP="00655E5A">
            <w:pPr>
              <w:spacing w:line="280" w:lineRule="atLeast"/>
              <w:jc w:val="right"/>
              <w:rPr>
                <w:rFonts w:ascii="Arial" w:hAnsi="Arial" w:cs="Arial"/>
                <w:bCs/>
              </w:rPr>
            </w:pPr>
            <w:r w:rsidRPr="00655E5A">
              <w:rPr>
                <w:rFonts w:ascii="Arial" w:hAnsi="Arial" w:cs="Arial"/>
                <w:bCs/>
              </w:rPr>
              <w:t>2</w:t>
            </w:r>
          </w:p>
        </w:tc>
      </w:tr>
      <w:tr w:rsidR="002823EB" w:rsidRPr="00655E5A" w:rsidTr="002823EB">
        <w:trPr>
          <w:jc w:val="center"/>
        </w:trPr>
        <w:tc>
          <w:tcPr>
            <w:tcW w:w="781" w:type="dxa"/>
          </w:tcPr>
          <w:p w:rsidR="002823EB" w:rsidRPr="00655E5A" w:rsidRDefault="002823EB" w:rsidP="00655E5A">
            <w:pPr>
              <w:spacing w:line="280" w:lineRule="atLeast"/>
              <w:rPr>
                <w:rFonts w:ascii="Arial" w:hAnsi="Arial" w:cs="Arial"/>
                <w:b/>
                <w:bCs/>
              </w:rPr>
            </w:pPr>
          </w:p>
        </w:tc>
        <w:tc>
          <w:tcPr>
            <w:tcW w:w="4778" w:type="dxa"/>
          </w:tcPr>
          <w:p w:rsidR="002823EB" w:rsidRPr="00655E5A" w:rsidRDefault="002823EB" w:rsidP="00655E5A">
            <w:pPr>
              <w:widowControl w:val="0"/>
              <w:spacing w:line="280" w:lineRule="atLeast"/>
              <w:rPr>
                <w:rFonts w:ascii="Arial" w:hAnsi="Arial" w:cs="Arial"/>
                <w:b/>
                <w:snapToGrid w:val="0"/>
                <w:color w:val="000000"/>
                <w:lang w:eastAsia="es-ES"/>
              </w:rPr>
            </w:pPr>
            <w:r w:rsidRPr="00655E5A">
              <w:rPr>
                <w:rFonts w:ascii="Arial" w:hAnsi="Arial" w:cs="Arial"/>
                <w:b/>
                <w:snapToGrid w:val="0"/>
                <w:color w:val="000000"/>
                <w:lang w:eastAsia="es-ES"/>
              </w:rPr>
              <w:t>Total activos financieros corrientes</w:t>
            </w:r>
          </w:p>
        </w:tc>
        <w:tc>
          <w:tcPr>
            <w:tcW w:w="1154" w:type="dxa"/>
            <w:tcBorders>
              <w:top w:val="single" w:sz="4" w:space="0" w:color="auto"/>
              <w:bottom w:val="single" w:sz="4" w:space="0" w:color="auto"/>
            </w:tcBorders>
          </w:tcPr>
          <w:p w:rsidR="002823EB" w:rsidRPr="00655E5A" w:rsidRDefault="002823EB" w:rsidP="00655E5A">
            <w:pPr>
              <w:spacing w:line="280" w:lineRule="atLeast"/>
              <w:jc w:val="right"/>
              <w:rPr>
                <w:rFonts w:ascii="Arial" w:hAnsi="Arial" w:cs="Arial"/>
                <w:b/>
                <w:bCs/>
              </w:rPr>
            </w:pPr>
            <w:r w:rsidRPr="00655E5A">
              <w:rPr>
                <w:rFonts w:ascii="Arial" w:hAnsi="Arial" w:cs="Arial"/>
                <w:b/>
                <w:bCs/>
              </w:rPr>
              <w:t>2.981</w:t>
            </w:r>
          </w:p>
        </w:tc>
        <w:tc>
          <w:tcPr>
            <w:tcW w:w="850" w:type="dxa"/>
            <w:tcBorders>
              <w:top w:val="single" w:sz="4" w:space="0" w:color="auto"/>
              <w:bottom w:val="single" w:sz="4" w:space="0" w:color="auto"/>
            </w:tcBorders>
          </w:tcPr>
          <w:p w:rsidR="002823EB" w:rsidRPr="00655E5A" w:rsidRDefault="002823EB" w:rsidP="00655E5A">
            <w:pPr>
              <w:spacing w:line="280" w:lineRule="atLeast"/>
              <w:jc w:val="right"/>
              <w:rPr>
                <w:rFonts w:ascii="Arial" w:hAnsi="Arial" w:cs="Arial"/>
                <w:b/>
                <w:bCs/>
              </w:rPr>
            </w:pPr>
            <w:r w:rsidRPr="00655E5A">
              <w:rPr>
                <w:rFonts w:ascii="Arial" w:hAnsi="Arial" w:cs="Arial"/>
                <w:b/>
                <w:bCs/>
              </w:rPr>
              <w:t>15.973</w:t>
            </w:r>
          </w:p>
        </w:tc>
      </w:tr>
      <w:tr w:rsidR="002823EB" w:rsidRPr="00655E5A" w:rsidTr="002823EB">
        <w:trPr>
          <w:jc w:val="center"/>
        </w:trPr>
        <w:tc>
          <w:tcPr>
            <w:tcW w:w="781" w:type="dxa"/>
          </w:tcPr>
          <w:p w:rsidR="002823EB" w:rsidRPr="00655E5A" w:rsidRDefault="002823EB" w:rsidP="00655E5A">
            <w:pPr>
              <w:spacing w:line="280" w:lineRule="atLeast"/>
              <w:rPr>
                <w:rFonts w:ascii="Arial" w:hAnsi="Arial" w:cs="Arial"/>
                <w:b/>
                <w:bCs/>
              </w:rPr>
            </w:pPr>
          </w:p>
        </w:tc>
        <w:tc>
          <w:tcPr>
            <w:tcW w:w="4778" w:type="dxa"/>
          </w:tcPr>
          <w:p w:rsidR="002823EB" w:rsidRPr="00655E5A" w:rsidRDefault="002823EB" w:rsidP="00655E5A">
            <w:pPr>
              <w:widowControl w:val="0"/>
              <w:spacing w:line="280" w:lineRule="atLeast"/>
              <w:ind w:left="129"/>
              <w:rPr>
                <w:rFonts w:ascii="Arial" w:hAnsi="Arial" w:cs="Arial"/>
                <w:b/>
                <w:snapToGrid w:val="0"/>
                <w:color w:val="000000"/>
                <w:lang w:eastAsia="es-ES"/>
              </w:rPr>
            </w:pPr>
            <w:r w:rsidRPr="00655E5A">
              <w:rPr>
                <w:rFonts w:ascii="Arial" w:hAnsi="Arial" w:cs="Arial"/>
                <w:b/>
                <w:snapToGrid w:val="0"/>
                <w:color w:val="000000"/>
                <w:lang w:eastAsia="es-ES"/>
              </w:rPr>
              <w:t>Total activos financieros</w:t>
            </w:r>
          </w:p>
        </w:tc>
        <w:tc>
          <w:tcPr>
            <w:tcW w:w="1154" w:type="dxa"/>
            <w:tcBorders>
              <w:top w:val="single" w:sz="4" w:space="0" w:color="auto"/>
              <w:bottom w:val="single" w:sz="4" w:space="0" w:color="auto"/>
            </w:tcBorders>
          </w:tcPr>
          <w:p w:rsidR="002823EB" w:rsidRPr="00655E5A" w:rsidRDefault="002823EB" w:rsidP="00655E5A">
            <w:pPr>
              <w:spacing w:line="280" w:lineRule="atLeast"/>
              <w:jc w:val="right"/>
              <w:rPr>
                <w:rFonts w:ascii="Arial" w:hAnsi="Arial" w:cs="Arial"/>
                <w:b/>
                <w:bCs/>
              </w:rPr>
            </w:pPr>
            <w:r w:rsidRPr="00655E5A">
              <w:rPr>
                <w:rFonts w:ascii="Arial" w:hAnsi="Arial" w:cs="Arial"/>
                <w:b/>
                <w:bCs/>
              </w:rPr>
              <w:t>13.838</w:t>
            </w:r>
          </w:p>
        </w:tc>
        <w:tc>
          <w:tcPr>
            <w:tcW w:w="850" w:type="dxa"/>
            <w:tcBorders>
              <w:top w:val="single" w:sz="4" w:space="0" w:color="auto"/>
              <w:bottom w:val="single" w:sz="4" w:space="0" w:color="auto"/>
            </w:tcBorders>
          </w:tcPr>
          <w:p w:rsidR="002823EB" w:rsidRPr="00655E5A" w:rsidRDefault="002823EB" w:rsidP="00655E5A">
            <w:pPr>
              <w:spacing w:line="280" w:lineRule="atLeast"/>
              <w:jc w:val="right"/>
              <w:rPr>
                <w:rFonts w:ascii="Arial" w:hAnsi="Arial" w:cs="Arial"/>
                <w:b/>
                <w:bCs/>
              </w:rPr>
            </w:pPr>
            <w:r w:rsidRPr="00655E5A">
              <w:rPr>
                <w:rFonts w:ascii="Arial" w:hAnsi="Arial" w:cs="Arial"/>
                <w:b/>
                <w:bCs/>
              </w:rPr>
              <w:t>18.638</w:t>
            </w:r>
          </w:p>
        </w:tc>
      </w:tr>
    </w:tbl>
    <w:p w:rsidR="002823EB" w:rsidRPr="00655E5A" w:rsidRDefault="002823EB" w:rsidP="00655E5A">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left="567" w:right="142"/>
        <w:jc w:val="both"/>
        <w:rPr>
          <w:sz w:val="20"/>
          <w:szCs w:val="20"/>
          <w:highlight w:val="yellow"/>
        </w:rPr>
      </w:pPr>
    </w:p>
    <w:p w:rsidR="002823EB" w:rsidRPr="00655E5A" w:rsidRDefault="002823EB" w:rsidP="00655E5A">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left="567" w:right="142"/>
        <w:jc w:val="both"/>
        <w:rPr>
          <w:sz w:val="20"/>
          <w:szCs w:val="20"/>
          <w:highlight w:val="yellow"/>
          <w:lang w:val="es-ES_tradnl"/>
        </w:rPr>
      </w:pPr>
    </w:p>
    <w:p w:rsidR="002823EB" w:rsidRPr="00655E5A" w:rsidRDefault="002823EB" w:rsidP="00613689">
      <w:pPr>
        <w:pStyle w:val="TextePrinc"/>
        <w:tabs>
          <w:tab w:val="left" w:pos="-384"/>
          <w:tab w:val="left" w:pos="0"/>
          <w:tab w:val="left" w:pos="1035"/>
          <w:tab w:val="left" w:pos="1741"/>
          <w:tab w:val="left" w:pos="2451"/>
          <w:tab w:val="left" w:pos="3160"/>
          <w:tab w:val="left" w:pos="3864"/>
          <w:tab w:val="left" w:pos="4571"/>
          <w:tab w:val="left" w:pos="5280"/>
          <w:tab w:val="left" w:pos="5990"/>
          <w:tab w:val="left" w:pos="6699"/>
        </w:tabs>
        <w:spacing w:line="280" w:lineRule="atLeast"/>
        <w:ind w:right="142"/>
        <w:jc w:val="both"/>
        <w:rPr>
          <w:sz w:val="20"/>
          <w:szCs w:val="20"/>
          <w:lang w:val="es-ES_tradnl"/>
        </w:rPr>
      </w:pPr>
      <w:r w:rsidRPr="00655E5A">
        <w:rPr>
          <w:sz w:val="20"/>
          <w:szCs w:val="20"/>
        </w:rPr>
        <w:t xml:space="preserve">A 31 de diciembre de 2013, el crédito a largo plazo de 8.500 miles de euros corresponde a la contraprestación recibida por la venta de la sociedad dependiente Natraceutical Industrial, S.L.U. en julio de 2013. Se trata de un crédito con vencimiento el 30 de junio de 2017 y que devenga un interés igual al Euribor a 1 mes más un margen del 2%. La transacción incluye garantías habituales en este tipo de operaciones, que se reducirían del precio de la transacción en caso de materializarse las potenciales contingencias. </w:t>
      </w:r>
      <w:r w:rsidRPr="00655E5A">
        <w:rPr>
          <w:sz w:val="20"/>
          <w:szCs w:val="20"/>
          <w:lang w:val="es-ES_tradnl"/>
        </w:rPr>
        <w:t>Los Administradores de la sociedad dominante no consideran probable a día de hoy dichas contingencias.</w:t>
      </w:r>
    </w:p>
    <w:p w:rsidR="002823EB" w:rsidRPr="00655E5A" w:rsidRDefault="002823EB" w:rsidP="00613689">
      <w:pPr>
        <w:pStyle w:val="TextePrinc"/>
        <w:tabs>
          <w:tab w:val="left" w:pos="-384"/>
          <w:tab w:val="left" w:pos="0"/>
          <w:tab w:val="left" w:pos="1035"/>
          <w:tab w:val="left" w:pos="1741"/>
          <w:tab w:val="left" w:pos="2451"/>
          <w:tab w:val="left" w:pos="3160"/>
          <w:tab w:val="left" w:pos="3864"/>
          <w:tab w:val="left" w:pos="4571"/>
          <w:tab w:val="left" w:pos="5280"/>
          <w:tab w:val="left" w:pos="5990"/>
          <w:tab w:val="left" w:pos="6699"/>
        </w:tabs>
        <w:spacing w:line="280" w:lineRule="atLeast"/>
        <w:ind w:right="142"/>
        <w:jc w:val="both"/>
        <w:rPr>
          <w:sz w:val="20"/>
          <w:szCs w:val="20"/>
          <w:lang w:val="es-ES_tradnl"/>
        </w:rPr>
      </w:pPr>
    </w:p>
    <w:p w:rsidR="002823EB" w:rsidRPr="00655E5A" w:rsidRDefault="002823EB" w:rsidP="00613689">
      <w:pPr>
        <w:pStyle w:val="TextePrinc"/>
        <w:tabs>
          <w:tab w:val="left" w:pos="-384"/>
          <w:tab w:val="left" w:pos="0"/>
          <w:tab w:val="left" w:pos="1035"/>
          <w:tab w:val="left" w:pos="1741"/>
          <w:tab w:val="left" w:pos="2451"/>
          <w:tab w:val="left" w:pos="3160"/>
          <w:tab w:val="left" w:pos="3864"/>
          <w:tab w:val="left" w:pos="4571"/>
          <w:tab w:val="left" w:pos="5280"/>
          <w:tab w:val="left" w:pos="5990"/>
          <w:tab w:val="left" w:pos="6699"/>
        </w:tabs>
        <w:spacing w:line="280" w:lineRule="atLeast"/>
        <w:ind w:right="142"/>
        <w:jc w:val="both"/>
        <w:rPr>
          <w:sz w:val="20"/>
          <w:szCs w:val="20"/>
          <w:lang w:val="es-ES_tradnl"/>
        </w:rPr>
      </w:pPr>
      <w:r w:rsidRPr="00655E5A">
        <w:rPr>
          <w:sz w:val="20"/>
          <w:szCs w:val="20"/>
          <w:lang w:val="es-ES_tradnl"/>
        </w:rPr>
        <w:t>A 31 de diciembre de 2013, las imposiciones de efectivo por importe de 454 miles de euros están depositadas en una entidad financiera europea con vencimiento en septiembre de 2014 y se encuentran pignoradas por unos avales de una sociedad dependiente.</w:t>
      </w:r>
    </w:p>
    <w:p w:rsidR="002823EB" w:rsidRPr="00655E5A" w:rsidRDefault="002823EB" w:rsidP="00613689">
      <w:pPr>
        <w:pStyle w:val="TextePrinc"/>
        <w:tabs>
          <w:tab w:val="left" w:pos="-384"/>
          <w:tab w:val="left" w:pos="0"/>
          <w:tab w:val="left" w:pos="1035"/>
          <w:tab w:val="left" w:pos="1741"/>
          <w:tab w:val="left" w:pos="2451"/>
          <w:tab w:val="left" w:pos="3160"/>
          <w:tab w:val="left" w:pos="3864"/>
          <w:tab w:val="left" w:pos="4571"/>
          <w:tab w:val="left" w:pos="5280"/>
          <w:tab w:val="left" w:pos="5990"/>
          <w:tab w:val="left" w:pos="6699"/>
        </w:tabs>
        <w:spacing w:line="280" w:lineRule="atLeast"/>
        <w:ind w:right="142"/>
        <w:jc w:val="both"/>
        <w:rPr>
          <w:sz w:val="20"/>
          <w:szCs w:val="20"/>
          <w:lang w:val="es-ES_tradnl"/>
        </w:rPr>
      </w:pPr>
    </w:p>
    <w:p w:rsidR="002823EB" w:rsidRPr="00655E5A" w:rsidRDefault="002823EB" w:rsidP="00613689">
      <w:pPr>
        <w:pStyle w:val="TextePrinc"/>
        <w:tabs>
          <w:tab w:val="left" w:pos="-384"/>
          <w:tab w:val="left" w:pos="0"/>
          <w:tab w:val="left" w:pos="1035"/>
          <w:tab w:val="left" w:pos="1741"/>
          <w:tab w:val="left" w:pos="2451"/>
          <w:tab w:val="left" w:pos="3160"/>
          <w:tab w:val="left" w:pos="3864"/>
          <w:tab w:val="left" w:pos="4571"/>
          <w:tab w:val="left" w:pos="5280"/>
          <w:tab w:val="left" w:pos="5990"/>
          <w:tab w:val="left" w:pos="6699"/>
        </w:tabs>
        <w:spacing w:line="280" w:lineRule="atLeast"/>
        <w:ind w:right="142"/>
        <w:jc w:val="both"/>
        <w:rPr>
          <w:sz w:val="20"/>
          <w:szCs w:val="20"/>
          <w:lang w:val="es-ES_tradnl"/>
        </w:rPr>
      </w:pPr>
      <w:r w:rsidRPr="00655E5A">
        <w:rPr>
          <w:sz w:val="20"/>
          <w:szCs w:val="20"/>
          <w:lang w:val="es-ES_tradnl"/>
        </w:rPr>
        <w:t>A 31 diciembre de 2012, las imposiciones de efectivo por importe de 14.515 miles de euros estaban depositados en entidades financieras españolas  y tenían vencimientos que iban desde el 18/01/13 hasta el 20/12/13. Los vencimientos de diciembre, o bien tenían la posibilidad de cancelación anticipada, o bien tenían ventanas de salida entre los días 1 y 10 de los meses de  Enero, Abril, Julio y Octubre.</w:t>
      </w:r>
    </w:p>
    <w:p w:rsidR="002823EB" w:rsidRPr="00655E5A" w:rsidRDefault="002823EB" w:rsidP="00891386">
      <w:pPr>
        <w:pStyle w:val="TextePrinc"/>
        <w:tabs>
          <w:tab w:val="left" w:pos="-384"/>
          <w:tab w:val="left" w:pos="0"/>
          <w:tab w:val="left" w:pos="1035"/>
          <w:tab w:val="left" w:pos="1741"/>
          <w:tab w:val="left" w:pos="2451"/>
          <w:tab w:val="left" w:pos="3160"/>
          <w:tab w:val="left" w:pos="3864"/>
          <w:tab w:val="left" w:pos="4571"/>
          <w:tab w:val="left" w:pos="5280"/>
          <w:tab w:val="left" w:pos="5990"/>
          <w:tab w:val="left" w:pos="6699"/>
        </w:tabs>
        <w:spacing w:line="280" w:lineRule="atLeast"/>
        <w:ind w:right="142"/>
        <w:jc w:val="both"/>
        <w:rPr>
          <w:sz w:val="20"/>
          <w:szCs w:val="20"/>
          <w:lang w:val="es-ES_tradnl"/>
        </w:rPr>
      </w:pPr>
      <w:r w:rsidRPr="00655E5A">
        <w:rPr>
          <w:sz w:val="20"/>
          <w:szCs w:val="20"/>
          <w:lang w:val="es-ES_tradnl"/>
        </w:rPr>
        <w:lastRenderedPageBreak/>
        <w:t>Las mencionadas imposiciones han devengado un tipo de interés de mercado durante los ejercicios 2013 y 2012.</w:t>
      </w:r>
    </w:p>
    <w:p w:rsidR="002823EB" w:rsidRPr="00655E5A" w:rsidRDefault="002823EB" w:rsidP="00891386">
      <w:pPr>
        <w:pStyle w:val="TextePrinc"/>
        <w:tabs>
          <w:tab w:val="left" w:pos="-384"/>
          <w:tab w:val="left" w:pos="0"/>
          <w:tab w:val="left" w:pos="1035"/>
          <w:tab w:val="left" w:pos="1741"/>
          <w:tab w:val="left" w:pos="2451"/>
          <w:tab w:val="left" w:pos="3160"/>
          <w:tab w:val="left" w:pos="3864"/>
          <w:tab w:val="left" w:pos="4571"/>
          <w:tab w:val="left" w:pos="5280"/>
          <w:tab w:val="left" w:pos="5990"/>
          <w:tab w:val="left" w:pos="6699"/>
        </w:tabs>
        <w:spacing w:line="280" w:lineRule="atLeast"/>
        <w:ind w:right="142" w:hanging="567"/>
        <w:jc w:val="both"/>
        <w:rPr>
          <w:sz w:val="20"/>
          <w:szCs w:val="20"/>
          <w:highlight w:val="yellow"/>
        </w:rPr>
      </w:pPr>
    </w:p>
    <w:p w:rsidR="002823EB" w:rsidRPr="00655E5A" w:rsidRDefault="002823EB" w:rsidP="00613689">
      <w:pPr>
        <w:pStyle w:val="TextePrinc"/>
        <w:tabs>
          <w:tab w:val="left" w:pos="-384"/>
          <w:tab w:val="left" w:pos="0"/>
          <w:tab w:val="left" w:pos="1035"/>
          <w:tab w:val="left" w:pos="1741"/>
          <w:tab w:val="left" w:pos="2451"/>
          <w:tab w:val="left" w:pos="3160"/>
          <w:tab w:val="left" w:pos="3864"/>
          <w:tab w:val="left" w:pos="4571"/>
          <w:tab w:val="left" w:pos="5280"/>
          <w:tab w:val="left" w:pos="5990"/>
          <w:tab w:val="left" w:pos="6699"/>
        </w:tabs>
        <w:spacing w:line="280" w:lineRule="atLeast"/>
        <w:ind w:right="142"/>
        <w:jc w:val="both"/>
        <w:rPr>
          <w:sz w:val="20"/>
          <w:szCs w:val="20"/>
        </w:rPr>
      </w:pPr>
      <w:r w:rsidRPr="00655E5A">
        <w:rPr>
          <w:sz w:val="20"/>
          <w:szCs w:val="20"/>
        </w:rPr>
        <w:t>Los valores razonables de las partidas a cobrar no difieren significativamente de los nominales.</w:t>
      </w:r>
    </w:p>
    <w:p w:rsidR="002823EB" w:rsidRPr="00655E5A" w:rsidRDefault="002823EB" w:rsidP="00613689">
      <w:pPr>
        <w:pStyle w:val="TextePrinc"/>
        <w:tabs>
          <w:tab w:val="left" w:pos="-384"/>
          <w:tab w:val="left" w:pos="0"/>
          <w:tab w:val="left" w:pos="1035"/>
          <w:tab w:val="left" w:pos="1741"/>
          <w:tab w:val="left" w:pos="2451"/>
          <w:tab w:val="left" w:pos="3160"/>
          <w:tab w:val="left" w:pos="3864"/>
          <w:tab w:val="left" w:pos="4571"/>
          <w:tab w:val="left" w:pos="5280"/>
          <w:tab w:val="left" w:pos="5990"/>
          <w:tab w:val="left" w:pos="6699"/>
        </w:tabs>
        <w:spacing w:line="280" w:lineRule="atLeast"/>
        <w:ind w:left="567" w:right="142" w:hanging="567"/>
        <w:jc w:val="both"/>
        <w:rPr>
          <w:sz w:val="20"/>
          <w:szCs w:val="20"/>
          <w:highlight w:val="yellow"/>
        </w:rPr>
      </w:pPr>
    </w:p>
    <w:p w:rsidR="002823EB" w:rsidRPr="00655E5A" w:rsidRDefault="002823EB" w:rsidP="00613689">
      <w:pPr>
        <w:pStyle w:val="TextePrinc"/>
        <w:tabs>
          <w:tab w:val="left" w:pos="-384"/>
          <w:tab w:val="left" w:pos="0"/>
          <w:tab w:val="left" w:pos="1035"/>
          <w:tab w:val="left" w:pos="1741"/>
          <w:tab w:val="left" w:pos="2451"/>
          <w:tab w:val="left" w:pos="3160"/>
          <w:tab w:val="left" w:pos="3864"/>
          <w:tab w:val="left" w:pos="4571"/>
          <w:tab w:val="left" w:pos="5280"/>
          <w:tab w:val="left" w:pos="5990"/>
          <w:tab w:val="left" w:pos="6699"/>
        </w:tabs>
        <w:spacing w:line="280" w:lineRule="atLeast"/>
        <w:ind w:right="142"/>
        <w:jc w:val="both"/>
        <w:rPr>
          <w:sz w:val="20"/>
          <w:szCs w:val="20"/>
        </w:rPr>
      </w:pPr>
      <w:r w:rsidRPr="00655E5A">
        <w:rPr>
          <w:sz w:val="20"/>
          <w:szCs w:val="20"/>
        </w:rPr>
        <w:t>A 31 de diciembre de 2013 habían vencido cuentas a cobrar por importe de 12.735 miles de euros (2012: 11.691 miles de euros).</w:t>
      </w:r>
    </w:p>
    <w:p w:rsidR="002823EB" w:rsidRPr="00655E5A" w:rsidRDefault="002823EB" w:rsidP="00613689">
      <w:pPr>
        <w:pStyle w:val="TextePrinc"/>
        <w:tabs>
          <w:tab w:val="left" w:pos="-384"/>
          <w:tab w:val="left" w:pos="0"/>
          <w:tab w:val="left" w:pos="1035"/>
          <w:tab w:val="left" w:pos="1741"/>
          <w:tab w:val="left" w:pos="2451"/>
          <w:tab w:val="left" w:pos="3160"/>
          <w:tab w:val="left" w:pos="3864"/>
          <w:tab w:val="left" w:pos="4571"/>
          <w:tab w:val="left" w:pos="5280"/>
          <w:tab w:val="left" w:pos="5990"/>
          <w:tab w:val="left" w:pos="6699"/>
        </w:tabs>
        <w:spacing w:line="280" w:lineRule="atLeast"/>
        <w:ind w:left="567" w:right="142" w:hanging="567"/>
        <w:jc w:val="both"/>
        <w:rPr>
          <w:sz w:val="20"/>
          <w:szCs w:val="20"/>
          <w:highlight w:val="yellow"/>
        </w:rPr>
      </w:pPr>
    </w:p>
    <w:p w:rsidR="002823EB" w:rsidRPr="00655E5A" w:rsidRDefault="002823EB" w:rsidP="00613689">
      <w:pPr>
        <w:pStyle w:val="TextePrinc"/>
        <w:tabs>
          <w:tab w:val="left" w:pos="-384"/>
          <w:tab w:val="left" w:pos="0"/>
          <w:tab w:val="left" w:pos="1035"/>
          <w:tab w:val="left" w:pos="1741"/>
          <w:tab w:val="left" w:pos="2451"/>
          <w:tab w:val="left" w:pos="3160"/>
          <w:tab w:val="left" w:pos="3864"/>
          <w:tab w:val="left" w:pos="4571"/>
          <w:tab w:val="left" w:pos="5280"/>
          <w:tab w:val="left" w:pos="5990"/>
          <w:tab w:val="left" w:pos="6699"/>
        </w:tabs>
        <w:spacing w:line="280" w:lineRule="atLeast"/>
        <w:ind w:left="567" w:right="142" w:hanging="567"/>
        <w:jc w:val="both"/>
        <w:rPr>
          <w:sz w:val="20"/>
          <w:szCs w:val="20"/>
        </w:rPr>
      </w:pPr>
      <w:r w:rsidRPr="00655E5A">
        <w:rPr>
          <w:sz w:val="20"/>
          <w:szCs w:val="20"/>
        </w:rPr>
        <w:t>En función del vencimiento, se desglosan como sigue:</w:t>
      </w:r>
    </w:p>
    <w:p w:rsidR="002823EB" w:rsidRPr="00655E5A" w:rsidRDefault="002823EB" w:rsidP="00613689">
      <w:pPr>
        <w:pStyle w:val="TextePrinc"/>
        <w:tabs>
          <w:tab w:val="left" w:pos="-384"/>
          <w:tab w:val="left" w:pos="0"/>
          <w:tab w:val="left" w:pos="1035"/>
          <w:tab w:val="left" w:pos="1741"/>
          <w:tab w:val="left" w:pos="2451"/>
          <w:tab w:val="left" w:pos="3160"/>
          <w:tab w:val="left" w:pos="3864"/>
          <w:tab w:val="left" w:pos="4571"/>
          <w:tab w:val="left" w:pos="5280"/>
          <w:tab w:val="left" w:pos="5990"/>
          <w:tab w:val="left" w:pos="6699"/>
        </w:tabs>
        <w:spacing w:line="280" w:lineRule="atLeast"/>
        <w:ind w:right="150" w:hanging="567"/>
        <w:jc w:val="both"/>
        <w:rPr>
          <w:sz w:val="20"/>
          <w:szCs w:val="20"/>
        </w:rPr>
      </w:pPr>
    </w:p>
    <w:tbl>
      <w:tblPr>
        <w:tblW w:w="4655" w:type="dxa"/>
        <w:jc w:val="center"/>
        <w:tblLayout w:type="fixed"/>
        <w:tblCellMar>
          <w:left w:w="70" w:type="dxa"/>
          <w:right w:w="70" w:type="dxa"/>
        </w:tblCellMar>
        <w:tblLook w:val="00A0"/>
      </w:tblPr>
      <w:tblGrid>
        <w:gridCol w:w="2255"/>
        <w:gridCol w:w="1200"/>
        <w:gridCol w:w="1200"/>
      </w:tblGrid>
      <w:tr w:rsidR="002823EB" w:rsidRPr="00655E5A" w:rsidTr="002823EB">
        <w:trPr>
          <w:trHeight w:val="315"/>
          <w:jc w:val="center"/>
        </w:trPr>
        <w:tc>
          <w:tcPr>
            <w:tcW w:w="3455" w:type="dxa"/>
            <w:gridSpan w:val="2"/>
            <w:tcBorders>
              <w:top w:val="nil"/>
              <w:left w:val="nil"/>
              <w:bottom w:val="single" w:sz="4" w:space="0" w:color="auto"/>
              <w:right w:val="nil"/>
            </w:tcBorders>
          </w:tcPr>
          <w:p w:rsidR="002823EB" w:rsidRPr="00655E5A" w:rsidRDefault="002823EB" w:rsidP="00613689">
            <w:pPr>
              <w:tabs>
                <w:tab w:val="left" w:pos="0"/>
              </w:tabs>
              <w:spacing w:line="280" w:lineRule="atLeast"/>
              <w:ind w:hanging="567"/>
              <w:jc w:val="right"/>
              <w:rPr>
                <w:rFonts w:ascii="Arial" w:hAnsi="Arial" w:cs="Arial"/>
                <w:b/>
                <w:bCs/>
                <w:color w:val="000000"/>
                <w:lang w:eastAsia="es-ES"/>
              </w:rPr>
            </w:pPr>
            <w:r w:rsidRPr="00655E5A">
              <w:rPr>
                <w:rFonts w:ascii="Arial" w:hAnsi="Arial" w:cs="Arial"/>
                <w:b/>
                <w:bCs/>
                <w:color w:val="000000"/>
                <w:lang w:eastAsia="es-ES"/>
              </w:rPr>
              <w:t>2013</w:t>
            </w:r>
          </w:p>
        </w:tc>
        <w:tc>
          <w:tcPr>
            <w:tcW w:w="1200" w:type="dxa"/>
            <w:tcBorders>
              <w:top w:val="nil"/>
              <w:left w:val="nil"/>
              <w:bottom w:val="single" w:sz="8" w:space="0" w:color="auto"/>
              <w:right w:val="nil"/>
            </w:tcBorders>
          </w:tcPr>
          <w:p w:rsidR="002823EB" w:rsidRPr="00655E5A" w:rsidRDefault="002823EB" w:rsidP="00613689">
            <w:pPr>
              <w:tabs>
                <w:tab w:val="left" w:pos="0"/>
              </w:tabs>
              <w:spacing w:line="280" w:lineRule="atLeast"/>
              <w:ind w:hanging="567"/>
              <w:jc w:val="right"/>
              <w:rPr>
                <w:rFonts w:ascii="Arial" w:hAnsi="Arial" w:cs="Arial"/>
                <w:b/>
                <w:bCs/>
                <w:color w:val="000000"/>
                <w:lang w:eastAsia="es-ES"/>
              </w:rPr>
            </w:pPr>
            <w:r w:rsidRPr="00655E5A">
              <w:rPr>
                <w:rFonts w:ascii="Arial" w:hAnsi="Arial" w:cs="Arial"/>
                <w:b/>
                <w:bCs/>
                <w:color w:val="000000"/>
                <w:lang w:eastAsia="es-ES"/>
              </w:rPr>
              <w:t>2012</w:t>
            </w:r>
          </w:p>
        </w:tc>
      </w:tr>
      <w:tr w:rsidR="002823EB" w:rsidRPr="00655E5A" w:rsidTr="002823EB">
        <w:trPr>
          <w:trHeight w:val="300"/>
          <w:jc w:val="center"/>
        </w:trPr>
        <w:tc>
          <w:tcPr>
            <w:tcW w:w="2255" w:type="dxa"/>
            <w:tcBorders>
              <w:top w:val="single" w:sz="4" w:space="0" w:color="auto"/>
              <w:left w:val="nil"/>
              <w:bottom w:val="nil"/>
              <w:right w:val="nil"/>
            </w:tcBorders>
            <w:vAlign w:val="center"/>
          </w:tcPr>
          <w:p w:rsidR="002823EB" w:rsidRPr="00655E5A" w:rsidRDefault="002823EB" w:rsidP="00613689">
            <w:pPr>
              <w:tabs>
                <w:tab w:val="left" w:pos="0"/>
              </w:tabs>
              <w:spacing w:line="280" w:lineRule="atLeast"/>
              <w:ind w:hanging="567"/>
              <w:rPr>
                <w:rFonts w:ascii="Arial" w:hAnsi="Arial" w:cs="Arial"/>
                <w:color w:val="000000"/>
                <w:lang w:eastAsia="es-ES"/>
              </w:rPr>
            </w:pPr>
            <w:r w:rsidRPr="00655E5A">
              <w:rPr>
                <w:rFonts w:ascii="Arial" w:hAnsi="Arial" w:cs="Arial"/>
                <w:color w:val="000000"/>
                <w:lang w:eastAsia="es-ES"/>
              </w:rPr>
              <w:t>Hasta 3 meses</w:t>
            </w:r>
          </w:p>
        </w:tc>
        <w:tc>
          <w:tcPr>
            <w:tcW w:w="1200" w:type="dxa"/>
            <w:tcBorders>
              <w:top w:val="single" w:sz="4" w:space="0" w:color="auto"/>
              <w:left w:val="nil"/>
              <w:bottom w:val="nil"/>
              <w:right w:val="nil"/>
            </w:tcBorders>
            <w:noWrap/>
            <w:vAlign w:val="center"/>
          </w:tcPr>
          <w:p w:rsidR="002823EB" w:rsidRPr="00655E5A" w:rsidRDefault="002823EB" w:rsidP="00613689">
            <w:pPr>
              <w:tabs>
                <w:tab w:val="left" w:pos="0"/>
              </w:tabs>
              <w:spacing w:line="280" w:lineRule="atLeast"/>
              <w:ind w:hanging="567"/>
              <w:jc w:val="right"/>
              <w:rPr>
                <w:rFonts w:ascii="Arial" w:hAnsi="Arial" w:cs="Arial"/>
                <w:color w:val="000000"/>
              </w:rPr>
            </w:pPr>
            <w:r w:rsidRPr="00655E5A">
              <w:rPr>
                <w:rFonts w:ascii="Arial" w:hAnsi="Arial" w:cs="Arial"/>
                <w:color w:val="000000"/>
              </w:rPr>
              <w:t>8.853</w:t>
            </w:r>
          </w:p>
        </w:tc>
        <w:tc>
          <w:tcPr>
            <w:tcW w:w="1200" w:type="dxa"/>
            <w:tcBorders>
              <w:top w:val="nil"/>
              <w:left w:val="nil"/>
              <w:bottom w:val="nil"/>
              <w:right w:val="nil"/>
            </w:tcBorders>
            <w:vAlign w:val="center"/>
          </w:tcPr>
          <w:p w:rsidR="002823EB" w:rsidRPr="00655E5A" w:rsidRDefault="002823EB" w:rsidP="00613689">
            <w:pPr>
              <w:tabs>
                <w:tab w:val="left" w:pos="0"/>
              </w:tabs>
              <w:spacing w:line="280" w:lineRule="atLeast"/>
              <w:ind w:hanging="567"/>
              <w:jc w:val="right"/>
              <w:rPr>
                <w:rFonts w:ascii="Arial" w:hAnsi="Arial" w:cs="Arial"/>
                <w:color w:val="000000"/>
              </w:rPr>
            </w:pPr>
            <w:r w:rsidRPr="00655E5A">
              <w:rPr>
                <w:rFonts w:ascii="Arial" w:hAnsi="Arial" w:cs="Arial"/>
                <w:color w:val="000000"/>
              </w:rPr>
              <w:t>9.317</w:t>
            </w:r>
          </w:p>
        </w:tc>
      </w:tr>
      <w:tr w:rsidR="002823EB" w:rsidRPr="00655E5A" w:rsidTr="002823EB">
        <w:trPr>
          <w:trHeight w:val="300"/>
          <w:jc w:val="center"/>
        </w:trPr>
        <w:tc>
          <w:tcPr>
            <w:tcW w:w="2255" w:type="dxa"/>
            <w:tcBorders>
              <w:top w:val="nil"/>
              <w:left w:val="nil"/>
              <w:bottom w:val="nil"/>
              <w:right w:val="nil"/>
            </w:tcBorders>
            <w:vAlign w:val="center"/>
          </w:tcPr>
          <w:p w:rsidR="002823EB" w:rsidRPr="00655E5A" w:rsidRDefault="002823EB" w:rsidP="00613689">
            <w:pPr>
              <w:tabs>
                <w:tab w:val="left" w:pos="0"/>
              </w:tabs>
              <w:spacing w:line="280" w:lineRule="atLeast"/>
              <w:ind w:hanging="567"/>
              <w:rPr>
                <w:rFonts w:ascii="Arial" w:hAnsi="Arial" w:cs="Arial"/>
                <w:color w:val="000000"/>
                <w:lang w:eastAsia="es-ES"/>
              </w:rPr>
            </w:pPr>
            <w:r w:rsidRPr="00655E5A">
              <w:rPr>
                <w:rFonts w:ascii="Arial" w:hAnsi="Arial" w:cs="Arial"/>
                <w:color w:val="000000"/>
                <w:lang w:eastAsia="es-ES"/>
              </w:rPr>
              <w:t>Entre 3 y 6 meses</w:t>
            </w:r>
          </w:p>
        </w:tc>
        <w:tc>
          <w:tcPr>
            <w:tcW w:w="1200" w:type="dxa"/>
            <w:tcBorders>
              <w:top w:val="nil"/>
              <w:left w:val="nil"/>
              <w:bottom w:val="nil"/>
              <w:right w:val="nil"/>
            </w:tcBorders>
            <w:noWrap/>
            <w:vAlign w:val="center"/>
          </w:tcPr>
          <w:p w:rsidR="002823EB" w:rsidRPr="00655E5A" w:rsidRDefault="002823EB" w:rsidP="00613689">
            <w:pPr>
              <w:tabs>
                <w:tab w:val="left" w:pos="0"/>
              </w:tabs>
              <w:spacing w:line="280" w:lineRule="atLeast"/>
              <w:ind w:hanging="567"/>
              <w:jc w:val="right"/>
              <w:rPr>
                <w:rFonts w:ascii="Arial" w:hAnsi="Arial" w:cs="Arial"/>
                <w:color w:val="000000"/>
              </w:rPr>
            </w:pPr>
            <w:r w:rsidRPr="00655E5A">
              <w:rPr>
                <w:rFonts w:ascii="Arial" w:hAnsi="Arial" w:cs="Arial"/>
                <w:color w:val="000000"/>
              </w:rPr>
              <w:t>2.134</w:t>
            </w:r>
          </w:p>
        </w:tc>
        <w:tc>
          <w:tcPr>
            <w:tcW w:w="1200" w:type="dxa"/>
            <w:tcBorders>
              <w:top w:val="nil"/>
              <w:left w:val="nil"/>
              <w:bottom w:val="nil"/>
              <w:right w:val="nil"/>
            </w:tcBorders>
            <w:vAlign w:val="center"/>
          </w:tcPr>
          <w:p w:rsidR="002823EB" w:rsidRPr="00655E5A" w:rsidRDefault="002823EB" w:rsidP="00613689">
            <w:pPr>
              <w:tabs>
                <w:tab w:val="left" w:pos="0"/>
              </w:tabs>
              <w:spacing w:line="280" w:lineRule="atLeast"/>
              <w:ind w:hanging="567"/>
              <w:jc w:val="right"/>
              <w:rPr>
                <w:rFonts w:ascii="Arial" w:hAnsi="Arial" w:cs="Arial"/>
                <w:color w:val="000000"/>
              </w:rPr>
            </w:pPr>
            <w:r w:rsidRPr="00655E5A">
              <w:rPr>
                <w:rFonts w:ascii="Arial" w:hAnsi="Arial" w:cs="Arial"/>
                <w:color w:val="000000"/>
              </w:rPr>
              <w:t>2.049</w:t>
            </w:r>
          </w:p>
        </w:tc>
      </w:tr>
      <w:tr w:rsidR="002823EB" w:rsidRPr="00655E5A" w:rsidTr="002823EB">
        <w:trPr>
          <w:trHeight w:val="315"/>
          <w:jc w:val="center"/>
        </w:trPr>
        <w:tc>
          <w:tcPr>
            <w:tcW w:w="2255" w:type="dxa"/>
            <w:tcBorders>
              <w:top w:val="nil"/>
              <w:left w:val="nil"/>
              <w:bottom w:val="single" w:sz="4" w:space="0" w:color="auto"/>
              <w:right w:val="nil"/>
            </w:tcBorders>
            <w:vAlign w:val="center"/>
          </w:tcPr>
          <w:p w:rsidR="002823EB" w:rsidRPr="00655E5A" w:rsidRDefault="002823EB" w:rsidP="00613689">
            <w:pPr>
              <w:tabs>
                <w:tab w:val="left" w:pos="0"/>
              </w:tabs>
              <w:spacing w:line="280" w:lineRule="atLeast"/>
              <w:ind w:hanging="567"/>
              <w:rPr>
                <w:rFonts w:ascii="Arial" w:hAnsi="Arial" w:cs="Arial"/>
                <w:color w:val="000000"/>
                <w:lang w:eastAsia="es-ES"/>
              </w:rPr>
            </w:pPr>
            <w:r w:rsidRPr="00655E5A">
              <w:rPr>
                <w:rFonts w:ascii="Arial" w:hAnsi="Arial" w:cs="Arial"/>
                <w:color w:val="000000"/>
                <w:lang w:eastAsia="es-ES"/>
              </w:rPr>
              <w:t>Más de 6 meses</w:t>
            </w:r>
          </w:p>
        </w:tc>
        <w:tc>
          <w:tcPr>
            <w:tcW w:w="1200" w:type="dxa"/>
            <w:tcBorders>
              <w:top w:val="nil"/>
              <w:left w:val="nil"/>
              <w:bottom w:val="single" w:sz="4" w:space="0" w:color="auto"/>
              <w:right w:val="nil"/>
            </w:tcBorders>
            <w:vAlign w:val="center"/>
          </w:tcPr>
          <w:p w:rsidR="002823EB" w:rsidRPr="00655E5A" w:rsidRDefault="002823EB" w:rsidP="00613689">
            <w:pPr>
              <w:tabs>
                <w:tab w:val="left" w:pos="0"/>
              </w:tabs>
              <w:spacing w:line="280" w:lineRule="atLeast"/>
              <w:ind w:hanging="567"/>
              <w:jc w:val="right"/>
              <w:rPr>
                <w:rFonts w:ascii="Arial" w:hAnsi="Arial" w:cs="Arial"/>
                <w:color w:val="000000"/>
              </w:rPr>
            </w:pPr>
            <w:r w:rsidRPr="00655E5A">
              <w:rPr>
                <w:rFonts w:ascii="Arial" w:hAnsi="Arial" w:cs="Arial"/>
                <w:color w:val="000000"/>
              </w:rPr>
              <w:t>1.748</w:t>
            </w:r>
          </w:p>
        </w:tc>
        <w:tc>
          <w:tcPr>
            <w:tcW w:w="1200" w:type="dxa"/>
            <w:tcBorders>
              <w:top w:val="nil"/>
              <w:left w:val="nil"/>
              <w:bottom w:val="single" w:sz="8" w:space="0" w:color="auto"/>
              <w:right w:val="nil"/>
            </w:tcBorders>
            <w:vAlign w:val="center"/>
          </w:tcPr>
          <w:p w:rsidR="002823EB" w:rsidRPr="00655E5A" w:rsidRDefault="002823EB" w:rsidP="00613689">
            <w:pPr>
              <w:tabs>
                <w:tab w:val="left" w:pos="0"/>
              </w:tabs>
              <w:spacing w:line="280" w:lineRule="atLeast"/>
              <w:ind w:hanging="567"/>
              <w:jc w:val="right"/>
              <w:rPr>
                <w:rFonts w:ascii="Arial" w:hAnsi="Arial" w:cs="Arial"/>
                <w:color w:val="000000"/>
              </w:rPr>
            </w:pPr>
            <w:r w:rsidRPr="00655E5A">
              <w:rPr>
                <w:rFonts w:ascii="Arial" w:hAnsi="Arial" w:cs="Arial"/>
                <w:color w:val="000000"/>
              </w:rPr>
              <w:t>325</w:t>
            </w:r>
          </w:p>
        </w:tc>
      </w:tr>
      <w:tr w:rsidR="002823EB" w:rsidRPr="00655E5A" w:rsidTr="002823EB">
        <w:trPr>
          <w:trHeight w:val="300"/>
          <w:jc w:val="center"/>
        </w:trPr>
        <w:tc>
          <w:tcPr>
            <w:tcW w:w="2255" w:type="dxa"/>
            <w:tcBorders>
              <w:top w:val="single" w:sz="4" w:space="0" w:color="auto"/>
              <w:left w:val="nil"/>
              <w:bottom w:val="single" w:sz="4" w:space="0" w:color="auto"/>
              <w:right w:val="nil"/>
            </w:tcBorders>
            <w:vAlign w:val="center"/>
          </w:tcPr>
          <w:p w:rsidR="002823EB" w:rsidRPr="00655E5A" w:rsidRDefault="002823EB" w:rsidP="00613689">
            <w:pPr>
              <w:tabs>
                <w:tab w:val="left" w:pos="0"/>
              </w:tabs>
              <w:spacing w:line="280" w:lineRule="atLeast"/>
              <w:ind w:hanging="567"/>
              <w:rPr>
                <w:rFonts w:ascii="Arial" w:hAnsi="Arial" w:cs="Arial"/>
                <w:b/>
                <w:color w:val="000000"/>
                <w:lang w:eastAsia="es-ES"/>
              </w:rPr>
            </w:pPr>
            <w:r w:rsidRPr="00655E5A">
              <w:rPr>
                <w:rFonts w:ascii="Arial" w:hAnsi="Arial" w:cs="Arial"/>
                <w:b/>
                <w:color w:val="000000"/>
                <w:lang w:eastAsia="es-ES"/>
              </w:rPr>
              <w:t>Total</w:t>
            </w:r>
          </w:p>
        </w:tc>
        <w:tc>
          <w:tcPr>
            <w:tcW w:w="1200" w:type="dxa"/>
            <w:tcBorders>
              <w:top w:val="single" w:sz="4" w:space="0" w:color="auto"/>
              <w:left w:val="nil"/>
              <w:bottom w:val="single" w:sz="4" w:space="0" w:color="auto"/>
              <w:right w:val="nil"/>
            </w:tcBorders>
            <w:noWrap/>
            <w:vAlign w:val="center"/>
          </w:tcPr>
          <w:p w:rsidR="002823EB" w:rsidRPr="00655E5A" w:rsidRDefault="002823EB" w:rsidP="00613689">
            <w:pPr>
              <w:tabs>
                <w:tab w:val="left" w:pos="0"/>
              </w:tabs>
              <w:spacing w:line="280" w:lineRule="atLeast"/>
              <w:ind w:hanging="567"/>
              <w:jc w:val="right"/>
              <w:rPr>
                <w:rFonts w:ascii="Arial" w:hAnsi="Arial" w:cs="Arial"/>
                <w:bCs/>
                <w:color w:val="000000"/>
              </w:rPr>
            </w:pPr>
            <w:r w:rsidRPr="00655E5A">
              <w:rPr>
                <w:rFonts w:ascii="Arial" w:hAnsi="Arial" w:cs="Arial"/>
                <w:bCs/>
                <w:color w:val="000000"/>
              </w:rPr>
              <w:t>12.735</w:t>
            </w:r>
          </w:p>
        </w:tc>
        <w:tc>
          <w:tcPr>
            <w:tcW w:w="1200" w:type="dxa"/>
            <w:tcBorders>
              <w:top w:val="nil"/>
              <w:left w:val="nil"/>
              <w:bottom w:val="single" w:sz="4" w:space="0" w:color="auto"/>
              <w:right w:val="nil"/>
            </w:tcBorders>
            <w:vAlign w:val="center"/>
          </w:tcPr>
          <w:p w:rsidR="002823EB" w:rsidRPr="00655E5A" w:rsidRDefault="002823EB" w:rsidP="00613689">
            <w:pPr>
              <w:tabs>
                <w:tab w:val="left" w:pos="0"/>
              </w:tabs>
              <w:spacing w:line="280" w:lineRule="atLeast"/>
              <w:ind w:hanging="567"/>
              <w:jc w:val="right"/>
              <w:rPr>
                <w:rFonts w:ascii="Arial" w:hAnsi="Arial" w:cs="Arial"/>
                <w:bCs/>
                <w:color w:val="000000"/>
              </w:rPr>
            </w:pPr>
            <w:r w:rsidRPr="00655E5A">
              <w:rPr>
                <w:rFonts w:ascii="Arial" w:hAnsi="Arial" w:cs="Arial"/>
                <w:bCs/>
                <w:color w:val="000000"/>
              </w:rPr>
              <w:t>11.691</w:t>
            </w:r>
          </w:p>
        </w:tc>
      </w:tr>
    </w:tbl>
    <w:p w:rsidR="002823EB" w:rsidRPr="00655E5A" w:rsidRDefault="002823EB" w:rsidP="00613689">
      <w:pPr>
        <w:pStyle w:val="TextePrinc"/>
        <w:tabs>
          <w:tab w:val="left" w:pos="-384"/>
          <w:tab w:val="left" w:pos="0"/>
          <w:tab w:val="left" w:pos="1035"/>
          <w:tab w:val="left" w:pos="1741"/>
          <w:tab w:val="left" w:pos="2451"/>
          <w:tab w:val="left" w:pos="3160"/>
          <w:tab w:val="left" w:pos="3864"/>
          <w:tab w:val="left" w:pos="4571"/>
          <w:tab w:val="left" w:pos="5280"/>
          <w:tab w:val="left" w:pos="5990"/>
          <w:tab w:val="left" w:pos="6699"/>
        </w:tabs>
        <w:spacing w:line="280" w:lineRule="atLeast"/>
        <w:ind w:left="567" w:right="142" w:hanging="567"/>
        <w:jc w:val="both"/>
        <w:rPr>
          <w:sz w:val="20"/>
          <w:szCs w:val="20"/>
          <w:highlight w:val="yellow"/>
        </w:rPr>
      </w:pPr>
    </w:p>
    <w:p w:rsidR="002823EB" w:rsidRPr="00655E5A" w:rsidRDefault="002823EB" w:rsidP="00613689">
      <w:pPr>
        <w:pStyle w:val="TextePrinc"/>
        <w:tabs>
          <w:tab w:val="left" w:pos="-384"/>
          <w:tab w:val="left" w:pos="0"/>
          <w:tab w:val="left" w:pos="1035"/>
          <w:tab w:val="left" w:pos="1741"/>
          <w:tab w:val="left" w:pos="2451"/>
          <w:tab w:val="left" w:pos="3160"/>
          <w:tab w:val="left" w:pos="3864"/>
          <w:tab w:val="left" w:pos="4571"/>
          <w:tab w:val="left" w:pos="5280"/>
          <w:tab w:val="left" w:pos="5990"/>
          <w:tab w:val="left" w:pos="6699"/>
        </w:tabs>
        <w:spacing w:line="280" w:lineRule="atLeast"/>
        <w:ind w:left="567" w:right="142" w:hanging="567"/>
        <w:jc w:val="both"/>
        <w:rPr>
          <w:sz w:val="20"/>
          <w:szCs w:val="20"/>
          <w:highlight w:val="yellow"/>
        </w:rPr>
      </w:pPr>
    </w:p>
    <w:p w:rsidR="002823EB" w:rsidRPr="00655E5A" w:rsidRDefault="002823EB" w:rsidP="00613689">
      <w:pPr>
        <w:pStyle w:val="TextePrinc"/>
        <w:tabs>
          <w:tab w:val="left" w:pos="-384"/>
          <w:tab w:val="left" w:pos="0"/>
          <w:tab w:val="left" w:pos="1035"/>
          <w:tab w:val="left" w:pos="1741"/>
          <w:tab w:val="left" w:pos="2451"/>
          <w:tab w:val="left" w:pos="3160"/>
          <w:tab w:val="left" w:pos="3864"/>
          <w:tab w:val="left" w:pos="4571"/>
          <w:tab w:val="left" w:pos="5280"/>
          <w:tab w:val="left" w:pos="5990"/>
          <w:tab w:val="left" w:pos="6699"/>
        </w:tabs>
        <w:spacing w:line="280" w:lineRule="atLeast"/>
        <w:ind w:right="142"/>
        <w:jc w:val="both"/>
        <w:rPr>
          <w:sz w:val="20"/>
          <w:szCs w:val="20"/>
        </w:rPr>
      </w:pPr>
      <w:r w:rsidRPr="00655E5A">
        <w:rPr>
          <w:sz w:val="20"/>
          <w:szCs w:val="20"/>
        </w:rPr>
        <w:t>Durante del ejercicio se han deteriorado saldos de las cuentas a cobrar a clientes por importe de 790 miles de euros (2012: 137 miles de euros).</w:t>
      </w:r>
    </w:p>
    <w:p w:rsidR="002823EB" w:rsidRPr="00655E5A" w:rsidRDefault="002823EB" w:rsidP="00613689">
      <w:pPr>
        <w:pStyle w:val="TextePrinc"/>
        <w:tabs>
          <w:tab w:val="left" w:pos="-384"/>
          <w:tab w:val="left" w:pos="0"/>
          <w:tab w:val="left" w:pos="1035"/>
          <w:tab w:val="left" w:pos="1741"/>
          <w:tab w:val="left" w:pos="2451"/>
          <w:tab w:val="left" w:pos="3160"/>
          <w:tab w:val="left" w:pos="3864"/>
          <w:tab w:val="left" w:pos="4571"/>
          <w:tab w:val="left" w:pos="5280"/>
          <w:tab w:val="left" w:pos="5990"/>
          <w:tab w:val="left" w:pos="6699"/>
        </w:tabs>
        <w:spacing w:line="280" w:lineRule="atLeast"/>
        <w:ind w:right="142"/>
        <w:jc w:val="both"/>
        <w:rPr>
          <w:sz w:val="20"/>
          <w:szCs w:val="20"/>
          <w:highlight w:val="yellow"/>
        </w:rPr>
      </w:pPr>
    </w:p>
    <w:p w:rsidR="002823EB" w:rsidRPr="00655E5A" w:rsidRDefault="002823EB" w:rsidP="00613689">
      <w:pPr>
        <w:pStyle w:val="TextePrinc"/>
        <w:tabs>
          <w:tab w:val="left" w:pos="-384"/>
          <w:tab w:val="left" w:pos="0"/>
          <w:tab w:val="left" w:pos="1035"/>
          <w:tab w:val="left" w:pos="1741"/>
          <w:tab w:val="left" w:pos="2451"/>
          <w:tab w:val="left" w:pos="3160"/>
          <w:tab w:val="left" w:pos="3864"/>
          <w:tab w:val="left" w:pos="4571"/>
          <w:tab w:val="left" w:pos="5280"/>
          <w:tab w:val="left" w:pos="5990"/>
          <w:tab w:val="left" w:pos="6699"/>
        </w:tabs>
        <w:spacing w:line="280" w:lineRule="atLeast"/>
        <w:ind w:right="142"/>
        <w:jc w:val="both"/>
        <w:rPr>
          <w:sz w:val="20"/>
          <w:szCs w:val="20"/>
        </w:rPr>
      </w:pPr>
      <w:r w:rsidRPr="00655E5A">
        <w:rPr>
          <w:sz w:val="20"/>
          <w:szCs w:val="20"/>
        </w:rPr>
        <w:t>El movimiento de la provisión por deterioro de valor de clientes y otras cuentas a cobrar del Grupo durante los ejercicios 2013 y 2012 ha sido el siguiente:</w:t>
      </w:r>
    </w:p>
    <w:p w:rsidR="002823EB" w:rsidRPr="00655E5A" w:rsidRDefault="002823EB" w:rsidP="00613689">
      <w:pPr>
        <w:pStyle w:val="TextePrinc"/>
        <w:tabs>
          <w:tab w:val="left" w:pos="-384"/>
          <w:tab w:val="left" w:pos="0"/>
          <w:tab w:val="left" w:pos="1035"/>
          <w:tab w:val="left" w:pos="1741"/>
          <w:tab w:val="left" w:pos="2451"/>
          <w:tab w:val="left" w:pos="3160"/>
          <w:tab w:val="left" w:pos="3864"/>
          <w:tab w:val="left" w:pos="4571"/>
          <w:tab w:val="left" w:pos="5280"/>
          <w:tab w:val="left" w:pos="5990"/>
          <w:tab w:val="left" w:pos="6699"/>
        </w:tabs>
        <w:spacing w:line="280" w:lineRule="atLeast"/>
        <w:ind w:right="142"/>
        <w:jc w:val="both"/>
        <w:rPr>
          <w:sz w:val="20"/>
          <w:szCs w:val="20"/>
          <w:highlight w:val="yellow"/>
        </w:rPr>
      </w:pPr>
    </w:p>
    <w:tbl>
      <w:tblPr>
        <w:tblW w:w="8009" w:type="dxa"/>
        <w:jc w:val="center"/>
        <w:tblInd w:w="780" w:type="dxa"/>
        <w:tblLayout w:type="fixed"/>
        <w:tblCellMar>
          <w:left w:w="0" w:type="dxa"/>
          <w:right w:w="0" w:type="dxa"/>
        </w:tblCellMar>
        <w:tblLook w:val="0000"/>
      </w:tblPr>
      <w:tblGrid>
        <w:gridCol w:w="4309"/>
        <w:gridCol w:w="1931"/>
        <w:gridCol w:w="1769"/>
      </w:tblGrid>
      <w:tr w:rsidR="002823EB" w:rsidRPr="00655E5A" w:rsidTr="002823EB">
        <w:trPr>
          <w:jc w:val="center"/>
        </w:trPr>
        <w:tc>
          <w:tcPr>
            <w:tcW w:w="4309" w:type="dxa"/>
            <w:tcBorders>
              <w:bottom w:val="single" w:sz="4" w:space="0" w:color="auto"/>
            </w:tcBorders>
          </w:tcPr>
          <w:p w:rsidR="002823EB" w:rsidRPr="00655E5A" w:rsidRDefault="002823EB" w:rsidP="00613689">
            <w:pPr>
              <w:pStyle w:val="TextePrinc"/>
              <w:spacing w:line="280" w:lineRule="atLeast"/>
              <w:jc w:val="both"/>
              <w:rPr>
                <w:sz w:val="20"/>
                <w:szCs w:val="20"/>
              </w:rPr>
            </w:pPr>
          </w:p>
        </w:tc>
        <w:tc>
          <w:tcPr>
            <w:tcW w:w="1931" w:type="dxa"/>
            <w:tcBorders>
              <w:bottom w:val="single" w:sz="4" w:space="0" w:color="auto"/>
            </w:tcBorders>
          </w:tcPr>
          <w:p w:rsidR="002823EB" w:rsidRPr="00655E5A" w:rsidRDefault="002823EB" w:rsidP="00613689">
            <w:pPr>
              <w:pStyle w:val="TextePrinc"/>
              <w:spacing w:line="280" w:lineRule="atLeast"/>
              <w:ind w:right="142"/>
              <w:jc w:val="right"/>
              <w:rPr>
                <w:b/>
                <w:sz w:val="20"/>
                <w:szCs w:val="20"/>
              </w:rPr>
            </w:pPr>
            <w:r w:rsidRPr="00655E5A">
              <w:rPr>
                <w:b/>
                <w:sz w:val="20"/>
                <w:szCs w:val="20"/>
              </w:rPr>
              <w:t>2013</w:t>
            </w:r>
          </w:p>
        </w:tc>
        <w:tc>
          <w:tcPr>
            <w:tcW w:w="1769" w:type="dxa"/>
            <w:tcBorders>
              <w:bottom w:val="single" w:sz="4" w:space="0" w:color="auto"/>
            </w:tcBorders>
          </w:tcPr>
          <w:p w:rsidR="002823EB" w:rsidRPr="00655E5A" w:rsidRDefault="002823EB" w:rsidP="00613689">
            <w:pPr>
              <w:pStyle w:val="TextePrinc"/>
              <w:spacing w:line="280" w:lineRule="atLeast"/>
              <w:ind w:right="142"/>
              <w:jc w:val="right"/>
              <w:rPr>
                <w:b/>
                <w:sz w:val="20"/>
                <w:szCs w:val="20"/>
              </w:rPr>
            </w:pPr>
            <w:r w:rsidRPr="00655E5A">
              <w:rPr>
                <w:b/>
                <w:sz w:val="20"/>
                <w:szCs w:val="20"/>
              </w:rPr>
              <w:t>2012</w:t>
            </w:r>
          </w:p>
        </w:tc>
      </w:tr>
      <w:tr w:rsidR="002823EB" w:rsidRPr="00655E5A" w:rsidTr="002823EB">
        <w:trPr>
          <w:jc w:val="center"/>
        </w:trPr>
        <w:tc>
          <w:tcPr>
            <w:tcW w:w="4309" w:type="dxa"/>
          </w:tcPr>
          <w:p w:rsidR="002823EB" w:rsidRPr="00655E5A" w:rsidRDefault="002823EB" w:rsidP="00655E5A">
            <w:pPr>
              <w:tabs>
                <w:tab w:val="left" w:pos="1413"/>
                <w:tab w:val="left" w:pos="2122"/>
                <w:tab w:val="left" w:pos="2832"/>
                <w:tab w:val="left" w:pos="3538"/>
                <w:tab w:val="left" w:pos="4248"/>
                <w:tab w:val="left" w:pos="4957"/>
                <w:tab w:val="left" w:pos="5661"/>
                <w:tab w:val="left" w:pos="6368"/>
                <w:tab w:val="left" w:pos="7077"/>
                <w:tab w:val="left" w:pos="7787"/>
                <w:tab w:val="left" w:pos="8496"/>
              </w:tabs>
              <w:spacing w:line="280" w:lineRule="atLeast"/>
              <w:rPr>
                <w:rFonts w:ascii="Arial" w:hAnsi="Arial" w:cs="Arial"/>
                <w:color w:val="000000"/>
              </w:rPr>
            </w:pPr>
          </w:p>
        </w:tc>
        <w:tc>
          <w:tcPr>
            <w:tcW w:w="1931" w:type="dxa"/>
          </w:tcPr>
          <w:p w:rsidR="002823EB" w:rsidRPr="00655E5A" w:rsidRDefault="002823EB" w:rsidP="00655E5A">
            <w:pPr>
              <w:tabs>
                <w:tab w:val="left" w:pos="1413"/>
                <w:tab w:val="left" w:pos="2122"/>
                <w:tab w:val="left" w:pos="2832"/>
                <w:tab w:val="left" w:pos="3538"/>
                <w:tab w:val="left" w:pos="4248"/>
                <w:tab w:val="left" w:pos="4957"/>
                <w:tab w:val="left" w:pos="5661"/>
                <w:tab w:val="left" w:pos="6368"/>
                <w:tab w:val="left" w:pos="7077"/>
                <w:tab w:val="left" w:pos="7787"/>
                <w:tab w:val="left" w:pos="8496"/>
              </w:tabs>
              <w:spacing w:line="280" w:lineRule="atLeast"/>
              <w:ind w:right="142"/>
              <w:rPr>
                <w:rFonts w:ascii="Arial" w:hAnsi="Arial" w:cs="Arial"/>
                <w:b/>
                <w:bCs/>
                <w:color w:val="000000"/>
              </w:rPr>
            </w:pPr>
          </w:p>
        </w:tc>
        <w:tc>
          <w:tcPr>
            <w:tcW w:w="1769" w:type="dxa"/>
          </w:tcPr>
          <w:p w:rsidR="002823EB" w:rsidRPr="00655E5A" w:rsidRDefault="002823EB" w:rsidP="00655E5A">
            <w:pPr>
              <w:tabs>
                <w:tab w:val="left" w:pos="2122"/>
                <w:tab w:val="left" w:pos="2832"/>
                <w:tab w:val="left" w:pos="3538"/>
                <w:tab w:val="left" w:pos="4248"/>
                <w:tab w:val="left" w:pos="4957"/>
                <w:tab w:val="left" w:pos="5661"/>
                <w:tab w:val="left" w:pos="6368"/>
                <w:tab w:val="left" w:pos="7077"/>
                <w:tab w:val="left" w:pos="7787"/>
                <w:tab w:val="left" w:pos="8496"/>
              </w:tabs>
              <w:spacing w:line="280" w:lineRule="atLeast"/>
              <w:ind w:right="142"/>
              <w:rPr>
                <w:rFonts w:ascii="Arial" w:hAnsi="Arial" w:cs="Arial"/>
                <w:b/>
                <w:bCs/>
                <w:color w:val="000000"/>
              </w:rPr>
            </w:pPr>
          </w:p>
        </w:tc>
      </w:tr>
      <w:tr w:rsidR="002823EB" w:rsidRPr="00655E5A" w:rsidTr="002823EB">
        <w:trPr>
          <w:jc w:val="center"/>
        </w:trPr>
        <w:tc>
          <w:tcPr>
            <w:tcW w:w="4309" w:type="dxa"/>
          </w:tcPr>
          <w:p w:rsidR="002823EB" w:rsidRPr="00655E5A" w:rsidRDefault="002823EB" w:rsidP="00655E5A">
            <w:pPr>
              <w:tabs>
                <w:tab w:val="left" w:pos="1413"/>
                <w:tab w:val="left" w:pos="2122"/>
                <w:tab w:val="left" w:pos="2832"/>
                <w:tab w:val="left" w:pos="3538"/>
                <w:tab w:val="left" w:pos="4248"/>
                <w:tab w:val="left" w:pos="4957"/>
                <w:tab w:val="left" w:pos="5661"/>
                <w:tab w:val="left" w:pos="6368"/>
                <w:tab w:val="left" w:pos="7077"/>
                <w:tab w:val="left" w:pos="7787"/>
                <w:tab w:val="left" w:pos="8496"/>
              </w:tabs>
              <w:spacing w:line="280" w:lineRule="atLeast"/>
              <w:rPr>
                <w:rFonts w:ascii="Arial" w:hAnsi="Arial" w:cs="Arial"/>
                <w:b/>
                <w:bCs/>
                <w:color w:val="000000"/>
              </w:rPr>
            </w:pPr>
            <w:r w:rsidRPr="00655E5A">
              <w:rPr>
                <w:rFonts w:ascii="Arial" w:hAnsi="Arial" w:cs="Arial"/>
                <w:b/>
                <w:bCs/>
                <w:color w:val="000000"/>
              </w:rPr>
              <w:t>Al 1 de enero</w:t>
            </w:r>
          </w:p>
        </w:tc>
        <w:tc>
          <w:tcPr>
            <w:tcW w:w="1931" w:type="dxa"/>
          </w:tcPr>
          <w:p w:rsidR="002823EB" w:rsidRPr="00655E5A" w:rsidRDefault="002823EB" w:rsidP="00655E5A">
            <w:pPr>
              <w:tabs>
                <w:tab w:val="left" w:pos="1413"/>
                <w:tab w:val="left" w:pos="2122"/>
                <w:tab w:val="left" w:pos="2832"/>
                <w:tab w:val="left" w:pos="3538"/>
                <w:tab w:val="left" w:pos="4248"/>
                <w:tab w:val="left" w:pos="4957"/>
                <w:tab w:val="left" w:pos="5661"/>
                <w:tab w:val="left" w:pos="6368"/>
                <w:tab w:val="left" w:pos="7077"/>
                <w:tab w:val="left" w:pos="7787"/>
                <w:tab w:val="left" w:pos="8496"/>
              </w:tabs>
              <w:spacing w:line="280" w:lineRule="atLeast"/>
              <w:ind w:right="142"/>
              <w:jc w:val="right"/>
              <w:rPr>
                <w:rFonts w:ascii="Arial" w:hAnsi="Arial" w:cs="Arial"/>
                <w:b/>
                <w:bCs/>
                <w:color w:val="000000"/>
              </w:rPr>
            </w:pPr>
            <w:r w:rsidRPr="00655E5A">
              <w:rPr>
                <w:rFonts w:ascii="Arial" w:hAnsi="Arial" w:cs="Arial"/>
                <w:b/>
                <w:bCs/>
                <w:color w:val="000000"/>
              </w:rPr>
              <w:t>1.931</w:t>
            </w:r>
          </w:p>
        </w:tc>
        <w:tc>
          <w:tcPr>
            <w:tcW w:w="1769" w:type="dxa"/>
          </w:tcPr>
          <w:p w:rsidR="002823EB" w:rsidRPr="00655E5A" w:rsidRDefault="002823EB" w:rsidP="00655E5A">
            <w:pPr>
              <w:tabs>
                <w:tab w:val="left" w:pos="1413"/>
                <w:tab w:val="left" w:pos="2122"/>
                <w:tab w:val="left" w:pos="2832"/>
                <w:tab w:val="left" w:pos="3538"/>
                <w:tab w:val="left" w:pos="4248"/>
                <w:tab w:val="left" w:pos="4957"/>
                <w:tab w:val="left" w:pos="5661"/>
                <w:tab w:val="left" w:pos="6368"/>
                <w:tab w:val="left" w:pos="7077"/>
                <w:tab w:val="left" w:pos="7787"/>
                <w:tab w:val="left" w:pos="8496"/>
              </w:tabs>
              <w:spacing w:line="280" w:lineRule="atLeast"/>
              <w:ind w:right="142"/>
              <w:jc w:val="right"/>
              <w:rPr>
                <w:rFonts w:ascii="Arial" w:hAnsi="Arial" w:cs="Arial"/>
                <w:b/>
                <w:bCs/>
                <w:color w:val="000000"/>
              </w:rPr>
            </w:pPr>
            <w:r w:rsidRPr="00655E5A">
              <w:rPr>
                <w:rFonts w:ascii="Arial" w:hAnsi="Arial" w:cs="Arial"/>
                <w:b/>
                <w:bCs/>
                <w:color w:val="000000"/>
              </w:rPr>
              <w:t>2.368</w:t>
            </w:r>
          </w:p>
        </w:tc>
      </w:tr>
      <w:tr w:rsidR="002823EB" w:rsidRPr="00655E5A" w:rsidTr="002823EB">
        <w:trPr>
          <w:jc w:val="center"/>
        </w:trPr>
        <w:tc>
          <w:tcPr>
            <w:tcW w:w="4309" w:type="dxa"/>
          </w:tcPr>
          <w:p w:rsidR="002823EB" w:rsidRPr="00655E5A" w:rsidRDefault="002823EB" w:rsidP="00655E5A">
            <w:pPr>
              <w:tabs>
                <w:tab w:val="left" w:pos="1413"/>
                <w:tab w:val="left" w:pos="2122"/>
                <w:tab w:val="left" w:pos="2832"/>
                <w:tab w:val="left" w:pos="3538"/>
                <w:tab w:val="left" w:pos="4248"/>
                <w:tab w:val="left" w:pos="4957"/>
                <w:tab w:val="left" w:pos="5661"/>
                <w:tab w:val="left" w:pos="6368"/>
                <w:tab w:val="left" w:pos="7077"/>
                <w:tab w:val="left" w:pos="7787"/>
                <w:tab w:val="left" w:pos="8496"/>
              </w:tabs>
              <w:spacing w:line="280" w:lineRule="atLeast"/>
              <w:rPr>
                <w:rFonts w:ascii="Arial" w:hAnsi="Arial" w:cs="Arial"/>
                <w:color w:val="000000"/>
              </w:rPr>
            </w:pPr>
          </w:p>
        </w:tc>
        <w:tc>
          <w:tcPr>
            <w:tcW w:w="1931" w:type="dxa"/>
          </w:tcPr>
          <w:p w:rsidR="002823EB" w:rsidRPr="00655E5A" w:rsidRDefault="002823EB" w:rsidP="00655E5A">
            <w:pPr>
              <w:tabs>
                <w:tab w:val="left" w:pos="1413"/>
                <w:tab w:val="left" w:pos="2122"/>
                <w:tab w:val="left" w:pos="2832"/>
                <w:tab w:val="left" w:pos="3538"/>
                <w:tab w:val="left" w:pos="4248"/>
                <w:tab w:val="left" w:pos="4957"/>
                <w:tab w:val="left" w:pos="5661"/>
                <w:tab w:val="left" w:pos="6368"/>
                <w:tab w:val="left" w:pos="7077"/>
                <w:tab w:val="left" w:pos="7787"/>
                <w:tab w:val="left" w:pos="8496"/>
              </w:tabs>
              <w:spacing w:line="280" w:lineRule="atLeast"/>
              <w:ind w:right="142"/>
              <w:jc w:val="right"/>
              <w:rPr>
                <w:rFonts w:ascii="Arial" w:hAnsi="Arial" w:cs="Arial"/>
                <w:b/>
                <w:bCs/>
                <w:color w:val="000000"/>
              </w:rPr>
            </w:pPr>
          </w:p>
        </w:tc>
        <w:tc>
          <w:tcPr>
            <w:tcW w:w="1769" w:type="dxa"/>
          </w:tcPr>
          <w:p w:rsidR="002823EB" w:rsidRPr="00655E5A" w:rsidRDefault="002823EB" w:rsidP="00655E5A">
            <w:pPr>
              <w:tabs>
                <w:tab w:val="left" w:pos="1413"/>
                <w:tab w:val="left" w:pos="2122"/>
                <w:tab w:val="left" w:pos="2832"/>
                <w:tab w:val="left" w:pos="3538"/>
                <w:tab w:val="left" w:pos="4248"/>
                <w:tab w:val="left" w:pos="4957"/>
                <w:tab w:val="left" w:pos="5661"/>
                <w:tab w:val="left" w:pos="6368"/>
                <w:tab w:val="left" w:pos="7077"/>
                <w:tab w:val="left" w:pos="7787"/>
                <w:tab w:val="left" w:pos="8496"/>
              </w:tabs>
              <w:spacing w:line="280" w:lineRule="atLeast"/>
              <w:ind w:right="142"/>
              <w:jc w:val="right"/>
              <w:rPr>
                <w:rFonts w:ascii="Arial" w:hAnsi="Arial" w:cs="Arial"/>
                <w:b/>
                <w:bCs/>
                <w:color w:val="000000"/>
              </w:rPr>
            </w:pPr>
          </w:p>
        </w:tc>
      </w:tr>
      <w:tr w:rsidR="002823EB" w:rsidRPr="00655E5A" w:rsidTr="002823EB">
        <w:trPr>
          <w:jc w:val="center"/>
        </w:trPr>
        <w:tc>
          <w:tcPr>
            <w:tcW w:w="4309" w:type="dxa"/>
          </w:tcPr>
          <w:p w:rsidR="002823EB" w:rsidRPr="00655E5A" w:rsidRDefault="002823EB" w:rsidP="00655E5A">
            <w:pPr>
              <w:tabs>
                <w:tab w:val="left" w:pos="1413"/>
                <w:tab w:val="left" w:pos="2122"/>
                <w:tab w:val="left" w:pos="2832"/>
                <w:tab w:val="left" w:pos="3538"/>
                <w:tab w:val="left" w:pos="4248"/>
                <w:tab w:val="left" w:pos="4957"/>
                <w:tab w:val="left" w:pos="5661"/>
                <w:tab w:val="left" w:pos="6368"/>
                <w:tab w:val="left" w:pos="7077"/>
                <w:tab w:val="left" w:pos="7787"/>
                <w:tab w:val="left" w:pos="8496"/>
              </w:tabs>
              <w:spacing w:line="280" w:lineRule="atLeast"/>
              <w:rPr>
                <w:rFonts w:ascii="Arial" w:hAnsi="Arial" w:cs="Arial"/>
                <w:color w:val="000000"/>
              </w:rPr>
            </w:pPr>
            <w:r w:rsidRPr="00655E5A">
              <w:rPr>
                <w:rFonts w:ascii="Arial" w:hAnsi="Arial" w:cs="Arial"/>
                <w:color w:val="000000"/>
              </w:rPr>
              <w:t>Provisión por deterioro del valor de cuentas a cobrar</w:t>
            </w:r>
          </w:p>
        </w:tc>
        <w:tc>
          <w:tcPr>
            <w:tcW w:w="1931" w:type="dxa"/>
          </w:tcPr>
          <w:p w:rsidR="002823EB" w:rsidRPr="00655E5A" w:rsidRDefault="002823EB" w:rsidP="00655E5A">
            <w:pPr>
              <w:tabs>
                <w:tab w:val="left" w:pos="1413"/>
                <w:tab w:val="left" w:pos="2122"/>
                <w:tab w:val="left" w:pos="2832"/>
                <w:tab w:val="left" w:pos="3538"/>
                <w:tab w:val="left" w:pos="4248"/>
                <w:tab w:val="left" w:pos="4957"/>
                <w:tab w:val="left" w:pos="5661"/>
                <w:tab w:val="left" w:pos="6368"/>
                <w:tab w:val="left" w:pos="7077"/>
                <w:tab w:val="left" w:pos="7787"/>
                <w:tab w:val="left" w:pos="8496"/>
              </w:tabs>
              <w:spacing w:line="280" w:lineRule="atLeast"/>
              <w:ind w:right="142"/>
              <w:jc w:val="right"/>
              <w:rPr>
                <w:rFonts w:ascii="Arial" w:hAnsi="Arial" w:cs="Arial"/>
                <w:color w:val="000000"/>
              </w:rPr>
            </w:pPr>
            <w:r w:rsidRPr="00655E5A">
              <w:rPr>
                <w:rFonts w:ascii="Arial" w:hAnsi="Arial" w:cs="Arial"/>
                <w:color w:val="000000"/>
              </w:rPr>
              <w:t>790</w:t>
            </w:r>
          </w:p>
        </w:tc>
        <w:tc>
          <w:tcPr>
            <w:tcW w:w="1769" w:type="dxa"/>
          </w:tcPr>
          <w:p w:rsidR="002823EB" w:rsidRPr="00655E5A" w:rsidRDefault="002823EB" w:rsidP="00655E5A">
            <w:pPr>
              <w:tabs>
                <w:tab w:val="left" w:pos="1413"/>
                <w:tab w:val="left" w:pos="2122"/>
                <w:tab w:val="left" w:pos="2832"/>
                <w:tab w:val="left" w:pos="3538"/>
                <w:tab w:val="left" w:pos="4248"/>
                <w:tab w:val="left" w:pos="4957"/>
                <w:tab w:val="left" w:pos="5661"/>
                <w:tab w:val="left" w:pos="6368"/>
                <w:tab w:val="left" w:pos="7077"/>
                <w:tab w:val="left" w:pos="7787"/>
                <w:tab w:val="left" w:pos="8496"/>
              </w:tabs>
              <w:spacing w:line="280" w:lineRule="atLeast"/>
              <w:ind w:right="142"/>
              <w:jc w:val="right"/>
              <w:rPr>
                <w:rFonts w:ascii="Arial" w:hAnsi="Arial" w:cs="Arial"/>
                <w:color w:val="000000"/>
              </w:rPr>
            </w:pPr>
            <w:r w:rsidRPr="00655E5A">
              <w:rPr>
                <w:rFonts w:ascii="Arial" w:hAnsi="Arial" w:cs="Arial"/>
                <w:color w:val="000000"/>
              </w:rPr>
              <w:t>137</w:t>
            </w:r>
          </w:p>
        </w:tc>
      </w:tr>
      <w:tr w:rsidR="002823EB" w:rsidRPr="00655E5A" w:rsidTr="002823EB">
        <w:trPr>
          <w:jc w:val="center"/>
        </w:trPr>
        <w:tc>
          <w:tcPr>
            <w:tcW w:w="4309" w:type="dxa"/>
          </w:tcPr>
          <w:p w:rsidR="002823EB" w:rsidRPr="00655E5A" w:rsidRDefault="002823EB" w:rsidP="00655E5A">
            <w:pPr>
              <w:tabs>
                <w:tab w:val="left" w:pos="1413"/>
                <w:tab w:val="left" w:pos="2122"/>
                <w:tab w:val="left" w:pos="2832"/>
                <w:tab w:val="left" w:pos="3538"/>
                <w:tab w:val="left" w:pos="4248"/>
                <w:tab w:val="left" w:pos="4957"/>
                <w:tab w:val="left" w:pos="5661"/>
                <w:tab w:val="left" w:pos="6368"/>
                <w:tab w:val="left" w:pos="7077"/>
                <w:tab w:val="left" w:pos="7787"/>
                <w:tab w:val="left" w:pos="8496"/>
              </w:tabs>
              <w:spacing w:line="280" w:lineRule="atLeast"/>
              <w:rPr>
                <w:rFonts w:ascii="Arial" w:hAnsi="Arial" w:cs="Arial"/>
                <w:color w:val="000000"/>
              </w:rPr>
            </w:pPr>
            <w:r w:rsidRPr="00655E5A">
              <w:rPr>
                <w:rFonts w:ascii="Arial" w:hAnsi="Arial" w:cs="Arial"/>
                <w:color w:val="000000"/>
              </w:rPr>
              <w:t>Aplicación de deterioro del valor de cuentas a cobrar</w:t>
            </w:r>
          </w:p>
        </w:tc>
        <w:tc>
          <w:tcPr>
            <w:tcW w:w="1931" w:type="dxa"/>
          </w:tcPr>
          <w:p w:rsidR="002823EB" w:rsidRPr="00655E5A" w:rsidRDefault="002823EB" w:rsidP="00655E5A">
            <w:pPr>
              <w:tabs>
                <w:tab w:val="left" w:pos="1413"/>
                <w:tab w:val="left" w:pos="2122"/>
                <w:tab w:val="left" w:pos="2832"/>
                <w:tab w:val="left" w:pos="3538"/>
                <w:tab w:val="left" w:pos="4248"/>
                <w:tab w:val="left" w:pos="4957"/>
                <w:tab w:val="left" w:pos="5661"/>
                <w:tab w:val="left" w:pos="6368"/>
                <w:tab w:val="left" w:pos="7077"/>
                <w:tab w:val="left" w:pos="7787"/>
                <w:tab w:val="left" w:pos="8496"/>
              </w:tabs>
              <w:spacing w:line="280" w:lineRule="atLeast"/>
              <w:ind w:right="142"/>
              <w:jc w:val="right"/>
              <w:rPr>
                <w:rFonts w:ascii="Arial" w:hAnsi="Arial" w:cs="Arial"/>
                <w:color w:val="000000"/>
              </w:rPr>
            </w:pPr>
            <w:r w:rsidRPr="00655E5A">
              <w:rPr>
                <w:rFonts w:ascii="Arial" w:hAnsi="Arial" w:cs="Arial"/>
                <w:color w:val="000000"/>
              </w:rPr>
              <w:t>(923)</w:t>
            </w:r>
          </w:p>
        </w:tc>
        <w:tc>
          <w:tcPr>
            <w:tcW w:w="1769" w:type="dxa"/>
          </w:tcPr>
          <w:p w:rsidR="002823EB" w:rsidRPr="00655E5A" w:rsidRDefault="002823EB" w:rsidP="00655E5A">
            <w:pPr>
              <w:tabs>
                <w:tab w:val="left" w:pos="1413"/>
                <w:tab w:val="left" w:pos="2122"/>
                <w:tab w:val="left" w:pos="2832"/>
                <w:tab w:val="left" w:pos="3538"/>
                <w:tab w:val="left" w:pos="4248"/>
                <w:tab w:val="left" w:pos="4957"/>
                <w:tab w:val="left" w:pos="5661"/>
                <w:tab w:val="left" w:pos="6368"/>
                <w:tab w:val="left" w:pos="7077"/>
                <w:tab w:val="left" w:pos="7787"/>
                <w:tab w:val="left" w:pos="8496"/>
              </w:tabs>
              <w:spacing w:line="280" w:lineRule="atLeast"/>
              <w:ind w:right="142"/>
              <w:jc w:val="right"/>
              <w:rPr>
                <w:rFonts w:ascii="Arial" w:hAnsi="Arial" w:cs="Arial"/>
                <w:color w:val="000000"/>
              </w:rPr>
            </w:pPr>
            <w:r w:rsidRPr="00655E5A">
              <w:rPr>
                <w:rFonts w:ascii="Arial" w:hAnsi="Arial" w:cs="Arial"/>
                <w:color w:val="000000"/>
              </w:rPr>
              <w:t>(574)</w:t>
            </w:r>
          </w:p>
        </w:tc>
      </w:tr>
      <w:tr w:rsidR="002823EB" w:rsidRPr="00655E5A" w:rsidTr="002823EB">
        <w:trPr>
          <w:jc w:val="center"/>
        </w:trPr>
        <w:tc>
          <w:tcPr>
            <w:tcW w:w="4309" w:type="dxa"/>
          </w:tcPr>
          <w:p w:rsidR="002823EB" w:rsidRPr="00655E5A" w:rsidRDefault="002823EB" w:rsidP="00655E5A">
            <w:pPr>
              <w:tabs>
                <w:tab w:val="left" w:pos="1413"/>
                <w:tab w:val="left" w:pos="2122"/>
                <w:tab w:val="left" w:pos="2832"/>
                <w:tab w:val="left" w:pos="3538"/>
                <w:tab w:val="left" w:pos="4248"/>
                <w:tab w:val="left" w:pos="4957"/>
                <w:tab w:val="left" w:pos="5661"/>
                <w:tab w:val="left" w:pos="6368"/>
                <w:tab w:val="left" w:pos="7077"/>
                <w:tab w:val="left" w:pos="7787"/>
                <w:tab w:val="left" w:pos="8496"/>
              </w:tabs>
              <w:spacing w:line="280" w:lineRule="atLeast"/>
              <w:rPr>
                <w:rFonts w:ascii="Arial" w:hAnsi="Arial" w:cs="Arial"/>
                <w:color w:val="000000"/>
              </w:rPr>
            </w:pPr>
            <w:r w:rsidRPr="00655E5A">
              <w:rPr>
                <w:rFonts w:ascii="Arial" w:hAnsi="Arial" w:cs="Arial"/>
                <w:color w:val="000000"/>
              </w:rPr>
              <w:t>Incobrables</w:t>
            </w:r>
          </w:p>
        </w:tc>
        <w:tc>
          <w:tcPr>
            <w:tcW w:w="1931" w:type="dxa"/>
          </w:tcPr>
          <w:p w:rsidR="002823EB" w:rsidRPr="00655E5A" w:rsidRDefault="002823EB" w:rsidP="00655E5A">
            <w:pPr>
              <w:tabs>
                <w:tab w:val="left" w:pos="1413"/>
                <w:tab w:val="left" w:pos="2122"/>
                <w:tab w:val="left" w:pos="2832"/>
                <w:tab w:val="left" w:pos="3538"/>
                <w:tab w:val="left" w:pos="4248"/>
                <w:tab w:val="left" w:pos="4957"/>
                <w:tab w:val="left" w:pos="5661"/>
                <w:tab w:val="left" w:pos="6368"/>
                <w:tab w:val="left" w:pos="7077"/>
                <w:tab w:val="left" w:pos="7787"/>
                <w:tab w:val="left" w:pos="8496"/>
              </w:tabs>
              <w:spacing w:line="280" w:lineRule="atLeast"/>
              <w:ind w:right="142"/>
              <w:jc w:val="right"/>
              <w:rPr>
                <w:rFonts w:ascii="Arial" w:hAnsi="Arial" w:cs="Arial"/>
                <w:bCs/>
                <w:color w:val="000000"/>
              </w:rPr>
            </w:pPr>
            <w:r w:rsidRPr="00655E5A">
              <w:rPr>
                <w:rFonts w:ascii="Arial" w:hAnsi="Arial" w:cs="Arial"/>
                <w:bCs/>
                <w:color w:val="000000"/>
              </w:rPr>
              <w:t>710</w:t>
            </w:r>
          </w:p>
        </w:tc>
        <w:tc>
          <w:tcPr>
            <w:tcW w:w="1769" w:type="dxa"/>
          </w:tcPr>
          <w:p w:rsidR="002823EB" w:rsidRPr="00655E5A" w:rsidRDefault="002823EB" w:rsidP="00655E5A">
            <w:pPr>
              <w:tabs>
                <w:tab w:val="left" w:pos="1413"/>
                <w:tab w:val="left" w:pos="2122"/>
                <w:tab w:val="left" w:pos="2832"/>
                <w:tab w:val="left" w:pos="3538"/>
                <w:tab w:val="left" w:pos="4248"/>
                <w:tab w:val="left" w:pos="4957"/>
                <w:tab w:val="left" w:pos="5661"/>
                <w:tab w:val="left" w:pos="6368"/>
                <w:tab w:val="left" w:pos="7077"/>
                <w:tab w:val="left" w:pos="7787"/>
                <w:tab w:val="left" w:pos="8496"/>
              </w:tabs>
              <w:spacing w:line="280" w:lineRule="atLeast"/>
              <w:ind w:right="142"/>
              <w:jc w:val="right"/>
              <w:rPr>
                <w:rFonts w:ascii="Arial" w:hAnsi="Arial" w:cs="Arial"/>
                <w:bCs/>
                <w:color w:val="000000"/>
              </w:rPr>
            </w:pPr>
            <w:r w:rsidRPr="00655E5A">
              <w:rPr>
                <w:rFonts w:ascii="Arial" w:hAnsi="Arial" w:cs="Arial"/>
                <w:bCs/>
                <w:color w:val="000000"/>
              </w:rPr>
              <w:t>-</w:t>
            </w:r>
          </w:p>
        </w:tc>
      </w:tr>
      <w:tr w:rsidR="002823EB" w:rsidRPr="00655E5A" w:rsidTr="002823EB">
        <w:trPr>
          <w:jc w:val="center"/>
        </w:trPr>
        <w:tc>
          <w:tcPr>
            <w:tcW w:w="4309" w:type="dxa"/>
          </w:tcPr>
          <w:p w:rsidR="002823EB" w:rsidRPr="00655E5A" w:rsidRDefault="002823EB" w:rsidP="00655E5A">
            <w:pPr>
              <w:tabs>
                <w:tab w:val="left" w:pos="1413"/>
                <w:tab w:val="left" w:pos="2122"/>
                <w:tab w:val="left" w:pos="2832"/>
                <w:tab w:val="left" w:pos="3538"/>
                <w:tab w:val="left" w:pos="4248"/>
                <w:tab w:val="left" w:pos="4957"/>
                <w:tab w:val="left" w:pos="5661"/>
                <w:tab w:val="left" w:pos="6368"/>
                <w:tab w:val="left" w:pos="7077"/>
                <w:tab w:val="left" w:pos="7787"/>
                <w:tab w:val="left" w:pos="8496"/>
              </w:tabs>
              <w:spacing w:line="280" w:lineRule="atLeast"/>
              <w:rPr>
                <w:rFonts w:ascii="Arial" w:hAnsi="Arial" w:cs="Arial"/>
                <w:color w:val="000000"/>
              </w:rPr>
            </w:pPr>
          </w:p>
        </w:tc>
        <w:tc>
          <w:tcPr>
            <w:tcW w:w="1931" w:type="dxa"/>
          </w:tcPr>
          <w:p w:rsidR="002823EB" w:rsidRPr="00655E5A" w:rsidRDefault="002823EB" w:rsidP="00655E5A">
            <w:pPr>
              <w:tabs>
                <w:tab w:val="left" w:pos="1413"/>
                <w:tab w:val="left" w:pos="2122"/>
                <w:tab w:val="left" w:pos="2832"/>
                <w:tab w:val="left" w:pos="3538"/>
                <w:tab w:val="left" w:pos="4248"/>
                <w:tab w:val="left" w:pos="4957"/>
                <w:tab w:val="left" w:pos="5661"/>
                <w:tab w:val="left" w:pos="6368"/>
                <w:tab w:val="left" w:pos="7077"/>
                <w:tab w:val="left" w:pos="7787"/>
                <w:tab w:val="left" w:pos="8496"/>
              </w:tabs>
              <w:spacing w:line="280" w:lineRule="atLeast"/>
              <w:ind w:right="142"/>
              <w:jc w:val="right"/>
              <w:rPr>
                <w:rFonts w:ascii="Arial" w:hAnsi="Arial" w:cs="Arial"/>
                <w:bCs/>
                <w:color w:val="000000"/>
              </w:rPr>
            </w:pPr>
          </w:p>
        </w:tc>
        <w:tc>
          <w:tcPr>
            <w:tcW w:w="1769" w:type="dxa"/>
          </w:tcPr>
          <w:p w:rsidR="002823EB" w:rsidRPr="00655E5A" w:rsidRDefault="002823EB" w:rsidP="00655E5A">
            <w:pPr>
              <w:tabs>
                <w:tab w:val="left" w:pos="1413"/>
                <w:tab w:val="left" w:pos="2122"/>
                <w:tab w:val="left" w:pos="2832"/>
                <w:tab w:val="left" w:pos="3538"/>
                <w:tab w:val="left" w:pos="4248"/>
                <w:tab w:val="left" w:pos="4957"/>
                <w:tab w:val="left" w:pos="5661"/>
                <w:tab w:val="left" w:pos="6368"/>
                <w:tab w:val="left" w:pos="7077"/>
                <w:tab w:val="left" w:pos="7787"/>
                <w:tab w:val="left" w:pos="8496"/>
              </w:tabs>
              <w:spacing w:line="280" w:lineRule="atLeast"/>
              <w:ind w:right="142"/>
              <w:jc w:val="right"/>
              <w:rPr>
                <w:rFonts w:ascii="Arial" w:hAnsi="Arial" w:cs="Arial"/>
                <w:bCs/>
                <w:color w:val="000000"/>
              </w:rPr>
            </w:pPr>
          </w:p>
        </w:tc>
      </w:tr>
      <w:tr w:rsidR="002823EB" w:rsidRPr="00655E5A" w:rsidTr="002823EB">
        <w:trPr>
          <w:jc w:val="center"/>
        </w:trPr>
        <w:tc>
          <w:tcPr>
            <w:tcW w:w="4309" w:type="dxa"/>
            <w:tcBorders>
              <w:top w:val="single" w:sz="4" w:space="0" w:color="auto"/>
              <w:bottom w:val="single" w:sz="4" w:space="0" w:color="auto"/>
            </w:tcBorders>
          </w:tcPr>
          <w:p w:rsidR="002823EB" w:rsidRPr="00655E5A" w:rsidRDefault="002823EB" w:rsidP="00655E5A">
            <w:pPr>
              <w:tabs>
                <w:tab w:val="left" w:pos="1413"/>
                <w:tab w:val="left" w:pos="2122"/>
                <w:tab w:val="left" w:pos="2832"/>
                <w:tab w:val="left" w:pos="3538"/>
                <w:tab w:val="left" w:pos="4248"/>
                <w:tab w:val="left" w:pos="4957"/>
                <w:tab w:val="left" w:pos="5661"/>
                <w:tab w:val="left" w:pos="6368"/>
                <w:tab w:val="left" w:pos="7077"/>
                <w:tab w:val="left" w:pos="7787"/>
                <w:tab w:val="left" w:pos="8496"/>
              </w:tabs>
              <w:spacing w:line="280" w:lineRule="atLeast"/>
              <w:rPr>
                <w:rFonts w:ascii="Arial" w:hAnsi="Arial" w:cs="Arial"/>
                <w:b/>
                <w:bCs/>
                <w:color w:val="000000"/>
              </w:rPr>
            </w:pPr>
            <w:r w:rsidRPr="00655E5A">
              <w:rPr>
                <w:rFonts w:ascii="Arial" w:hAnsi="Arial" w:cs="Arial"/>
                <w:b/>
                <w:bCs/>
                <w:color w:val="000000"/>
              </w:rPr>
              <w:t xml:space="preserve">Al 31 de diciembre </w:t>
            </w:r>
          </w:p>
        </w:tc>
        <w:tc>
          <w:tcPr>
            <w:tcW w:w="1931" w:type="dxa"/>
            <w:tcBorders>
              <w:top w:val="single" w:sz="4" w:space="0" w:color="auto"/>
              <w:bottom w:val="single" w:sz="4" w:space="0" w:color="auto"/>
            </w:tcBorders>
          </w:tcPr>
          <w:p w:rsidR="002823EB" w:rsidRPr="00655E5A" w:rsidRDefault="002823EB" w:rsidP="00655E5A">
            <w:pPr>
              <w:tabs>
                <w:tab w:val="left" w:pos="1413"/>
                <w:tab w:val="left" w:pos="2122"/>
                <w:tab w:val="left" w:pos="2832"/>
                <w:tab w:val="left" w:pos="3538"/>
                <w:tab w:val="left" w:pos="4248"/>
                <w:tab w:val="left" w:pos="4957"/>
                <w:tab w:val="left" w:pos="5661"/>
                <w:tab w:val="left" w:pos="6368"/>
                <w:tab w:val="left" w:pos="7077"/>
                <w:tab w:val="left" w:pos="7787"/>
                <w:tab w:val="left" w:pos="8496"/>
              </w:tabs>
              <w:spacing w:line="280" w:lineRule="atLeast"/>
              <w:ind w:right="142"/>
              <w:jc w:val="right"/>
              <w:rPr>
                <w:rFonts w:ascii="Arial" w:hAnsi="Arial" w:cs="Arial"/>
                <w:b/>
                <w:bCs/>
                <w:color w:val="000000"/>
              </w:rPr>
            </w:pPr>
            <w:r w:rsidRPr="00655E5A">
              <w:rPr>
                <w:rFonts w:ascii="Arial" w:hAnsi="Arial" w:cs="Arial"/>
                <w:b/>
                <w:bCs/>
                <w:color w:val="000000"/>
              </w:rPr>
              <w:t>2.508</w:t>
            </w:r>
          </w:p>
        </w:tc>
        <w:tc>
          <w:tcPr>
            <w:tcW w:w="1769" w:type="dxa"/>
            <w:tcBorders>
              <w:top w:val="single" w:sz="4" w:space="0" w:color="auto"/>
              <w:bottom w:val="single" w:sz="4" w:space="0" w:color="auto"/>
            </w:tcBorders>
          </w:tcPr>
          <w:p w:rsidR="002823EB" w:rsidRPr="00655E5A" w:rsidRDefault="002823EB" w:rsidP="00655E5A">
            <w:pPr>
              <w:tabs>
                <w:tab w:val="left" w:pos="1413"/>
                <w:tab w:val="left" w:pos="2122"/>
                <w:tab w:val="left" w:pos="2832"/>
                <w:tab w:val="left" w:pos="3538"/>
                <w:tab w:val="left" w:pos="4248"/>
                <w:tab w:val="left" w:pos="4957"/>
                <w:tab w:val="left" w:pos="5661"/>
                <w:tab w:val="left" w:pos="6368"/>
                <w:tab w:val="left" w:pos="7077"/>
                <w:tab w:val="left" w:pos="7787"/>
                <w:tab w:val="left" w:pos="8496"/>
              </w:tabs>
              <w:spacing w:line="280" w:lineRule="atLeast"/>
              <w:ind w:right="142"/>
              <w:jc w:val="right"/>
              <w:rPr>
                <w:rFonts w:ascii="Arial" w:hAnsi="Arial" w:cs="Arial"/>
                <w:b/>
                <w:bCs/>
                <w:color w:val="000000"/>
              </w:rPr>
            </w:pPr>
            <w:r w:rsidRPr="00655E5A">
              <w:rPr>
                <w:rFonts w:ascii="Arial" w:hAnsi="Arial" w:cs="Arial"/>
                <w:b/>
                <w:bCs/>
                <w:color w:val="000000"/>
              </w:rPr>
              <w:t>1.931</w:t>
            </w:r>
          </w:p>
        </w:tc>
      </w:tr>
    </w:tbl>
    <w:p w:rsidR="002823EB" w:rsidRPr="00655E5A" w:rsidRDefault="002823EB" w:rsidP="00655E5A">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left="601" w:right="150"/>
        <w:jc w:val="both"/>
        <w:rPr>
          <w:sz w:val="20"/>
          <w:szCs w:val="20"/>
          <w:highlight w:val="yellow"/>
        </w:rPr>
      </w:pPr>
    </w:p>
    <w:p w:rsidR="002823EB" w:rsidRPr="00655E5A" w:rsidRDefault="002823EB" w:rsidP="00655E5A">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left="601" w:right="150"/>
        <w:jc w:val="both"/>
        <w:rPr>
          <w:sz w:val="20"/>
          <w:szCs w:val="20"/>
          <w:highlight w:val="yellow"/>
        </w:rPr>
      </w:pPr>
    </w:p>
    <w:p w:rsidR="002823EB" w:rsidRPr="00655E5A" w:rsidRDefault="002823EB" w:rsidP="00613689">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right="150"/>
        <w:jc w:val="both"/>
        <w:rPr>
          <w:sz w:val="20"/>
          <w:szCs w:val="20"/>
        </w:rPr>
      </w:pPr>
      <w:r w:rsidRPr="00655E5A">
        <w:rPr>
          <w:sz w:val="20"/>
          <w:szCs w:val="20"/>
        </w:rPr>
        <w:t>El Grupo ha optado por dar de baja todos aquellos saldos antiguos provisionados y que no espera cobrar, registrándolos como incobrables.</w:t>
      </w:r>
    </w:p>
    <w:p w:rsidR="002823EB" w:rsidRPr="00655E5A" w:rsidRDefault="002823EB" w:rsidP="00613689">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right="150"/>
        <w:jc w:val="both"/>
        <w:rPr>
          <w:sz w:val="20"/>
          <w:szCs w:val="20"/>
        </w:rPr>
      </w:pPr>
    </w:p>
    <w:p w:rsidR="002823EB" w:rsidRPr="00655E5A" w:rsidRDefault="002823EB" w:rsidP="00613689">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right="142"/>
        <w:jc w:val="both"/>
        <w:rPr>
          <w:sz w:val="20"/>
          <w:szCs w:val="20"/>
        </w:rPr>
      </w:pPr>
      <w:r w:rsidRPr="00655E5A">
        <w:rPr>
          <w:sz w:val="20"/>
          <w:szCs w:val="20"/>
        </w:rPr>
        <w:t>El reconocimiento y la reversión de las correcciones valorativas por deterioro de las cuentas a cobrar a clientes se han incluido dentro del epígrafe “Otros gastos de explotación” en las cuentas de pérdidas y ganancias consolidadas de los ejercicios  2013 y 2012 adjuntas. Normalmente se dan de baja los importes cargados a la cuenta de deterioro de valor cuando no existen expectativas de recuperar más efectivo.</w:t>
      </w:r>
    </w:p>
    <w:p w:rsidR="002823EB" w:rsidRPr="00655E5A" w:rsidRDefault="002823EB" w:rsidP="00613689">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right="142"/>
        <w:jc w:val="both"/>
        <w:rPr>
          <w:sz w:val="20"/>
          <w:szCs w:val="20"/>
          <w:highlight w:val="yellow"/>
        </w:rPr>
      </w:pPr>
    </w:p>
    <w:p w:rsidR="002823EB" w:rsidRPr="00655E5A" w:rsidRDefault="002823EB" w:rsidP="00613689">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right="142"/>
        <w:jc w:val="both"/>
        <w:rPr>
          <w:sz w:val="20"/>
          <w:szCs w:val="20"/>
        </w:rPr>
      </w:pPr>
      <w:r w:rsidRPr="00655E5A">
        <w:rPr>
          <w:sz w:val="20"/>
          <w:szCs w:val="20"/>
        </w:rPr>
        <w:t>Los valores contables de las partidas a cobrar están denominados en las siguientes monedas:</w:t>
      </w:r>
    </w:p>
    <w:p w:rsidR="002823EB" w:rsidRPr="00655E5A" w:rsidRDefault="002823EB" w:rsidP="00613689">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right="142"/>
        <w:jc w:val="both"/>
        <w:rPr>
          <w:sz w:val="20"/>
          <w:szCs w:val="20"/>
          <w:highlight w:val="yellow"/>
        </w:rPr>
      </w:pPr>
    </w:p>
    <w:tbl>
      <w:tblPr>
        <w:tblW w:w="3600" w:type="dxa"/>
        <w:jc w:val="center"/>
        <w:tblLayout w:type="fixed"/>
        <w:tblCellMar>
          <w:left w:w="70" w:type="dxa"/>
          <w:right w:w="70" w:type="dxa"/>
        </w:tblCellMar>
        <w:tblLook w:val="00A0"/>
      </w:tblPr>
      <w:tblGrid>
        <w:gridCol w:w="1200"/>
        <w:gridCol w:w="1200"/>
        <w:gridCol w:w="1200"/>
      </w:tblGrid>
      <w:tr w:rsidR="002823EB" w:rsidRPr="00655E5A" w:rsidTr="002823EB">
        <w:trPr>
          <w:trHeight w:val="315"/>
          <w:jc w:val="center"/>
        </w:trPr>
        <w:tc>
          <w:tcPr>
            <w:tcW w:w="1200" w:type="dxa"/>
            <w:tcBorders>
              <w:top w:val="nil"/>
              <w:left w:val="nil"/>
              <w:bottom w:val="nil"/>
              <w:right w:val="nil"/>
            </w:tcBorders>
          </w:tcPr>
          <w:p w:rsidR="002823EB" w:rsidRPr="00655E5A" w:rsidRDefault="002823EB" w:rsidP="00613689">
            <w:pPr>
              <w:spacing w:line="280" w:lineRule="atLeast"/>
              <w:jc w:val="center"/>
              <w:rPr>
                <w:rFonts w:ascii="Arial" w:hAnsi="Arial" w:cs="Arial"/>
                <w:color w:val="000000"/>
                <w:lang w:eastAsia="es-ES"/>
              </w:rPr>
            </w:pPr>
          </w:p>
        </w:tc>
        <w:tc>
          <w:tcPr>
            <w:tcW w:w="2400" w:type="dxa"/>
            <w:gridSpan w:val="2"/>
            <w:tcBorders>
              <w:top w:val="nil"/>
              <w:left w:val="nil"/>
              <w:bottom w:val="single" w:sz="8" w:space="0" w:color="auto"/>
              <w:right w:val="nil"/>
            </w:tcBorders>
          </w:tcPr>
          <w:p w:rsidR="002823EB" w:rsidRPr="00655E5A" w:rsidRDefault="002823EB" w:rsidP="00613689">
            <w:pPr>
              <w:spacing w:line="280" w:lineRule="atLeast"/>
              <w:jc w:val="right"/>
              <w:rPr>
                <w:rFonts w:ascii="Arial" w:hAnsi="Arial" w:cs="Arial"/>
                <w:b/>
                <w:bCs/>
                <w:color w:val="000000"/>
                <w:lang w:eastAsia="es-ES"/>
              </w:rPr>
            </w:pPr>
            <w:r w:rsidRPr="00655E5A">
              <w:rPr>
                <w:rFonts w:ascii="Arial" w:hAnsi="Arial" w:cs="Arial"/>
                <w:b/>
                <w:bCs/>
                <w:color w:val="000000"/>
                <w:lang w:eastAsia="es-ES"/>
              </w:rPr>
              <w:t>Miles de euros</w:t>
            </w:r>
          </w:p>
        </w:tc>
      </w:tr>
      <w:tr w:rsidR="002823EB" w:rsidRPr="00655E5A" w:rsidTr="002823EB">
        <w:trPr>
          <w:trHeight w:val="315"/>
          <w:jc w:val="center"/>
        </w:trPr>
        <w:tc>
          <w:tcPr>
            <w:tcW w:w="1200" w:type="dxa"/>
            <w:tcBorders>
              <w:top w:val="nil"/>
              <w:left w:val="nil"/>
              <w:bottom w:val="nil"/>
              <w:right w:val="nil"/>
            </w:tcBorders>
            <w:vAlign w:val="center"/>
          </w:tcPr>
          <w:p w:rsidR="002823EB" w:rsidRPr="00655E5A" w:rsidRDefault="002823EB" w:rsidP="00655E5A">
            <w:pPr>
              <w:spacing w:line="280" w:lineRule="atLeast"/>
              <w:rPr>
                <w:rFonts w:ascii="Arial" w:hAnsi="Arial" w:cs="Arial"/>
                <w:color w:val="000000"/>
                <w:lang w:eastAsia="es-ES"/>
              </w:rPr>
            </w:pPr>
          </w:p>
        </w:tc>
        <w:tc>
          <w:tcPr>
            <w:tcW w:w="1200" w:type="dxa"/>
            <w:tcBorders>
              <w:top w:val="nil"/>
              <w:left w:val="nil"/>
              <w:bottom w:val="single" w:sz="8" w:space="0" w:color="auto"/>
              <w:right w:val="nil"/>
            </w:tcBorders>
            <w:vAlign w:val="center"/>
          </w:tcPr>
          <w:p w:rsidR="002823EB" w:rsidRPr="00655E5A" w:rsidRDefault="002823EB" w:rsidP="00655E5A">
            <w:pPr>
              <w:spacing w:line="280" w:lineRule="atLeast"/>
              <w:jc w:val="right"/>
              <w:rPr>
                <w:rFonts w:ascii="Arial" w:hAnsi="Arial" w:cs="Arial"/>
                <w:b/>
                <w:bCs/>
                <w:color w:val="000000"/>
                <w:lang w:eastAsia="es-ES"/>
              </w:rPr>
            </w:pPr>
            <w:r w:rsidRPr="00655E5A">
              <w:rPr>
                <w:rFonts w:ascii="Arial" w:hAnsi="Arial" w:cs="Arial"/>
                <w:b/>
                <w:bCs/>
                <w:color w:val="000000"/>
                <w:lang w:eastAsia="es-ES"/>
              </w:rPr>
              <w:t>2013</w:t>
            </w:r>
          </w:p>
        </w:tc>
        <w:tc>
          <w:tcPr>
            <w:tcW w:w="1200" w:type="dxa"/>
            <w:tcBorders>
              <w:top w:val="nil"/>
              <w:left w:val="nil"/>
              <w:bottom w:val="single" w:sz="8" w:space="0" w:color="auto"/>
              <w:right w:val="nil"/>
            </w:tcBorders>
            <w:vAlign w:val="center"/>
          </w:tcPr>
          <w:p w:rsidR="002823EB" w:rsidRPr="00655E5A" w:rsidRDefault="002823EB" w:rsidP="00655E5A">
            <w:pPr>
              <w:spacing w:line="280" w:lineRule="atLeast"/>
              <w:jc w:val="right"/>
              <w:rPr>
                <w:rFonts w:ascii="Arial" w:hAnsi="Arial" w:cs="Arial"/>
                <w:b/>
                <w:bCs/>
                <w:color w:val="000000"/>
                <w:lang w:eastAsia="es-ES"/>
              </w:rPr>
            </w:pPr>
            <w:r w:rsidRPr="00655E5A">
              <w:rPr>
                <w:rFonts w:ascii="Arial" w:hAnsi="Arial" w:cs="Arial"/>
                <w:b/>
                <w:bCs/>
                <w:color w:val="000000"/>
                <w:lang w:eastAsia="es-ES"/>
              </w:rPr>
              <w:t>2012</w:t>
            </w:r>
          </w:p>
        </w:tc>
      </w:tr>
      <w:tr w:rsidR="002823EB" w:rsidRPr="00655E5A" w:rsidTr="002823EB">
        <w:trPr>
          <w:trHeight w:val="300"/>
          <w:jc w:val="center"/>
        </w:trPr>
        <w:tc>
          <w:tcPr>
            <w:tcW w:w="1200" w:type="dxa"/>
            <w:tcBorders>
              <w:top w:val="nil"/>
              <w:left w:val="nil"/>
              <w:bottom w:val="nil"/>
              <w:right w:val="nil"/>
            </w:tcBorders>
            <w:vAlign w:val="center"/>
          </w:tcPr>
          <w:p w:rsidR="002823EB" w:rsidRPr="00655E5A" w:rsidRDefault="002823EB" w:rsidP="00655E5A">
            <w:pPr>
              <w:spacing w:line="280" w:lineRule="atLeast"/>
              <w:rPr>
                <w:rFonts w:ascii="Arial" w:hAnsi="Arial" w:cs="Arial"/>
                <w:color w:val="000000"/>
                <w:lang w:eastAsia="es-ES"/>
              </w:rPr>
            </w:pPr>
            <w:r w:rsidRPr="00655E5A">
              <w:rPr>
                <w:rFonts w:ascii="Arial" w:hAnsi="Arial" w:cs="Arial"/>
                <w:color w:val="000000"/>
                <w:lang w:eastAsia="es-ES"/>
              </w:rPr>
              <w:t>Euro</w:t>
            </w:r>
          </w:p>
        </w:tc>
        <w:tc>
          <w:tcPr>
            <w:tcW w:w="1200" w:type="dxa"/>
            <w:tcBorders>
              <w:top w:val="nil"/>
              <w:left w:val="nil"/>
              <w:bottom w:val="nil"/>
              <w:right w:val="nil"/>
            </w:tcBorders>
            <w:vAlign w:val="center"/>
          </w:tcPr>
          <w:p w:rsidR="002823EB" w:rsidRPr="00655E5A" w:rsidRDefault="002823EB" w:rsidP="00655E5A">
            <w:pPr>
              <w:spacing w:line="280" w:lineRule="atLeast"/>
              <w:jc w:val="right"/>
              <w:rPr>
                <w:rFonts w:ascii="Arial" w:hAnsi="Arial" w:cs="Arial"/>
                <w:color w:val="000000"/>
                <w:lang w:eastAsia="es-ES"/>
              </w:rPr>
            </w:pPr>
            <w:r w:rsidRPr="00655E5A">
              <w:rPr>
                <w:rFonts w:ascii="Arial" w:hAnsi="Arial" w:cs="Arial"/>
                <w:color w:val="000000"/>
                <w:lang w:eastAsia="es-ES"/>
              </w:rPr>
              <w:t>43.007</w:t>
            </w:r>
          </w:p>
        </w:tc>
        <w:tc>
          <w:tcPr>
            <w:tcW w:w="1200" w:type="dxa"/>
            <w:tcBorders>
              <w:top w:val="nil"/>
              <w:left w:val="nil"/>
              <w:bottom w:val="nil"/>
              <w:right w:val="nil"/>
            </w:tcBorders>
            <w:vAlign w:val="center"/>
          </w:tcPr>
          <w:p w:rsidR="002823EB" w:rsidRPr="00655E5A" w:rsidRDefault="002823EB" w:rsidP="00655E5A">
            <w:pPr>
              <w:spacing w:line="280" w:lineRule="atLeast"/>
              <w:jc w:val="right"/>
              <w:rPr>
                <w:rFonts w:ascii="Arial" w:hAnsi="Arial" w:cs="Arial"/>
                <w:color w:val="000000"/>
                <w:lang w:eastAsia="es-ES"/>
              </w:rPr>
            </w:pPr>
            <w:r w:rsidRPr="00655E5A">
              <w:rPr>
                <w:rFonts w:ascii="Arial" w:hAnsi="Arial" w:cs="Arial"/>
                <w:color w:val="000000"/>
                <w:lang w:eastAsia="es-ES"/>
              </w:rPr>
              <w:t>56.397</w:t>
            </w:r>
          </w:p>
        </w:tc>
      </w:tr>
      <w:tr w:rsidR="002823EB" w:rsidRPr="00655E5A" w:rsidTr="002823EB">
        <w:trPr>
          <w:trHeight w:val="300"/>
          <w:jc w:val="center"/>
        </w:trPr>
        <w:tc>
          <w:tcPr>
            <w:tcW w:w="1200" w:type="dxa"/>
            <w:tcBorders>
              <w:top w:val="nil"/>
              <w:left w:val="nil"/>
              <w:bottom w:val="nil"/>
              <w:right w:val="nil"/>
            </w:tcBorders>
            <w:vAlign w:val="center"/>
          </w:tcPr>
          <w:p w:rsidR="002823EB" w:rsidRPr="00655E5A" w:rsidRDefault="002823EB" w:rsidP="00655E5A">
            <w:pPr>
              <w:spacing w:line="280" w:lineRule="atLeast"/>
              <w:rPr>
                <w:rFonts w:ascii="Arial" w:hAnsi="Arial" w:cs="Arial"/>
                <w:color w:val="000000"/>
                <w:lang w:eastAsia="es-ES"/>
              </w:rPr>
            </w:pPr>
            <w:r w:rsidRPr="00655E5A">
              <w:rPr>
                <w:rFonts w:ascii="Arial" w:hAnsi="Arial" w:cs="Arial"/>
                <w:color w:val="000000"/>
                <w:lang w:eastAsia="es-ES"/>
              </w:rPr>
              <w:t>GPB</w:t>
            </w:r>
          </w:p>
        </w:tc>
        <w:tc>
          <w:tcPr>
            <w:tcW w:w="1200" w:type="dxa"/>
            <w:tcBorders>
              <w:top w:val="nil"/>
              <w:left w:val="nil"/>
              <w:bottom w:val="nil"/>
              <w:right w:val="nil"/>
            </w:tcBorders>
            <w:vAlign w:val="center"/>
          </w:tcPr>
          <w:p w:rsidR="002823EB" w:rsidRPr="00655E5A" w:rsidRDefault="002823EB" w:rsidP="00655E5A">
            <w:pPr>
              <w:spacing w:line="280" w:lineRule="atLeast"/>
              <w:jc w:val="right"/>
              <w:rPr>
                <w:rFonts w:ascii="Arial" w:hAnsi="Arial" w:cs="Arial"/>
                <w:color w:val="000000"/>
                <w:lang w:eastAsia="es-ES"/>
              </w:rPr>
            </w:pPr>
            <w:r w:rsidRPr="00655E5A">
              <w:rPr>
                <w:rFonts w:ascii="Arial" w:hAnsi="Arial" w:cs="Arial"/>
                <w:color w:val="000000"/>
                <w:lang w:eastAsia="es-ES"/>
              </w:rPr>
              <w:t>2.393</w:t>
            </w:r>
          </w:p>
        </w:tc>
        <w:tc>
          <w:tcPr>
            <w:tcW w:w="1200" w:type="dxa"/>
            <w:tcBorders>
              <w:top w:val="nil"/>
              <w:left w:val="nil"/>
              <w:bottom w:val="nil"/>
              <w:right w:val="nil"/>
            </w:tcBorders>
            <w:vAlign w:val="center"/>
          </w:tcPr>
          <w:p w:rsidR="002823EB" w:rsidRPr="00655E5A" w:rsidRDefault="002823EB" w:rsidP="00655E5A">
            <w:pPr>
              <w:spacing w:line="280" w:lineRule="atLeast"/>
              <w:jc w:val="right"/>
              <w:rPr>
                <w:rFonts w:ascii="Arial" w:hAnsi="Arial" w:cs="Arial"/>
                <w:color w:val="000000"/>
                <w:lang w:eastAsia="es-ES"/>
              </w:rPr>
            </w:pPr>
            <w:r w:rsidRPr="00655E5A">
              <w:rPr>
                <w:rFonts w:ascii="Arial" w:hAnsi="Arial" w:cs="Arial"/>
                <w:color w:val="000000"/>
                <w:lang w:eastAsia="es-ES"/>
              </w:rPr>
              <w:t>2.175</w:t>
            </w:r>
          </w:p>
        </w:tc>
      </w:tr>
      <w:tr w:rsidR="002823EB" w:rsidRPr="00655E5A" w:rsidTr="002823EB">
        <w:trPr>
          <w:trHeight w:val="300"/>
          <w:jc w:val="center"/>
        </w:trPr>
        <w:tc>
          <w:tcPr>
            <w:tcW w:w="1200" w:type="dxa"/>
            <w:tcBorders>
              <w:top w:val="nil"/>
              <w:left w:val="nil"/>
              <w:bottom w:val="nil"/>
              <w:right w:val="nil"/>
            </w:tcBorders>
            <w:vAlign w:val="center"/>
          </w:tcPr>
          <w:p w:rsidR="002823EB" w:rsidRPr="00655E5A" w:rsidRDefault="002823EB" w:rsidP="00655E5A">
            <w:pPr>
              <w:spacing w:line="280" w:lineRule="atLeast"/>
              <w:rPr>
                <w:rFonts w:ascii="Arial" w:hAnsi="Arial" w:cs="Arial"/>
                <w:color w:val="000000"/>
                <w:lang w:eastAsia="es-ES"/>
              </w:rPr>
            </w:pPr>
            <w:r w:rsidRPr="00655E5A">
              <w:rPr>
                <w:rFonts w:ascii="Arial" w:hAnsi="Arial" w:cs="Arial"/>
                <w:color w:val="000000"/>
                <w:lang w:eastAsia="es-ES"/>
              </w:rPr>
              <w:t>PLN</w:t>
            </w:r>
          </w:p>
        </w:tc>
        <w:tc>
          <w:tcPr>
            <w:tcW w:w="1200" w:type="dxa"/>
            <w:tcBorders>
              <w:top w:val="nil"/>
              <w:left w:val="nil"/>
              <w:right w:val="nil"/>
            </w:tcBorders>
            <w:vAlign w:val="center"/>
          </w:tcPr>
          <w:p w:rsidR="002823EB" w:rsidRPr="00655E5A" w:rsidRDefault="002823EB" w:rsidP="00655E5A">
            <w:pPr>
              <w:spacing w:line="280" w:lineRule="atLeast"/>
              <w:jc w:val="right"/>
              <w:rPr>
                <w:rFonts w:ascii="Arial" w:hAnsi="Arial" w:cs="Arial"/>
                <w:color w:val="000000"/>
                <w:lang w:eastAsia="es-ES"/>
              </w:rPr>
            </w:pPr>
            <w:r w:rsidRPr="00655E5A">
              <w:rPr>
                <w:rFonts w:ascii="Arial" w:hAnsi="Arial" w:cs="Arial"/>
                <w:color w:val="000000"/>
                <w:lang w:eastAsia="es-ES"/>
              </w:rPr>
              <w:t>601</w:t>
            </w:r>
          </w:p>
        </w:tc>
        <w:tc>
          <w:tcPr>
            <w:tcW w:w="1200" w:type="dxa"/>
            <w:tcBorders>
              <w:top w:val="nil"/>
              <w:left w:val="nil"/>
              <w:right w:val="nil"/>
            </w:tcBorders>
            <w:vAlign w:val="center"/>
          </w:tcPr>
          <w:p w:rsidR="002823EB" w:rsidRPr="00655E5A" w:rsidRDefault="002823EB" w:rsidP="00655E5A">
            <w:pPr>
              <w:spacing w:line="280" w:lineRule="atLeast"/>
              <w:jc w:val="right"/>
              <w:rPr>
                <w:rFonts w:ascii="Arial" w:hAnsi="Arial" w:cs="Arial"/>
                <w:color w:val="000000"/>
                <w:lang w:eastAsia="es-ES"/>
              </w:rPr>
            </w:pPr>
            <w:r w:rsidRPr="00655E5A">
              <w:rPr>
                <w:rFonts w:ascii="Arial" w:hAnsi="Arial" w:cs="Arial"/>
                <w:color w:val="000000"/>
                <w:lang w:eastAsia="es-ES"/>
              </w:rPr>
              <w:t>697</w:t>
            </w:r>
          </w:p>
        </w:tc>
      </w:tr>
      <w:tr w:rsidR="002823EB" w:rsidRPr="00655E5A" w:rsidTr="002823EB">
        <w:trPr>
          <w:trHeight w:val="300"/>
          <w:jc w:val="center"/>
        </w:trPr>
        <w:tc>
          <w:tcPr>
            <w:tcW w:w="1200" w:type="dxa"/>
            <w:tcBorders>
              <w:top w:val="nil"/>
              <w:left w:val="nil"/>
              <w:bottom w:val="nil"/>
              <w:right w:val="nil"/>
            </w:tcBorders>
            <w:vAlign w:val="center"/>
          </w:tcPr>
          <w:p w:rsidR="002823EB" w:rsidRPr="00655E5A" w:rsidRDefault="002823EB" w:rsidP="00655E5A">
            <w:pPr>
              <w:spacing w:line="280" w:lineRule="atLeast"/>
              <w:rPr>
                <w:rFonts w:ascii="Arial" w:hAnsi="Arial" w:cs="Arial"/>
                <w:color w:val="000000"/>
                <w:lang w:eastAsia="es-ES"/>
              </w:rPr>
            </w:pPr>
            <w:r w:rsidRPr="00655E5A">
              <w:rPr>
                <w:rFonts w:ascii="Arial" w:hAnsi="Arial" w:cs="Arial"/>
                <w:color w:val="000000"/>
                <w:lang w:eastAsia="es-ES"/>
              </w:rPr>
              <w:t>USD</w:t>
            </w:r>
          </w:p>
        </w:tc>
        <w:tc>
          <w:tcPr>
            <w:tcW w:w="1200" w:type="dxa"/>
            <w:tcBorders>
              <w:left w:val="nil"/>
              <w:right w:val="nil"/>
            </w:tcBorders>
            <w:vAlign w:val="center"/>
          </w:tcPr>
          <w:p w:rsidR="002823EB" w:rsidRPr="00655E5A" w:rsidRDefault="002823EB" w:rsidP="00655E5A">
            <w:pPr>
              <w:spacing w:line="280" w:lineRule="atLeast"/>
              <w:jc w:val="right"/>
              <w:rPr>
                <w:rFonts w:ascii="Arial" w:hAnsi="Arial" w:cs="Arial"/>
                <w:color w:val="000000"/>
                <w:lang w:eastAsia="es-ES"/>
              </w:rPr>
            </w:pPr>
            <w:r w:rsidRPr="00655E5A">
              <w:rPr>
                <w:rFonts w:ascii="Arial" w:hAnsi="Arial" w:cs="Arial"/>
                <w:color w:val="000000"/>
                <w:lang w:eastAsia="es-ES"/>
              </w:rPr>
              <w:t>5.094</w:t>
            </w:r>
          </w:p>
        </w:tc>
        <w:tc>
          <w:tcPr>
            <w:tcW w:w="1200" w:type="dxa"/>
            <w:tcBorders>
              <w:left w:val="nil"/>
              <w:right w:val="nil"/>
            </w:tcBorders>
            <w:vAlign w:val="center"/>
          </w:tcPr>
          <w:p w:rsidR="002823EB" w:rsidRPr="00655E5A" w:rsidRDefault="002823EB" w:rsidP="00655E5A">
            <w:pPr>
              <w:spacing w:line="280" w:lineRule="atLeast"/>
              <w:jc w:val="right"/>
              <w:rPr>
                <w:rFonts w:ascii="Arial" w:hAnsi="Arial" w:cs="Arial"/>
                <w:color w:val="000000"/>
                <w:lang w:eastAsia="es-ES"/>
              </w:rPr>
            </w:pPr>
            <w:r w:rsidRPr="00655E5A">
              <w:rPr>
                <w:rFonts w:ascii="Arial" w:hAnsi="Arial" w:cs="Arial"/>
                <w:color w:val="000000"/>
                <w:lang w:eastAsia="es-ES"/>
              </w:rPr>
              <w:t>3.827</w:t>
            </w:r>
          </w:p>
        </w:tc>
      </w:tr>
      <w:tr w:rsidR="002823EB" w:rsidRPr="00655E5A" w:rsidTr="002823EB">
        <w:trPr>
          <w:trHeight w:val="300"/>
          <w:jc w:val="center"/>
        </w:trPr>
        <w:tc>
          <w:tcPr>
            <w:tcW w:w="1200" w:type="dxa"/>
            <w:tcBorders>
              <w:top w:val="nil"/>
              <w:left w:val="nil"/>
              <w:bottom w:val="nil"/>
              <w:right w:val="nil"/>
            </w:tcBorders>
            <w:vAlign w:val="center"/>
          </w:tcPr>
          <w:p w:rsidR="002823EB" w:rsidRPr="00655E5A" w:rsidRDefault="002823EB" w:rsidP="00655E5A">
            <w:pPr>
              <w:spacing w:line="280" w:lineRule="atLeast"/>
              <w:rPr>
                <w:rFonts w:ascii="Arial" w:hAnsi="Arial" w:cs="Arial"/>
                <w:color w:val="000000"/>
                <w:lang w:eastAsia="es-ES"/>
              </w:rPr>
            </w:pPr>
            <w:r w:rsidRPr="00655E5A">
              <w:rPr>
                <w:rFonts w:ascii="Arial" w:hAnsi="Arial" w:cs="Arial"/>
                <w:color w:val="000000"/>
                <w:lang w:eastAsia="es-ES"/>
              </w:rPr>
              <w:t>CAD</w:t>
            </w:r>
          </w:p>
        </w:tc>
        <w:tc>
          <w:tcPr>
            <w:tcW w:w="1200" w:type="dxa"/>
            <w:tcBorders>
              <w:left w:val="nil"/>
              <w:bottom w:val="single" w:sz="12" w:space="0" w:color="auto"/>
              <w:right w:val="nil"/>
            </w:tcBorders>
            <w:vAlign w:val="center"/>
          </w:tcPr>
          <w:p w:rsidR="002823EB" w:rsidRPr="00655E5A" w:rsidRDefault="002823EB" w:rsidP="00655E5A">
            <w:pPr>
              <w:spacing w:line="280" w:lineRule="atLeast"/>
              <w:jc w:val="right"/>
              <w:rPr>
                <w:rFonts w:ascii="Arial" w:hAnsi="Arial" w:cs="Arial"/>
                <w:color w:val="000000"/>
                <w:lang w:eastAsia="es-ES"/>
              </w:rPr>
            </w:pPr>
            <w:r w:rsidRPr="00655E5A">
              <w:rPr>
                <w:rFonts w:ascii="Arial" w:hAnsi="Arial" w:cs="Arial"/>
                <w:color w:val="000000"/>
                <w:lang w:eastAsia="es-ES"/>
              </w:rPr>
              <w:t>1.901</w:t>
            </w:r>
          </w:p>
        </w:tc>
        <w:tc>
          <w:tcPr>
            <w:tcW w:w="1200" w:type="dxa"/>
            <w:tcBorders>
              <w:left w:val="nil"/>
              <w:bottom w:val="single" w:sz="12" w:space="0" w:color="auto"/>
              <w:right w:val="nil"/>
            </w:tcBorders>
            <w:vAlign w:val="center"/>
          </w:tcPr>
          <w:p w:rsidR="002823EB" w:rsidRPr="00655E5A" w:rsidRDefault="002823EB" w:rsidP="00655E5A">
            <w:pPr>
              <w:spacing w:line="280" w:lineRule="atLeast"/>
              <w:jc w:val="right"/>
              <w:rPr>
                <w:rFonts w:ascii="Arial" w:hAnsi="Arial" w:cs="Arial"/>
                <w:color w:val="000000"/>
                <w:lang w:eastAsia="es-ES"/>
              </w:rPr>
            </w:pPr>
          </w:p>
        </w:tc>
      </w:tr>
      <w:tr w:rsidR="002823EB" w:rsidRPr="00655E5A" w:rsidTr="002823EB">
        <w:trPr>
          <w:trHeight w:val="315"/>
          <w:jc w:val="center"/>
        </w:trPr>
        <w:tc>
          <w:tcPr>
            <w:tcW w:w="1200" w:type="dxa"/>
            <w:tcBorders>
              <w:top w:val="nil"/>
              <w:left w:val="nil"/>
              <w:bottom w:val="nil"/>
              <w:right w:val="nil"/>
            </w:tcBorders>
            <w:vAlign w:val="center"/>
          </w:tcPr>
          <w:p w:rsidR="002823EB" w:rsidRPr="00655E5A" w:rsidRDefault="002823EB" w:rsidP="00655E5A">
            <w:pPr>
              <w:spacing w:line="280" w:lineRule="atLeast"/>
              <w:rPr>
                <w:rFonts w:ascii="Arial" w:hAnsi="Arial" w:cs="Arial"/>
                <w:color w:val="000000"/>
                <w:lang w:eastAsia="es-ES"/>
              </w:rPr>
            </w:pPr>
          </w:p>
        </w:tc>
        <w:tc>
          <w:tcPr>
            <w:tcW w:w="1200" w:type="dxa"/>
            <w:tcBorders>
              <w:top w:val="single" w:sz="12" w:space="0" w:color="auto"/>
              <w:left w:val="nil"/>
              <w:bottom w:val="single" w:sz="12" w:space="0" w:color="auto"/>
              <w:right w:val="nil"/>
            </w:tcBorders>
            <w:vAlign w:val="center"/>
          </w:tcPr>
          <w:p w:rsidR="002823EB" w:rsidRPr="00655E5A" w:rsidRDefault="002823EB" w:rsidP="00655E5A">
            <w:pPr>
              <w:spacing w:line="280" w:lineRule="atLeast"/>
              <w:jc w:val="right"/>
              <w:rPr>
                <w:rFonts w:ascii="Arial" w:hAnsi="Arial" w:cs="Arial"/>
                <w:b/>
                <w:color w:val="000000"/>
                <w:lang w:eastAsia="es-ES"/>
              </w:rPr>
            </w:pPr>
            <w:r w:rsidRPr="00655E5A">
              <w:rPr>
                <w:rFonts w:ascii="Arial" w:hAnsi="Arial" w:cs="Arial"/>
                <w:b/>
                <w:color w:val="000000"/>
                <w:lang w:eastAsia="es-ES"/>
              </w:rPr>
              <w:t>52.996</w:t>
            </w:r>
          </w:p>
        </w:tc>
        <w:tc>
          <w:tcPr>
            <w:tcW w:w="1200" w:type="dxa"/>
            <w:tcBorders>
              <w:top w:val="single" w:sz="12" w:space="0" w:color="auto"/>
              <w:left w:val="nil"/>
              <w:bottom w:val="single" w:sz="12" w:space="0" w:color="auto"/>
              <w:right w:val="nil"/>
            </w:tcBorders>
            <w:vAlign w:val="center"/>
          </w:tcPr>
          <w:p w:rsidR="002823EB" w:rsidRPr="00655E5A" w:rsidRDefault="002823EB" w:rsidP="00655E5A">
            <w:pPr>
              <w:spacing w:line="280" w:lineRule="atLeast"/>
              <w:jc w:val="right"/>
              <w:rPr>
                <w:rFonts w:ascii="Arial" w:hAnsi="Arial" w:cs="Arial"/>
                <w:b/>
                <w:color w:val="000000"/>
                <w:lang w:eastAsia="es-ES"/>
              </w:rPr>
            </w:pPr>
            <w:r w:rsidRPr="00655E5A">
              <w:rPr>
                <w:rFonts w:ascii="Arial" w:hAnsi="Arial" w:cs="Arial"/>
                <w:b/>
                <w:color w:val="000000"/>
                <w:lang w:eastAsia="es-ES"/>
              </w:rPr>
              <w:t>63.096</w:t>
            </w:r>
          </w:p>
        </w:tc>
      </w:tr>
    </w:tbl>
    <w:p w:rsidR="002823EB" w:rsidRPr="00655E5A" w:rsidRDefault="002823EB" w:rsidP="00655E5A">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left="567" w:right="142"/>
        <w:jc w:val="both"/>
        <w:rPr>
          <w:sz w:val="20"/>
          <w:szCs w:val="20"/>
          <w:highlight w:val="yellow"/>
        </w:rPr>
      </w:pPr>
    </w:p>
    <w:p w:rsidR="002823EB" w:rsidRPr="00655E5A" w:rsidRDefault="002823EB" w:rsidP="00655E5A">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right="142"/>
        <w:jc w:val="both"/>
        <w:rPr>
          <w:sz w:val="20"/>
          <w:szCs w:val="20"/>
          <w:highlight w:val="yellow"/>
        </w:rPr>
      </w:pPr>
    </w:p>
    <w:p w:rsidR="002823EB" w:rsidRPr="00655E5A" w:rsidRDefault="002823EB" w:rsidP="00613689">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right="142"/>
        <w:jc w:val="both"/>
        <w:rPr>
          <w:sz w:val="20"/>
          <w:szCs w:val="20"/>
        </w:rPr>
      </w:pPr>
      <w:r w:rsidRPr="00655E5A">
        <w:rPr>
          <w:sz w:val="20"/>
          <w:szCs w:val="20"/>
        </w:rPr>
        <w:t>La exposición máxima al riesgo de crédito, a la fecha de presentación de la información, es el valor razonable de cada una de las categorías de cuentas a cobrar indicadas anteriormente. El Grupo no mantiene ninguna garantía como seguro.</w:t>
      </w:r>
    </w:p>
    <w:p w:rsidR="002823EB" w:rsidRPr="00655E5A" w:rsidRDefault="002823EB" w:rsidP="00613689">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right="142"/>
        <w:jc w:val="both"/>
        <w:rPr>
          <w:sz w:val="20"/>
          <w:szCs w:val="20"/>
          <w:highlight w:val="yellow"/>
        </w:rPr>
      </w:pPr>
    </w:p>
    <w:p w:rsidR="002823EB" w:rsidRPr="00655E5A" w:rsidRDefault="002823EB" w:rsidP="00613689">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right="142"/>
        <w:jc w:val="both"/>
        <w:rPr>
          <w:sz w:val="20"/>
          <w:szCs w:val="20"/>
          <w:highlight w:val="yellow"/>
        </w:rPr>
      </w:pPr>
      <w:r w:rsidRPr="00655E5A">
        <w:rPr>
          <w:sz w:val="20"/>
          <w:szCs w:val="20"/>
        </w:rPr>
        <w:t>Durante los ejercicios 2013 y 2012, varias sociedades del Grupo procedieron a la cesión de créditos de clientes a entidades financieras, mediante la modalidad de factoring sin recurso. El importe minorado del saldo de deudores en el balance de situación consolidado a 31 de diciembre de 2013 asciende a 24.185 miles de euros (14.055 miles de euros en 2012).</w:t>
      </w:r>
    </w:p>
    <w:p w:rsidR="002823EB" w:rsidRPr="00655E5A" w:rsidRDefault="002823EB" w:rsidP="00613689">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right="142"/>
        <w:jc w:val="both"/>
        <w:rPr>
          <w:sz w:val="20"/>
          <w:szCs w:val="20"/>
          <w:highlight w:val="yellow"/>
        </w:rPr>
      </w:pPr>
    </w:p>
    <w:p w:rsidR="002823EB" w:rsidRPr="00655E5A" w:rsidRDefault="002823EB" w:rsidP="00613689">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right="142"/>
        <w:jc w:val="both"/>
        <w:rPr>
          <w:sz w:val="20"/>
          <w:szCs w:val="20"/>
          <w:highlight w:val="yellow"/>
        </w:rPr>
      </w:pPr>
    </w:p>
    <w:p w:rsidR="002823EB" w:rsidRPr="00613689" w:rsidRDefault="00613689" w:rsidP="00613689">
      <w:pPr>
        <w:widowControl w:val="0"/>
        <w:spacing w:line="280" w:lineRule="atLeast"/>
        <w:rPr>
          <w:rFonts w:ascii="Arial" w:hAnsi="Arial" w:cs="Arial"/>
          <w:b/>
          <w:bCs/>
          <w:snapToGrid w:val="0"/>
          <w:lang w:eastAsia="es-ES"/>
        </w:rPr>
      </w:pPr>
      <w:proofErr w:type="gramStart"/>
      <w:r>
        <w:rPr>
          <w:rFonts w:ascii="Arial" w:hAnsi="Arial" w:cs="Arial"/>
          <w:b/>
          <w:bCs/>
          <w:snapToGrid w:val="0"/>
          <w:lang w:eastAsia="es-ES"/>
        </w:rPr>
        <w:t>7.</w:t>
      </w:r>
      <w:r w:rsidR="002823EB" w:rsidRPr="00613689">
        <w:rPr>
          <w:rFonts w:ascii="Arial" w:hAnsi="Arial" w:cs="Arial"/>
          <w:b/>
          <w:bCs/>
          <w:snapToGrid w:val="0"/>
          <w:lang w:eastAsia="es-ES"/>
        </w:rPr>
        <w:t>Existencias</w:t>
      </w:r>
      <w:proofErr w:type="gramEnd"/>
    </w:p>
    <w:p w:rsidR="002823EB" w:rsidRPr="00655E5A" w:rsidRDefault="002823EB" w:rsidP="00613689">
      <w:pPr>
        <w:pStyle w:val="Prrafodelista"/>
        <w:widowControl w:val="0"/>
        <w:spacing w:line="280" w:lineRule="atLeast"/>
        <w:ind w:left="0"/>
        <w:rPr>
          <w:rFonts w:ascii="Arial" w:hAnsi="Arial" w:cs="Arial"/>
          <w:b/>
          <w:bCs/>
          <w:snapToGrid w:val="0"/>
          <w:color w:val="1F497D"/>
          <w:highlight w:val="yellow"/>
          <w:lang w:eastAsia="es-ES"/>
        </w:rPr>
      </w:pPr>
    </w:p>
    <w:p w:rsidR="002823EB" w:rsidRPr="00655E5A" w:rsidRDefault="002823EB" w:rsidP="00613689">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right="142"/>
        <w:jc w:val="both"/>
        <w:rPr>
          <w:sz w:val="20"/>
          <w:szCs w:val="20"/>
        </w:rPr>
      </w:pPr>
      <w:r w:rsidRPr="00655E5A">
        <w:rPr>
          <w:sz w:val="20"/>
          <w:szCs w:val="20"/>
        </w:rPr>
        <w:t>La composición del epígrafe “Existencias” a 31 de diciembre de 2013 y 2012 es la siguiente:</w:t>
      </w:r>
    </w:p>
    <w:p w:rsidR="002823EB" w:rsidRPr="00655E5A" w:rsidRDefault="002823EB" w:rsidP="00613689">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right="142"/>
        <w:jc w:val="both"/>
        <w:rPr>
          <w:sz w:val="20"/>
          <w:szCs w:val="20"/>
        </w:rPr>
      </w:pPr>
    </w:p>
    <w:tbl>
      <w:tblPr>
        <w:tblW w:w="7088" w:type="dxa"/>
        <w:tblInd w:w="779" w:type="dxa"/>
        <w:tblCellMar>
          <w:left w:w="70" w:type="dxa"/>
          <w:right w:w="70" w:type="dxa"/>
        </w:tblCellMar>
        <w:tblLook w:val="0000"/>
      </w:tblPr>
      <w:tblGrid>
        <w:gridCol w:w="3402"/>
        <w:gridCol w:w="1701"/>
        <w:gridCol w:w="1985"/>
      </w:tblGrid>
      <w:tr w:rsidR="002823EB" w:rsidRPr="00655E5A" w:rsidTr="002823EB">
        <w:trPr>
          <w:trHeight w:val="255"/>
        </w:trPr>
        <w:tc>
          <w:tcPr>
            <w:tcW w:w="3402" w:type="dxa"/>
            <w:tcBorders>
              <w:top w:val="nil"/>
              <w:left w:val="nil"/>
              <w:bottom w:val="nil"/>
              <w:right w:val="nil"/>
            </w:tcBorders>
            <w:noWrap/>
          </w:tcPr>
          <w:p w:rsidR="002823EB" w:rsidRPr="00655E5A" w:rsidRDefault="002823EB" w:rsidP="00613689">
            <w:pPr>
              <w:spacing w:line="280" w:lineRule="atLeast"/>
              <w:rPr>
                <w:rFonts w:ascii="Arial" w:hAnsi="Arial" w:cs="Arial"/>
                <w:lang w:eastAsia="es-ES"/>
              </w:rPr>
            </w:pPr>
          </w:p>
        </w:tc>
        <w:tc>
          <w:tcPr>
            <w:tcW w:w="3686" w:type="dxa"/>
            <w:gridSpan w:val="2"/>
            <w:tcBorders>
              <w:top w:val="nil"/>
              <w:left w:val="nil"/>
              <w:bottom w:val="single" w:sz="4" w:space="0" w:color="auto"/>
              <w:right w:val="nil"/>
            </w:tcBorders>
            <w:noWrap/>
          </w:tcPr>
          <w:p w:rsidR="002823EB" w:rsidRPr="00655E5A" w:rsidRDefault="002823EB" w:rsidP="00613689">
            <w:pPr>
              <w:spacing w:line="280" w:lineRule="atLeast"/>
              <w:jc w:val="center"/>
              <w:rPr>
                <w:rFonts w:ascii="Arial" w:hAnsi="Arial" w:cs="Arial"/>
                <w:b/>
                <w:bCs/>
                <w:lang w:eastAsia="es-ES"/>
              </w:rPr>
            </w:pPr>
            <w:r w:rsidRPr="00655E5A">
              <w:rPr>
                <w:rFonts w:ascii="Arial" w:hAnsi="Arial" w:cs="Arial"/>
                <w:b/>
                <w:bCs/>
                <w:lang w:eastAsia="es-ES"/>
              </w:rPr>
              <w:t>Miles de Euros</w:t>
            </w:r>
          </w:p>
        </w:tc>
      </w:tr>
      <w:tr w:rsidR="002823EB" w:rsidRPr="00655E5A" w:rsidTr="002823EB">
        <w:trPr>
          <w:trHeight w:val="255"/>
        </w:trPr>
        <w:tc>
          <w:tcPr>
            <w:tcW w:w="3402" w:type="dxa"/>
            <w:tcBorders>
              <w:top w:val="nil"/>
              <w:left w:val="nil"/>
              <w:bottom w:val="nil"/>
              <w:right w:val="nil"/>
            </w:tcBorders>
            <w:noWrap/>
          </w:tcPr>
          <w:p w:rsidR="002823EB" w:rsidRPr="00655E5A" w:rsidRDefault="002823EB" w:rsidP="00613689">
            <w:pPr>
              <w:spacing w:line="280" w:lineRule="atLeast"/>
              <w:rPr>
                <w:rFonts w:ascii="Arial" w:hAnsi="Arial" w:cs="Arial"/>
                <w:lang w:eastAsia="es-ES"/>
              </w:rPr>
            </w:pPr>
          </w:p>
        </w:tc>
        <w:tc>
          <w:tcPr>
            <w:tcW w:w="1701" w:type="dxa"/>
            <w:tcBorders>
              <w:top w:val="nil"/>
              <w:left w:val="nil"/>
              <w:bottom w:val="single" w:sz="4" w:space="0" w:color="auto"/>
              <w:right w:val="nil"/>
            </w:tcBorders>
            <w:noWrap/>
          </w:tcPr>
          <w:p w:rsidR="002823EB" w:rsidRPr="00655E5A" w:rsidRDefault="002823EB" w:rsidP="00613689">
            <w:pPr>
              <w:spacing w:line="280" w:lineRule="atLeast"/>
              <w:jc w:val="center"/>
              <w:rPr>
                <w:rFonts w:ascii="Arial" w:hAnsi="Arial" w:cs="Arial"/>
                <w:b/>
                <w:bCs/>
                <w:lang w:eastAsia="es-ES"/>
              </w:rPr>
            </w:pPr>
            <w:r w:rsidRPr="00655E5A">
              <w:rPr>
                <w:rFonts w:ascii="Arial" w:hAnsi="Arial" w:cs="Arial"/>
                <w:b/>
                <w:bCs/>
                <w:lang w:eastAsia="es-ES"/>
              </w:rPr>
              <w:t>2013</w:t>
            </w:r>
          </w:p>
        </w:tc>
        <w:tc>
          <w:tcPr>
            <w:tcW w:w="1985" w:type="dxa"/>
            <w:tcBorders>
              <w:top w:val="nil"/>
              <w:left w:val="nil"/>
              <w:bottom w:val="single" w:sz="4" w:space="0" w:color="auto"/>
              <w:right w:val="nil"/>
            </w:tcBorders>
            <w:noWrap/>
          </w:tcPr>
          <w:p w:rsidR="002823EB" w:rsidRPr="00655E5A" w:rsidRDefault="002823EB" w:rsidP="00613689">
            <w:pPr>
              <w:spacing w:line="280" w:lineRule="atLeast"/>
              <w:jc w:val="center"/>
              <w:rPr>
                <w:rFonts w:ascii="Arial" w:hAnsi="Arial" w:cs="Arial"/>
                <w:b/>
                <w:bCs/>
                <w:lang w:eastAsia="es-ES"/>
              </w:rPr>
            </w:pPr>
            <w:r w:rsidRPr="00655E5A">
              <w:rPr>
                <w:rFonts w:ascii="Arial" w:hAnsi="Arial" w:cs="Arial"/>
                <w:b/>
                <w:bCs/>
                <w:lang w:eastAsia="es-ES"/>
              </w:rPr>
              <w:t>2013</w:t>
            </w:r>
          </w:p>
        </w:tc>
      </w:tr>
      <w:tr w:rsidR="002823EB" w:rsidRPr="00655E5A" w:rsidTr="002823EB">
        <w:trPr>
          <w:trHeight w:val="255"/>
        </w:trPr>
        <w:tc>
          <w:tcPr>
            <w:tcW w:w="3402" w:type="dxa"/>
            <w:tcBorders>
              <w:top w:val="nil"/>
              <w:left w:val="nil"/>
              <w:bottom w:val="nil"/>
              <w:right w:val="nil"/>
            </w:tcBorders>
            <w:noWrap/>
          </w:tcPr>
          <w:p w:rsidR="002823EB" w:rsidRPr="00655E5A" w:rsidRDefault="002823EB" w:rsidP="00613689">
            <w:pPr>
              <w:spacing w:line="280" w:lineRule="atLeast"/>
              <w:rPr>
                <w:rFonts w:ascii="Arial" w:hAnsi="Arial" w:cs="Arial"/>
                <w:lang w:eastAsia="es-ES"/>
              </w:rPr>
            </w:pPr>
            <w:r w:rsidRPr="00655E5A">
              <w:rPr>
                <w:rFonts w:ascii="Arial" w:hAnsi="Arial" w:cs="Arial"/>
                <w:lang w:eastAsia="es-ES"/>
              </w:rPr>
              <w:t>Comerciales</w:t>
            </w:r>
          </w:p>
        </w:tc>
        <w:tc>
          <w:tcPr>
            <w:tcW w:w="1701" w:type="dxa"/>
            <w:tcBorders>
              <w:top w:val="nil"/>
              <w:left w:val="nil"/>
              <w:bottom w:val="nil"/>
              <w:right w:val="nil"/>
            </w:tcBorders>
            <w:vAlign w:val="center"/>
          </w:tcPr>
          <w:p w:rsidR="002823EB" w:rsidRPr="00655E5A" w:rsidRDefault="002823EB" w:rsidP="00613689">
            <w:pPr>
              <w:spacing w:line="280" w:lineRule="atLeast"/>
              <w:jc w:val="center"/>
              <w:rPr>
                <w:rFonts w:ascii="Arial" w:hAnsi="Arial" w:cs="Arial"/>
                <w:color w:val="000000"/>
                <w:lang w:eastAsia="es-ES"/>
              </w:rPr>
            </w:pPr>
            <w:r w:rsidRPr="00655E5A">
              <w:rPr>
                <w:rFonts w:ascii="Arial" w:hAnsi="Arial" w:cs="Arial"/>
                <w:color w:val="000000"/>
                <w:lang w:eastAsia="es-ES"/>
              </w:rPr>
              <w:t>9.559</w:t>
            </w:r>
          </w:p>
        </w:tc>
        <w:tc>
          <w:tcPr>
            <w:tcW w:w="1985" w:type="dxa"/>
            <w:tcBorders>
              <w:top w:val="nil"/>
              <w:left w:val="nil"/>
              <w:bottom w:val="nil"/>
              <w:right w:val="nil"/>
            </w:tcBorders>
            <w:vAlign w:val="center"/>
          </w:tcPr>
          <w:p w:rsidR="002823EB" w:rsidRPr="00655E5A" w:rsidRDefault="002823EB" w:rsidP="00613689">
            <w:pPr>
              <w:spacing w:line="280" w:lineRule="atLeast"/>
              <w:jc w:val="center"/>
              <w:rPr>
                <w:rFonts w:ascii="Arial" w:hAnsi="Arial" w:cs="Arial"/>
                <w:color w:val="000000"/>
                <w:lang w:eastAsia="es-ES"/>
              </w:rPr>
            </w:pPr>
            <w:r w:rsidRPr="00655E5A">
              <w:rPr>
                <w:rFonts w:ascii="Arial" w:hAnsi="Arial" w:cs="Arial"/>
                <w:color w:val="000000"/>
                <w:lang w:eastAsia="es-ES"/>
              </w:rPr>
              <w:t>11.616</w:t>
            </w:r>
          </w:p>
        </w:tc>
      </w:tr>
      <w:tr w:rsidR="002823EB" w:rsidRPr="00655E5A" w:rsidTr="002823EB">
        <w:trPr>
          <w:trHeight w:val="255"/>
        </w:trPr>
        <w:tc>
          <w:tcPr>
            <w:tcW w:w="3402" w:type="dxa"/>
            <w:tcBorders>
              <w:top w:val="nil"/>
              <w:left w:val="nil"/>
              <w:bottom w:val="nil"/>
              <w:right w:val="nil"/>
            </w:tcBorders>
            <w:noWrap/>
          </w:tcPr>
          <w:p w:rsidR="002823EB" w:rsidRPr="00655E5A" w:rsidRDefault="002823EB" w:rsidP="00613689">
            <w:pPr>
              <w:spacing w:line="280" w:lineRule="atLeast"/>
              <w:rPr>
                <w:rFonts w:ascii="Arial" w:hAnsi="Arial" w:cs="Arial"/>
                <w:lang w:eastAsia="es-ES"/>
              </w:rPr>
            </w:pPr>
            <w:r w:rsidRPr="00655E5A">
              <w:rPr>
                <w:rFonts w:ascii="Arial" w:hAnsi="Arial" w:cs="Arial"/>
                <w:lang w:eastAsia="es-ES"/>
              </w:rPr>
              <w:t>Materias primas y auxiliares</w:t>
            </w:r>
          </w:p>
        </w:tc>
        <w:tc>
          <w:tcPr>
            <w:tcW w:w="1701" w:type="dxa"/>
            <w:tcBorders>
              <w:top w:val="nil"/>
              <w:left w:val="nil"/>
              <w:bottom w:val="nil"/>
              <w:right w:val="nil"/>
            </w:tcBorders>
            <w:vAlign w:val="center"/>
          </w:tcPr>
          <w:p w:rsidR="002823EB" w:rsidRPr="00655E5A" w:rsidRDefault="002823EB" w:rsidP="00613689">
            <w:pPr>
              <w:spacing w:line="280" w:lineRule="atLeast"/>
              <w:jc w:val="center"/>
              <w:rPr>
                <w:rFonts w:ascii="Arial" w:hAnsi="Arial" w:cs="Arial"/>
                <w:color w:val="000000"/>
                <w:lang w:eastAsia="es-ES"/>
              </w:rPr>
            </w:pPr>
            <w:r w:rsidRPr="00655E5A">
              <w:rPr>
                <w:rFonts w:ascii="Arial" w:hAnsi="Arial" w:cs="Arial"/>
                <w:color w:val="000000"/>
                <w:lang w:eastAsia="es-ES"/>
              </w:rPr>
              <w:t>20.375</w:t>
            </w:r>
          </w:p>
        </w:tc>
        <w:tc>
          <w:tcPr>
            <w:tcW w:w="1985" w:type="dxa"/>
            <w:tcBorders>
              <w:top w:val="nil"/>
              <w:left w:val="nil"/>
              <w:bottom w:val="nil"/>
              <w:right w:val="nil"/>
            </w:tcBorders>
            <w:vAlign w:val="center"/>
          </w:tcPr>
          <w:p w:rsidR="002823EB" w:rsidRPr="00655E5A" w:rsidRDefault="002823EB" w:rsidP="00613689">
            <w:pPr>
              <w:spacing w:line="280" w:lineRule="atLeast"/>
              <w:jc w:val="center"/>
              <w:rPr>
                <w:rFonts w:ascii="Arial" w:hAnsi="Arial" w:cs="Arial"/>
                <w:color w:val="000000"/>
                <w:lang w:eastAsia="es-ES"/>
              </w:rPr>
            </w:pPr>
            <w:r w:rsidRPr="00655E5A">
              <w:rPr>
                <w:rFonts w:ascii="Arial" w:hAnsi="Arial" w:cs="Arial"/>
                <w:color w:val="000000"/>
                <w:lang w:eastAsia="es-ES"/>
              </w:rPr>
              <w:t>22.638</w:t>
            </w:r>
          </w:p>
        </w:tc>
      </w:tr>
      <w:tr w:rsidR="002823EB" w:rsidRPr="00655E5A" w:rsidTr="002823EB">
        <w:trPr>
          <w:trHeight w:val="255"/>
        </w:trPr>
        <w:tc>
          <w:tcPr>
            <w:tcW w:w="3402" w:type="dxa"/>
            <w:tcBorders>
              <w:top w:val="nil"/>
              <w:left w:val="nil"/>
              <w:bottom w:val="nil"/>
              <w:right w:val="nil"/>
            </w:tcBorders>
            <w:noWrap/>
          </w:tcPr>
          <w:p w:rsidR="002823EB" w:rsidRPr="00655E5A" w:rsidRDefault="002823EB" w:rsidP="00613689">
            <w:pPr>
              <w:spacing w:line="280" w:lineRule="atLeast"/>
              <w:rPr>
                <w:rFonts w:ascii="Arial" w:hAnsi="Arial" w:cs="Arial"/>
                <w:lang w:eastAsia="es-ES"/>
              </w:rPr>
            </w:pPr>
            <w:r w:rsidRPr="00655E5A">
              <w:rPr>
                <w:rFonts w:ascii="Arial" w:hAnsi="Arial" w:cs="Arial"/>
                <w:lang w:eastAsia="es-ES"/>
              </w:rPr>
              <w:t>Producto en curso</w:t>
            </w:r>
          </w:p>
        </w:tc>
        <w:tc>
          <w:tcPr>
            <w:tcW w:w="1701" w:type="dxa"/>
            <w:tcBorders>
              <w:top w:val="nil"/>
              <w:left w:val="nil"/>
              <w:bottom w:val="nil"/>
              <w:right w:val="nil"/>
            </w:tcBorders>
            <w:vAlign w:val="center"/>
          </w:tcPr>
          <w:p w:rsidR="002823EB" w:rsidRPr="00655E5A" w:rsidRDefault="002823EB" w:rsidP="00613689">
            <w:pPr>
              <w:spacing w:line="280" w:lineRule="atLeast"/>
              <w:jc w:val="center"/>
              <w:rPr>
                <w:rFonts w:ascii="Arial" w:hAnsi="Arial" w:cs="Arial"/>
                <w:color w:val="000000"/>
                <w:lang w:eastAsia="es-ES"/>
              </w:rPr>
            </w:pPr>
            <w:r w:rsidRPr="00655E5A">
              <w:rPr>
                <w:rFonts w:ascii="Arial" w:hAnsi="Arial" w:cs="Arial"/>
                <w:color w:val="000000"/>
                <w:lang w:eastAsia="es-ES"/>
              </w:rPr>
              <w:t>5.755</w:t>
            </w:r>
          </w:p>
        </w:tc>
        <w:tc>
          <w:tcPr>
            <w:tcW w:w="1985" w:type="dxa"/>
            <w:tcBorders>
              <w:top w:val="nil"/>
              <w:left w:val="nil"/>
              <w:bottom w:val="nil"/>
              <w:right w:val="nil"/>
            </w:tcBorders>
            <w:vAlign w:val="center"/>
          </w:tcPr>
          <w:p w:rsidR="002823EB" w:rsidRPr="00655E5A" w:rsidRDefault="002823EB" w:rsidP="00613689">
            <w:pPr>
              <w:spacing w:line="280" w:lineRule="atLeast"/>
              <w:jc w:val="center"/>
              <w:rPr>
                <w:rFonts w:ascii="Arial" w:hAnsi="Arial" w:cs="Arial"/>
                <w:color w:val="000000"/>
                <w:lang w:eastAsia="es-ES"/>
              </w:rPr>
            </w:pPr>
            <w:r w:rsidRPr="00655E5A">
              <w:rPr>
                <w:rFonts w:ascii="Arial" w:hAnsi="Arial" w:cs="Arial"/>
                <w:color w:val="000000"/>
                <w:lang w:eastAsia="es-ES"/>
              </w:rPr>
              <w:t>5.971</w:t>
            </w:r>
          </w:p>
        </w:tc>
      </w:tr>
      <w:tr w:rsidR="002823EB" w:rsidRPr="00655E5A" w:rsidTr="002823EB">
        <w:trPr>
          <w:trHeight w:val="255"/>
        </w:trPr>
        <w:tc>
          <w:tcPr>
            <w:tcW w:w="3402" w:type="dxa"/>
            <w:tcBorders>
              <w:top w:val="nil"/>
              <w:left w:val="nil"/>
              <w:bottom w:val="nil"/>
              <w:right w:val="nil"/>
            </w:tcBorders>
            <w:noWrap/>
          </w:tcPr>
          <w:p w:rsidR="002823EB" w:rsidRPr="00655E5A" w:rsidRDefault="002823EB" w:rsidP="00613689">
            <w:pPr>
              <w:spacing w:line="280" w:lineRule="atLeast"/>
              <w:rPr>
                <w:rFonts w:ascii="Arial" w:hAnsi="Arial" w:cs="Arial"/>
                <w:lang w:eastAsia="es-ES"/>
              </w:rPr>
            </w:pPr>
            <w:r w:rsidRPr="00655E5A">
              <w:rPr>
                <w:rFonts w:ascii="Arial" w:hAnsi="Arial" w:cs="Arial"/>
                <w:lang w:eastAsia="es-ES"/>
              </w:rPr>
              <w:t>Producto terminado</w:t>
            </w:r>
          </w:p>
        </w:tc>
        <w:tc>
          <w:tcPr>
            <w:tcW w:w="1701" w:type="dxa"/>
            <w:tcBorders>
              <w:top w:val="nil"/>
              <w:left w:val="nil"/>
              <w:bottom w:val="nil"/>
              <w:right w:val="nil"/>
            </w:tcBorders>
            <w:vAlign w:val="center"/>
          </w:tcPr>
          <w:p w:rsidR="002823EB" w:rsidRPr="00655E5A" w:rsidRDefault="002823EB" w:rsidP="00613689">
            <w:pPr>
              <w:spacing w:line="280" w:lineRule="atLeast"/>
              <w:jc w:val="center"/>
              <w:rPr>
                <w:rFonts w:ascii="Arial" w:hAnsi="Arial" w:cs="Arial"/>
                <w:color w:val="000000"/>
                <w:lang w:eastAsia="es-ES"/>
              </w:rPr>
            </w:pPr>
            <w:r w:rsidRPr="00655E5A">
              <w:rPr>
                <w:rFonts w:ascii="Arial" w:hAnsi="Arial" w:cs="Arial"/>
                <w:color w:val="000000"/>
                <w:lang w:eastAsia="es-ES"/>
              </w:rPr>
              <w:t>15.544</w:t>
            </w:r>
          </w:p>
        </w:tc>
        <w:tc>
          <w:tcPr>
            <w:tcW w:w="1985" w:type="dxa"/>
            <w:tcBorders>
              <w:top w:val="nil"/>
              <w:left w:val="nil"/>
              <w:bottom w:val="nil"/>
              <w:right w:val="nil"/>
            </w:tcBorders>
            <w:vAlign w:val="center"/>
          </w:tcPr>
          <w:p w:rsidR="002823EB" w:rsidRPr="00655E5A" w:rsidRDefault="002823EB" w:rsidP="00613689">
            <w:pPr>
              <w:spacing w:line="280" w:lineRule="atLeast"/>
              <w:jc w:val="center"/>
              <w:rPr>
                <w:rFonts w:ascii="Arial" w:hAnsi="Arial" w:cs="Arial"/>
                <w:color w:val="000000"/>
                <w:lang w:eastAsia="es-ES"/>
              </w:rPr>
            </w:pPr>
            <w:r w:rsidRPr="00655E5A">
              <w:rPr>
                <w:rFonts w:ascii="Arial" w:hAnsi="Arial" w:cs="Arial"/>
                <w:color w:val="000000"/>
                <w:lang w:eastAsia="es-ES"/>
              </w:rPr>
              <w:t>13.425</w:t>
            </w:r>
          </w:p>
        </w:tc>
      </w:tr>
      <w:tr w:rsidR="002823EB" w:rsidRPr="00655E5A" w:rsidTr="002823EB">
        <w:trPr>
          <w:trHeight w:val="255"/>
        </w:trPr>
        <w:tc>
          <w:tcPr>
            <w:tcW w:w="3402" w:type="dxa"/>
            <w:tcBorders>
              <w:top w:val="nil"/>
              <w:left w:val="nil"/>
              <w:bottom w:val="nil"/>
              <w:right w:val="nil"/>
            </w:tcBorders>
            <w:noWrap/>
          </w:tcPr>
          <w:p w:rsidR="002823EB" w:rsidRPr="00655E5A" w:rsidRDefault="002823EB" w:rsidP="00613689">
            <w:pPr>
              <w:spacing w:line="280" w:lineRule="atLeast"/>
              <w:rPr>
                <w:rFonts w:ascii="Arial" w:hAnsi="Arial" w:cs="Arial"/>
                <w:lang w:eastAsia="es-ES"/>
              </w:rPr>
            </w:pPr>
            <w:r w:rsidRPr="00655E5A">
              <w:rPr>
                <w:rFonts w:ascii="Arial" w:hAnsi="Arial" w:cs="Arial"/>
                <w:lang w:eastAsia="es-ES"/>
              </w:rPr>
              <w:t>Anticipos a proveedores</w:t>
            </w:r>
          </w:p>
        </w:tc>
        <w:tc>
          <w:tcPr>
            <w:tcW w:w="1701" w:type="dxa"/>
            <w:tcBorders>
              <w:top w:val="nil"/>
              <w:left w:val="nil"/>
              <w:bottom w:val="nil"/>
              <w:right w:val="nil"/>
            </w:tcBorders>
            <w:vAlign w:val="center"/>
          </w:tcPr>
          <w:p w:rsidR="002823EB" w:rsidRPr="00655E5A" w:rsidRDefault="002823EB" w:rsidP="00613689">
            <w:pPr>
              <w:spacing w:line="280" w:lineRule="atLeast"/>
              <w:jc w:val="center"/>
              <w:rPr>
                <w:rFonts w:ascii="Arial" w:hAnsi="Arial" w:cs="Arial"/>
                <w:color w:val="000000"/>
                <w:lang w:eastAsia="es-ES"/>
              </w:rPr>
            </w:pPr>
            <w:r w:rsidRPr="00655E5A">
              <w:rPr>
                <w:rFonts w:ascii="Arial" w:hAnsi="Arial" w:cs="Arial"/>
                <w:color w:val="000000"/>
                <w:lang w:eastAsia="es-ES"/>
              </w:rPr>
              <w:t>197</w:t>
            </w:r>
          </w:p>
        </w:tc>
        <w:tc>
          <w:tcPr>
            <w:tcW w:w="1985" w:type="dxa"/>
            <w:tcBorders>
              <w:top w:val="nil"/>
              <w:left w:val="nil"/>
              <w:bottom w:val="nil"/>
              <w:right w:val="nil"/>
            </w:tcBorders>
            <w:vAlign w:val="center"/>
          </w:tcPr>
          <w:p w:rsidR="002823EB" w:rsidRPr="00655E5A" w:rsidRDefault="002823EB" w:rsidP="00613689">
            <w:pPr>
              <w:spacing w:line="280" w:lineRule="atLeast"/>
              <w:jc w:val="center"/>
              <w:rPr>
                <w:rFonts w:ascii="Arial" w:hAnsi="Arial" w:cs="Arial"/>
                <w:color w:val="000000"/>
                <w:lang w:eastAsia="es-ES"/>
              </w:rPr>
            </w:pPr>
            <w:r w:rsidRPr="00655E5A">
              <w:rPr>
                <w:rFonts w:ascii="Arial" w:hAnsi="Arial" w:cs="Arial"/>
                <w:color w:val="000000"/>
                <w:lang w:eastAsia="es-ES"/>
              </w:rPr>
              <w:t>1.023</w:t>
            </w:r>
          </w:p>
        </w:tc>
      </w:tr>
      <w:tr w:rsidR="002823EB" w:rsidRPr="00655E5A" w:rsidTr="002823EB">
        <w:trPr>
          <w:trHeight w:val="255"/>
        </w:trPr>
        <w:tc>
          <w:tcPr>
            <w:tcW w:w="3402" w:type="dxa"/>
            <w:tcBorders>
              <w:top w:val="nil"/>
              <w:left w:val="nil"/>
              <w:bottom w:val="nil"/>
              <w:right w:val="nil"/>
            </w:tcBorders>
            <w:noWrap/>
          </w:tcPr>
          <w:p w:rsidR="002823EB" w:rsidRPr="00655E5A" w:rsidRDefault="002823EB" w:rsidP="00613689">
            <w:pPr>
              <w:spacing w:line="280" w:lineRule="atLeast"/>
              <w:rPr>
                <w:rFonts w:ascii="Arial" w:hAnsi="Arial" w:cs="Arial"/>
                <w:lang w:eastAsia="es-ES"/>
              </w:rPr>
            </w:pPr>
            <w:r w:rsidRPr="00655E5A">
              <w:rPr>
                <w:rFonts w:ascii="Arial" w:hAnsi="Arial" w:cs="Arial"/>
                <w:lang w:eastAsia="es-ES"/>
              </w:rPr>
              <w:t>Provisiones</w:t>
            </w:r>
          </w:p>
        </w:tc>
        <w:tc>
          <w:tcPr>
            <w:tcW w:w="1701" w:type="dxa"/>
            <w:tcBorders>
              <w:top w:val="nil"/>
              <w:left w:val="nil"/>
              <w:bottom w:val="nil"/>
              <w:right w:val="nil"/>
            </w:tcBorders>
            <w:vAlign w:val="center"/>
          </w:tcPr>
          <w:p w:rsidR="002823EB" w:rsidRPr="00655E5A" w:rsidRDefault="002823EB" w:rsidP="00613689">
            <w:pPr>
              <w:spacing w:line="280" w:lineRule="atLeast"/>
              <w:jc w:val="center"/>
              <w:rPr>
                <w:rFonts w:ascii="Arial" w:hAnsi="Arial" w:cs="Arial"/>
                <w:color w:val="000000"/>
                <w:lang w:eastAsia="es-ES"/>
              </w:rPr>
            </w:pPr>
            <w:r w:rsidRPr="00655E5A">
              <w:rPr>
                <w:rFonts w:ascii="Arial" w:hAnsi="Arial" w:cs="Arial"/>
                <w:color w:val="000000"/>
                <w:lang w:eastAsia="es-ES"/>
              </w:rPr>
              <w:t>(2.469)</w:t>
            </w:r>
          </w:p>
        </w:tc>
        <w:tc>
          <w:tcPr>
            <w:tcW w:w="1985" w:type="dxa"/>
            <w:tcBorders>
              <w:top w:val="nil"/>
              <w:left w:val="nil"/>
              <w:bottom w:val="single" w:sz="4" w:space="0" w:color="auto"/>
              <w:right w:val="nil"/>
            </w:tcBorders>
            <w:vAlign w:val="center"/>
          </w:tcPr>
          <w:p w:rsidR="002823EB" w:rsidRPr="00655E5A" w:rsidRDefault="002823EB" w:rsidP="00613689">
            <w:pPr>
              <w:spacing w:line="280" w:lineRule="atLeast"/>
              <w:jc w:val="center"/>
              <w:rPr>
                <w:rFonts w:ascii="Arial" w:hAnsi="Arial" w:cs="Arial"/>
                <w:color w:val="000000"/>
                <w:lang w:eastAsia="es-ES"/>
              </w:rPr>
            </w:pPr>
            <w:r w:rsidRPr="00655E5A">
              <w:rPr>
                <w:rFonts w:ascii="Arial" w:hAnsi="Arial" w:cs="Arial"/>
                <w:color w:val="000000"/>
                <w:lang w:eastAsia="es-ES"/>
              </w:rPr>
              <w:t xml:space="preserve"> (2.069)</w:t>
            </w:r>
          </w:p>
        </w:tc>
      </w:tr>
      <w:tr w:rsidR="002823EB" w:rsidRPr="00655E5A" w:rsidTr="002823EB">
        <w:trPr>
          <w:trHeight w:val="270"/>
        </w:trPr>
        <w:tc>
          <w:tcPr>
            <w:tcW w:w="3402" w:type="dxa"/>
            <w:tcBorders>
              <w:top w:val="nil"/>
              <w:left w:val="nil"/>
              <w:bottom w:val="nil"/>
              <w:right w:val="nil"/>
            </w:tcBorders>
            <w:noWrap/>
          </w:tcPr>
          <w:p w:rsidR="002823EB" w:rsidRPr="00655E5A" w:rsidRDefault="002823EB" w:rsidP="00613689">
            <w:pPr>
              <w:spacing w:line="280" w:lineRule="atLeast"/>
              <w:rPr>
                <w:rFonts w:ascii="Arial" w:hAnsi="Arial" w:cs="Arial"/>
                <w:lang w:eastAsia="es-ES"/>
              </w:rPr>
            </w:pPr>
          </w:p>
        </w:tc>
        <w:tc>
          <w:tcPr>
            <w:tcW w:w="1701" w:type="dxa"/>
            <w:tcBorders>
              <w:top w:val="single" w:sz="4" w:space="0" w:color="auto"/>
              <w:left w:val="nil"/>
              <w:bottom w:val="single" w:sz="8" w:space="0" w:color="auto"/>
              <w:right w:val="nil"/>
            </w:tcBorders>
            <w:vAlign w:val="center"/>
          </w:tcPr>
          <w:p w:rsidR="002823EB" w:rsidRPr="00655E5A" w:rsidRDefault="002823EB" w:rsidP="00613689">
            <w:pPr>
              <w:spacing w:line="280" w:lineRule="atLeast"/>
              <w:jc w:val="center"/>
              <w:rPr>
                <w:rFonts w:ascii="Arial" w:hAnsi="Arial" w:cs="Arial"/>
                <w:b/>
                <w:bCs/>
                <w:color w:val="000000"/>
                <w:lang w:eastAsia="es-ES"/>
              </w:rPr>
            </w:pPr>
            <w:r w:rsidRPr="00655E5A">
              <w:rPr>
                <w:rFonts w:ascii="Arial" w:hAnsi="Arial" w:cs="Arial"/>
                <w:b/>
                <w:bCs/>
                <w:color w:val="000000"/>
                <w:lang w:eastAsia="es-ES"/>
              </w:rPr>
              <w:t>48.961</w:t>
            </w:r>
          </w:p>
        </w:tc>
        <w:tc>
          <w:tcPr>
            <w:tcW w:w="1985" w:type="dxa"/>
            <w:tcBorders>
              <w:top w:val="nil"/>
              <w:left w:val="nil"/>
              <w:bottom w:val="single" w:sz="8" w:space="0" w:color="auto"/>
              <w:right w:val="nil"/>
            </w:tcBorders>
            <w:vAlign w:val="center"/>
          </w:tcPr>
          <w:p w:rsidR="002823EB" w:rsidRPr="00655E5A" w:rsidRDefault="002823EB" w:rsidP="00613689">
            <w:pPr>
              <w:spacing w:line="280" w:lineRule="atLeast"/>
              <w:jc w:val="center"/>
              <w:rPr>
                <w:rFonts w:ascii="Arial" w:hAnsi="Arial" w:cs="Arial"/>
                <w:b/>
                <w:bCs/>
                <w:color w:val="000000"/>
                <w:lang w:eastAsia="es-ES"/>
              </w:rPr>
            </w:pPr>
            <w:r w:rsidRPr="00655E5A">
              <w:rPr>
                <w:rFonts w:ascii="Arial" w:hAnsi="Arial" w:cs="Arial"/>
                <w:b/>
                <w:bCs/>
                <w:color w:val="000000"/>
                <w:lang w:eastAsia="es-ES"/>
              </w:rPr>
              <w:t>52.604</w:t>
            </w:r>
          </w:p>
        </w:tc>
      </w:tr>
    </w:tbl>
    <w:p w:rsidR="002823EB" w:rsidRPr="00655E5A" w:rsidRDefault="002823EB" w:rsidP="00613689">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right="150"/>
        <w:jc w:val="both"/>
        <w:rPr>
          <w:snapToGrid w:val="0"/>
          <w:sz w:val="20"/>
          <w:szCs w:val="20"/>
          <w:highlight w:val="yellow"/>
        </w:rPr>
      </w:pPr>
    </w:p>
    <w:p w:rsidR="002823EB" w:rsidRPr="00655E5A" w:rsidRDefault="002823EB" w:rsidP="00613689">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right="142"/>
        <w:jc w:val="both"/>
        <w:rPr>
          <w:sz w:val="20"/>
          <w:szCs w:val="20"/>
          <w:highlight w:val="yellow"/>
        </w:rPr>
      </w:pPr>
    </w:p>
    <w:p w:rsidR="002823EB" w:rsidRPr="00655E5A" w:rsidRDefault="002823EB" w:rsidP="00613689">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right="142"/>
        <w:jc w:val="both"/>
        <w:rPr>
          <w:sz w:val="20"/>
          <w:szCs w:val="20"/>
        </w:rPr>
      </w:pPr>
      <w:r w:rsidRPr="00655E5A">
        <w:rPr>
          <w:sz w:val="20"/>
          <w:szCs w:val="20"/>
        </w:rPr>
        <w:t>El Grupo tiene contratadas varias pólizas de seguro para cubrir los riesgos a que están sujetas las existencias. La cobertura de estas pólizas se considera suficiente.</w:t>
      </w:r>
    </w:p>
    <w:p w:rsidR="002823EB" w:rsidRPr="00655E5A" w:rsidRDefault="002823EB" w:rsidP="00613689">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right="142"/>
        <w:jc w:val="both"/>
        <w:rPr>
          <w:sz w:val="20"/>
          <w:szCs w:val="20"/>
          <w:highlight w:val="yellow"/>
        </w:rPr>
      </w:pPr>
    </w:p>
    <w:p w:rsidR="002823EB" w:rsidRPr="00655E5A" w:rsidRDefault="002823EB" w:rsidP="00613689">
      <w:pPr>
        <w:spacing w:line="280" w:lineRule="atLeast"/>
        <w:rPr>
          <w:rFonts w:ascii="Arial" w:hAnsi="Arial" w:cs="Arial"/>
          <w:lang w:eastAsia="es-ES"/>
        </w:rPr>
      </w:pPr>
    </w:p>
    <w:p w:rsidR="002823EB" w:rsidRPr="00655E5A" w:rsidRDefault="00586723" w:rsidP="00586723">
      <w:pPr>
        <w:pStyle w:val="Ttulo4"/>
        <w:spacing w:line="280" w:lineRule="atLeast"/>
        <w:ind w:left="0"/>
        <w:rPr>
          <w:rFonts w:ascii="Arial" w:hAnsi="Arial" w:cs="Arial"/>
          <w:b/>
          <w:u w:val="none"/>
        </w:rPr>
      </w:pPr>
      <w:proofErr w:type="gramStart"/>
      <w:r>
        <w:rPr>
          <w:rFonts w:ascii="Arial" w:hAnsi="Arial" w:cs="Arial"/>
          <w:u w:val="none"/>
        </w:rPr>
        <w:t>8.</w:t>
      </w:r>
      <w:r w:rsidR="002823EB" w:rsidRPr="00655E5A">
        <w:rPr>
          <w:rFonts w:ascii="Arial" w:hAnsi="Arial" w:cs="Arial"/>
          <w:b/>
          <w:u w:val="none"/>
        </w:rPr>
        <w:t>Pasivos</w:t>
      </w:r>
      <w:proofErr w:type="gramEnd"/>
      <w:r w:rsidR="002823EB" w:rsidRPr="00655E5A">
        <w:rPr>
          <w:rFonts w:ascii="Arial" w:hAnsi="Arial" w:cs="Arial"/>
          <w:b/>
          <w:u w:val="none"/>
        </w:rPr>
        <w:t xml:space="preserve"> financieros</w:t>
      </w:r>
    </w:p>
    <w:p w:rsidR="00F621C7" w:rsidRPr="00655E5A" w:rsidRDefault="00F621C7" w:rsidP="00613689">
      <w:pPr>
        <w:pStyle w:val="Ttulo4"/>
        <w:spacing w:line="280" w:lineRule="atLeast"/>
        <w:ind w:left="0"/>
        <w:rPr>
          <w:rFonts w:ascii="Arial" w:hAnsi="Arial" w:cs="Arial"/>
          <w:b/>
          <w:u w:val="none"/>
        </w:rPr>
      </w:pPr>
      <w:r w:rsidRPr="00655E5A">
        <w:rPr>
          <w:rFonts w:ascii="Arial" w:hAnsi="Arial" w:cs="Arial"/>
          <w:b/>
          <w:u w:val="none"/>
        </w:rPr>
        <w:t xml:space="preserve"> </w:t>
      </w:r>
    </w:p>
    <w:p w:rsidR="00F621C7" w:rsidRPr="00655E5A" w:rsidRDefault="00F621C7" w:rsidP="00613689">
      <w:pPr>
        <w:spacing w:line="280" w:lineRule="atLeast"/>
        <w:jc w:val="both"/>
        <w:rPr>
          <w:rFonts w:ascii="Arial" w:hAnsi="Arial" w:cs="Arial"/>
        </w:rPr>
      </w:pPr>
      <w:r w:rsidRPr="00655E5A">
        <w:rPr>
          <w:rFonts w:ascii="Arial" w:hAnsi="Arial" w:cs="Arial"/>
        </w:rPr>
        <w:t>A continuación, se indica el desglose de los pa</w:t>
      </w:r>
      <w:r w:rsidR="00891386">
        <w:rPr>
          <w:rFonts w:ascii="Arial" w:hAnsi="Arial" w:cs="Arial"/>
        </w:rPr>
        <w:t>sivos financieros del Grupo a 31</w:t>
      </w:r>
      <w:r w:rsidRPr="00655E5A">
        <w:rPr>
          <w:rFonts w:ascii="Arial" w:hAnsi="Arial" w:cs="Arial"/>
        </w:rPr>
        <w:t xml:space="preserve"> de </w:t>
      </w:r>
      <w:r w:rsidR="00891386">
        <w:rPr>
          <w:rFonts w:ascii="Arial" w:hAnsi="Arial" w:cs="Arial"/>
        </w:rPr>
        <w:t>diciembre</w:t>
      </w:r>
      <w:r w:rsidRPr="00655E5A">
        <w:rPr>
          <w:rFonts w:ascii="Arial" w:hAnsi="Arial" w:cs="Arial"/>
        </w:rPr>
        <w:t xml:space="preserve"> de </w:t>
      </w:r>
      <w:r w:rsidR="00891386">
        <w:rPr>
          <w:rFonts w:ascii="Arial" w:hAnsi="Arial" w:cs="Arial"/>
        </w:rPr>
        <w:t xml:space="preserve">2013 y </w:t>
      </w:r>
      <w:r w:rsidRPr="00655E5A">
        <w:rPr>
          <w:rFonts w:ascii="Arial" w:hAnsi="Arial" w:cs="Arial"/>
        </w:rPr>
        <w:t>2012, presentados por naturaleza y categorías a efectos de valoración:</w:t>
      </w:r>
      <w:bookmarkEnd w:id="16"/>
      <w:bookmarkEnd w:id="17"/>
    </w:p>
    <w:p w:rsidR="00F621C7" w:rsidRPr="00655E5A" w:rsidRDefault="00F621C7" w:rsidP="00613689">
      <w:pPr>
        <w:spacing w:line="280" w:lineRule="atLeast"/>
        <w:jc w:val="both"/>
        <w:rPr>
          <w:rFonts w:ascii="Arial" w:hAnsi="Arial" w:cs="Arial"/>
        </w:rPr>
      </w:pPr>
    </w:p>
    <w:p w:rsidR="00F621C7" w:rsidRPr="00655E5A" w:rsidRDefault="00F621C7" w:rsidP="00613689">
      <w:pPr>
        <w:spacing w:line="280" w:lineRule="atLeast"/>
        <w:jc w:val="both"/>
        <w:rPr>
          <w:rFonts w:ascii="Arial" w:hAnsi="Arial" w:cs="Arial"/>
        </w:rPr>
      </w:pPr>
    </w:p>
    <w:tbl>
      <w:tblPr>
        <w:tblW w:w="8531" w:type="dxa"/>
        <w:jc w:val="center"/>
        <w:tblInd w:w="70" w:type="dxa"/>
        <w:tblCellMar>
          <w:left w:w="70" w:type="dxa"/>
          <w:right w:w="70" w:type="dxa"/>
        </w:tblCellMar>
        <w:tblLook w:val="0000"/>
      </w:tblPr>
      <w:tblGrid>
        <w:gridCol w:w="2552"/>
        <w:gridCol w:w="540"/>
        <w:gridCol w:w="1586"/>
        <w:gridCol w:w="2653"/>
        <w:gridCol w:w="1200"/>
      </w:tblGrid>
      <w:tr w:rsidR="002823EB" w:rsidRPr="00891386" w:rsidTr="00891386">
        <w:trPr>
          <w:trHeight w:val="765"/>
          <w:jc w:val="center"/>
        </w:trPr>
        <w:tc>
          <w:tcPr>
            <w:tcW w:w="2552" w:type="dxa"/>
            <w:tcBorders>
              <w:top w:val="nil"/>
              <w:left w:val="nil"/>
              <w:bottom w:val="single" w:sz="4" w:space="0" w:color="auto"/>
              <w:right w:val="nil"/>
            </w:tcBorders>
            <w:vAlign w:val="bottom"/>
          </w:tcPr>
          <w:p w:rsidR="002823EB" w:rsidRPr="00891386" w:rsidRDefault="002823EB" w:rsidP="00613689">
            <w:pPr>
              <w:spacing w:line="280" w:lineRule="atLeast"/>
              <w:rPr>
                <w:rFonts w:ascii="Arial" w:hAnsi="Arial" w:cs="Arial"/>
                <w:b/>
                <w:bCs/>
                <w:sz w:val="18"/>
                <w:szCs w:val="18"/>
                <w:lang w:eastAsia="es-ES"/>
              </w:rPr>
            </w:pPr>
            <w:r w:rsidRPr="00891386">
              <w:rPr>
                <w:rFonts w:ascii="Arial" w:hAnsi="Arial" w:cs="Arial"/>
                <w:b/>
                <w:bCs/>
                <w:sz w:val="18"/>
                <w:szCs w:val="18"/>
                <w:lang w:eastAsia="es-ES"/>
              </w:rPr>
              <w:lastRenderedPageBreak/>
              <w:t>31 de diciembre de 2013</w:t>
            </w:r>
          </w:p>
        </w:tc>
        <w:tc>
          <w:tcPr>
            <w:tcW w:w="540" w:type="dxa"/>
            <w:tcBorders>
              <w:top w:val="nil"/>
              <w:left w:val="nil"/>
              <w:bottom w:val="single" w:sz="4" w:space="0" w:color="auto"/>
              <w:right w:val="nil"/>
            </w:tcBorders>
            <w:vAlign w:val="bottom"/>
          </w:tcPr>
          <w:p w:rsidR="002823EB" w:rsidRPr="00891386" w:rsidRDefault="002823EB" w:rsidP="00613689">
            <w:pPr>
              <w:spacing w:line="280" w:lineRule="atLeast"/>
              <w:jc w:val="center"/>
              <w:rPr>
                <w:rFonts w:ascii="Arial" w:hAnsi="Arial" w:cs="Arial"/>
                <w:b/>
                <w:bCs/>
                <w:sz w:val="18"/>
                <w:szCs w:val="18"/>
                <w:lang w:eastAsia="es-ES"/>
              </w:rPr>
            </w:pPr>
          </w:p>
        </w:tc>
        <w:tc>
          <w:tcPr>
            <w:tcW w:w="1586" w:type="dxa"/>
            <w:tcBorders>
              <w:top w:val="nil"/>
              <w:left w:val="nil"/>
              <w:bottom w:val="single" w:sz="4" w:space="0" w:color="auto"/>
              <w:right w:val="nil"/>
            </w:tcBorders>
            <w:vAlign w:val="bottom"/>
          </w:tcPr>
          <w:p w:rsidR="002823EB" w:rsidRPr="00891386" w:rsidRDefault="002823EB" w:rsidP="00613689">
            <w:pPr>
              <w:spacing w:line="280" w:lineRule="atLeast"/>
              <w:jc w:val="center"/>
              <w:rPr>
                <w:rFonts w:ascii="Arial" w:hAnsi="Arial" w:cs="Arial"/>
                <w:b/>
                <w:bCs/>
                <w:sz w:val="18"/>
                <w:szCs w:val="18"/>
                <w:lang w:eastAsia="es-ES"/>
              </w:rPr>
            </w:pPr>
            <w:r w:rsidRPr="00891386">
              <w:rPr>
                <w:rFonts w:ascii="Arial" w:hAnsi="Arial" w:cs="Arial"/>
                <w:b/>
                <w:bCs/>
                <w:sz w:val="18"/>
                <w:szCs w:val="18"/>
                <w:lang w:eastAsia="es-ES"/>
              </w:rPr>
              <w:t>Derivados de cobertura</w:t>
            </w:r>
          </w:p>
        </w:tc>
        <w:tc>
          <w:tcPr>
            <w:tcW w:w="2653" w:type="dxa"/>
            <w:tcBorders>
              <w:top w:val="nil"/>
              <w:left w:val="nil"/>
              <w:bottom w:val="single" w:sz="4" w:space="0" w:color="auto"/>
              <w:right w:val="nil"/>
            </w:tcBorders>
            <w:vAlign w:val="bottom"/>
          </w:tcPr>
          <w:p w:rsidR="002823EB" w:rsidRPr="00891386" w:rsidRDefault="002823EB" w:rsidP="00613689">
            <w:pPr>
              <w:spacing w:line="280" w:lineRule="atLeast"/>
              <w:jc w:val="center"/>
              <w:rPr>
                <w:rFonts w:ascii="Arial" w:hAnsi="Arial" w:cs="Arial"/>
                <w:b/>
                <w:bCs/>
                <w:sz w:val="18"/>
                <w:szCs w:val="18"/>
                <w:lang w:eastAsia="es-ES"/>
              </w:rPr>
            </w:pPr>
            <w:r w:rsidRPr="00891386">
              <w:rPr>
                <w:rFonts w:ascii="Arial" w:hAnsi="Arial" w:cs="Arial"/>
                <w:b/>
                <w:bCs/>
                <w:sz w:val="18"/>
                <w:szCs w:val="18"/>
                <w:lang w:eastAsia="es-ES"/>
              </w:rPr>
              <w:t>Débitos y partidas a pagar</w:t>
            </w:r>
          </w:p>
        </w:tc>
        <w:tc>
          <w:tcPr>
            <w:tcW w:w="1200" w:type="dxa"/>
            <w:tcBorders>
              <w:top w:val="nil"/>
              <w:left w:val="nil"/>
              <w:bottom w:val="single" w:sz="4" w:space="0" w:color="auto"/>
              <w:right w:val="nil"/>
            </w:tcBorders>
            <w:vAlign w:val="bottom"/>
          </w:tcPr>
          <w:p w:rsidR="002823EB" w:rsidRPr="00891386" w:rsidRDefault="002823EB" w:rsidP="00613689">
            <w:pPr>
              <w:spacing w:line="280" w:lineRule="atLeast"/>
              <w:jc w:val="center"/>
              <w:rPr>
                <w:rFonts w:ascii="Arial" w:hAnsi="Arial" w:cs="Arial"/>
                <w:b/>
                <w:bCs/>
                <w:sz w:val="18"/>
                <w:szCs w:val="18"/>
                <w:lang w:eastAsia="es-ES"/>
              </w:rPr>
            </w:pPr>
            <w:r w:rsidRPr="00891386">
              <w:rPr>
                <w:rFonts w:ascii="Arial" w:hAnsi="Arial" w:cs="Arial"/>
                <w:b/>
                <w:bCs/>
                <w:sz w:val="18"/>
                <w:szCs w:val="18"/>
                <w:lang w:eastAsia="es-ES"/>
              </w:rPr>
              <w:t>Total</w:t>
            </w:r>
          </w:p>
        </w:tc>
      </w:tr>
      <w:tr w:rsidR="002823EB" w:rsidRPr="00891386" w:rsidTr="00891386">
        <w:trPr>
          <w:trHeight w:val="255"/>
          <w:jc w:val="center"/>
        </w:trPr>
        <w:tc>
          <w:tcPr>
            <w:tcW w:w="2552" w:type="dxa"/>
            <w:tcBorders>
              <w:top w:val="nil"/>
              <w:left w:val="nil"/>
              <w:bottom w:val="nil"/>
              <w:right w:val="nil"/>
            </w:tcBorders>
            <w:noWrap/>
            <w:vAlign w:val="center"/>
          </w:tcPr>
          <w:p w:rsidR="002823EB" w:rsidRPr="00891386" w:rsidRDefault="002823EB" w:rsidP="00613689">
            <w:pPr>
              <w:spacing w:line="280" w:lineRule="atLeast"/>
              <w:rPr>
                <w:rFonts w:ascii="Arial" w:hAnsi="Arial" w:cs="Arial"/>
                <w:b/>
                <w:bCs/>
                <w:sz w:val="18"/>
                <w:szCs w:val="18"/>
                <w:lang w:eastAsia="es-ES"/>
              </w:rPr>
            </w:pPr>
            <w:r w:rsidRPr="00891386">
              <w:rPr>
                <w:rFonts w:ascii="Arial" w:hAnsi="Arial" w:cs="Arial"/>
                <w:b/>
                <w:bCs/>
                <w:sz w:val="18"/>
                <w:szCs w:val="18"/>
                <w:lang w:eastAsia="es-ES"/>
              </w:rPr>
              <w:t>Pasivos en balance</w:t>
            </w:r>
          </w:p>
        </w:tc>
        <w:tc>
          <w:tcPr>
            <w:tcW w:w="540" w:type="dxa"/>
            <w:tcBorders>
              <w:top w:val="nil"/>
              <w:left w:val="nil"/>
              <w:bottom w:val="nil"/>
              <w:right w:val="nil"/>
            </w:tcBorders>
            <w:noWrap/>
            <w:vAlign w:val="center"/>
          </w:tcPr>
          <w:p w:rsidR="002823EB" w:rsidRPr="00891386" w:rsidRDefault="002823EB" w:rsidP="00613689">
            <w:pPr>
              <w:spacing w:line="280" w:lineRule="atLeast"/>
              <w:jc w:val="center"/>
              <w:rPr>
                <w:rFonts w:ascii="Arial" w:hAnsi="Arial" w:cs="Arial"/>
                <w:b/>
                <w:bCs/>
                <w:sz w:val="18"/>
                <w:szCs w:val="18"/>
                <w:lang w:eastAsia="es-ES"/>
              </w:rPr>
            </w:pPr>
          </w:p>
        </w:tc>
        <w:tc>
          <w:tcPr>
            <w:tcW w:w="1586" w:type="dxa"/>
            <w:tcBorders>
              <w:top w:val="nil"/>
              <w:left w:val="nil"/>
              <w:bottom w:val="nil"/>
              <w:right w:val="nil"/>
            </w:tcBorders>
            <w:noWrap/>
            <w:vAlign w:val="center"/>
          </w:tcPr>
          <w:p w:rsidR="002823EB" w:rsidRPr="00891386" w:rsidRDefault="002823EB" w:rsidP="00613689">
            <w:pPr>
              <w:spacing w:line="280" w:lineRule="atLeast"/>
              <w:jc w:val="center"/>
              <w:rPr>
                <w:rFonts w:ascii="Arial" w:hAnsi="Arial" w:cs="Arial"/>
                <w:sz w:val="18"/>
                <w:szCs w:val="18"/>
                <w:lang w:eastAsia="es-ES"/>
              </w:rPr>
            </w:pPr>
          </w:p>
        </w:tc>
        <w:tc>
          <w:tcPr>
            <w:tcW w:w="2653" w:type="dxa"/>
            <w:tcBorders>
              <w:top w:val="nil"/>
              <w:left w:val="nil"/>
              <w:bottom w:val="nil"/>
              <w:right w:val="nil"/>
            </w:tcBorders>
            <w:noWrap/>
            <w:vAlign w:val="center"/>
          </w:tcPr>
          <w:p w:rsidR="002823EB" w:rsidRPr="00891386" w:rsidRDefault="002823EB" w:rsidP="00613689">
            <w:pPr>
              <w:spacing w:line="280" w:lineRule="atLeast"/>
              <w:jc w:val="center"/>
              <w:rPr>
                <w:rFonts w:ascii="Arial" w:hAnsi="Arial" w:cs="Arial"/>
                <w:sz w:val="18"/>
                <w:szCs w:val="18"/>
                <w:lang w:eastAsia="es-ES"/>
              </w:rPr>
            </w:pPr>
          </w:p>
        </w:tc>
        <w:tc>
          <w:tcPr>
            <w:tcW w:w="1200" w:type="dxa"/>
            <w:tcBorders>
              <w:top w:val="nil"/>
              <w:left w:val="nil"/>
              <w:bottom w:val="nil"/>
              <w:right w:val="nil"/>
            </w:tcBorders>
            <w:noWrap/>
            <w:vAlign w:val="center"/>
          </w:tcPr>
          <w:p w:rsidR="002823EB" w:rsidRPr="00891386" w:rsidRDefault="002823EB" w:rsidP="00613689">
            <w:pPr>
              <w:spacing w:line="280" w:lineRule="atLeast"/>
              <w:jc w:val="center"/>
              <w:rPr>
                <w:rFonts w:ascii="Arial" w:hAnsi="Arial" w:cs="Arial"/>
                <w:sz w:val="18"/>
                <w:szCs w:val="18"/>
                <w:lang w:eastAsia="es-ES"/>
              </w:rPr>
            </w:pPr>
          </w:p>
        </w:tc>
      </w:tr>
      <w:tr w:rsidR="002823EB" w:rsidRPr="00891386" w:rsidTr="00891386">
        <w:trPr>
          <w:trHeight w:val="660"/>
          <w:jc w:val="center"/>
        </w:trPr>
        <w:tc>
          <w:tcPr>
            <w:tcW w:w="2552" w:type="dxa"/>
            <w:tcBorders>
              <w:top w:val="nil"/>
              <w:left w:val="nil"/>
              <w:bottom w:val="nil"/>
              <w:right w:val="nil"/>
            </w:tcBorders>
            <w:vAlign w:val="center"/>
          </w:tcPr>
          <w:p w:rsidR="002823EB" w:rsidRPr="00891386" w:rsidRDefault="002823EB" w:rsidP="00613689">
            <w:pPr>
              <w:spacing w:line="280" w:lineRule="atLeast"/>
              <w:rPr>
                <w:rFonts w:ascii="Arial" w:hAnsi="Arial" w:cs="Arial"/>
                <w:sz w:val="18"/>
                <w:szCs w:val="18"/>
                <w:lang w:eastAsia="es-ES"/>
              </w:rPr>
            </w:pPr>
            <w:r w:rsidRPr="00891386">
              <w:rPr>
                <w:rFonts w:ascii="Arial" w:hAnsi="Arial" w:cs="Arial"/>
                <w:sz w:val="18"/>
                <w:szCs w:val="18"/>
                <w:lang w:eastAsia="es-ES"/>
              </w:rPr>
              <w:t>Préstamos</w:t>
            </w:r>
          </w:p>
        </w:tc>
        <w:tc>
          <w:tcPr>
            <w:tcW w:w="540" w:type="dxa"/>
            <w:tcBorders>
              <w:top w:val="nil"/>
              <w:left w:val="nil"/>
              <w:bottom w:val="nil"/>
              <w:right w:val="nil"/>
            </w:tcBorders>
            <w:noWrap/>
            <w:vAlign w:val="center"/>
          </w:tcPr>
          <w:p w:rsidR="002823EB" w:rsidRPr="00891386" w:rsidRDefault="002823EB" w:rsidP="00613689">
            <w:pPr>
              <w:spacing w:line="280" w:lineRule="atLeast"/>
              <w:jc w:val="center"/>
              <w:rPr>
                <w:rFonts w:ascii="Arial" w:hAnsi="Arial" w:cs="Arial"/>
                <w:b/>
                <w:bCs/>
                <w:sz w:val="18"/>
                <w:szCs w:val="18"/>
                <w:lang w:eastAsia="es-ES"/>
              </w:rPr>
            </w:pPr>
          </w:p>
        </w:tc>
        <w:tc>
          <w:tcPr>
            <w:tcW w:w="1586" w:type="dxa"/>
            <w:tcBorders>
              <w:top w:val="nil"/>
              <w:left w:val="nil"/>
              <w:bottom w:val="nil"/>
              <w:right w:val="nil"/>
            </w:tcBorders>
            <w:vAlign w:val="center"/>
          </w:tcPr>
          <w:p w:rsidR="002823EB" w:rsidRPr="00891386" w:rsidRDefault="002823EB" w:rsidP="00613689">
            <w:pPr>
              <w:spacing w:line="280" w:lineRule="atLeast"/>
              <w:jc w:val="center"/>
              <w:rPr>
                <w:rFonts w:ascii="Arial" w:hAnsi="Arial" w:cs="Arial"/>
                <w:color w:val="000000"/>
                <w:sz w:val="18"/>
                <w:szCs w:val="18"/>
                <w:lang w:eastAsia="es-ES"/>
              </w:rPr>
            </w:pPr>
            <w:r w:rsidRPr="00891386">
              <w:rPr>
                <w:rFonts w:ascii="Arial" w:hAnsi="Arial" w:cs="Arial"/>
                <w:color w:val="000000"/>
                <w:sz w:val="18"/>
                <w:szCs w:val="18"/>
                <w:lang w:eastAsia="es-ES"/>
              </w:rPr>
              <w:t>-</w:t>
            </w:r>
          </w:p>
        </w:tc>
        <w:tc>
          <w:tcPr>
            <w:tcW w:w="2653" w:type="dxa"/>
            <w:tcBorders>
              <w:top w:val="nil"/>
              <w:left w:val="nil"/>
              <w:bottom w:val="nil"/>
              <w:right w:val="nil"/>
            </w:tcBorders>
            <w:vAlign w:val="center"/>
          </w:tcPr>
          <w:p w:rsidR="002823EB" w:rsidRPr="00891386" w:rsidRDefault="002823EB" w:rsidP="00613689">
            <w:pPr>
              <w:spacing w:line="280" w:lineRule="atLeast"/>
              <w:jc w:val="center"/>
              <w:rPr>
                <w:rFonts w:ascii="Arial" w:hAnsi="Arial" w:cs="Arial"/>
                <w:color w:val="000000"/>
                <w:sz w:val="18"/>
                <w:szCs w:val="18"/>
                <w:lang w:eastAsia="es-ES"/>
              </w:rPr>
            </w:pPr>
            <w:r w:rsidRPr="00891386">
              <w:rPr>
                <w:rFonts w:ascii="Arial" w:hAnsi="Arial" w:cs="Arial"/>
                <w:color w:val="000000"/>
                <w:sz w:val="18"/>
                <w:szCs w:val="18"/>
                <w:lang w:eastAsia="es-ES"/>
              </w:rPr>
              <w:t>145.327</w:t>
            </w:r>
          </w:p>
        </w:tc>
        <w:tc>
          <w:tcPr>
            <w:tcW w:w="1200" w:type="dxa"/>
            <w:tcBorders>
              <w:top w:val="nil"/>
              <w:left w:val="nil"/>
              <w:bottom w:val="nil"/>
              <w:right w:val="nil"/>
            </w:tcBorders>
            <w:vAlign w:val="center"/>
          </w:tcPr>
          <w:p w:rsidR="002823EB" w:rsidRPr="00891386" w:rsidRDefault="002823EB" w:rsidP="00613689">
            <w:pPr>
              <w:spacing w:line="280" w:lineRule="atLeast"/>
              <w:jc w:val="center"/>
              <w:rPr>
                <w:rFonts w:ascii="Arial" w:hAnsi="Arial" w:cs="Arial"/>
                <w:color w:val="000000"/>
                <w:sz w:val="18"/>
                <w:szCs w:val="18"/>
                <w:lang w:eastAsia="es-ES"/>
              </w:rPr>
            </w:pPr>
            <w:r w:rsidRPr="00891386">
              <w:rPr>
                <w:rFonts w:ascii="Arial" w:hAnsi="Arial" w:cs="Arial"/>
                <w:color w:val="000000"/>
                <w:sz w:val="18"/>
                <w:szCs w:val="18"/>
                <w:lang w:eastAsia="es-ES"/>
              </w:rPr>
              <w:t>145.327</w:t>
            </w:r>
          </w:p>
        </w:tc>
      </w:tr>
      <w:tr w:rsidR="002823EB" w:rsidRPr="00891386" w:rsidTr="00891386">
        <w:trPr>
          <w:trHeight w:val="660"/>
          <w:jc w:val="center"/>
        </w:trPr>
        <w:tc>
          <w:tcPr>
            <w:tcW w:w="2552" w:type="dxa"/>
            <w:tcBorders>
              <w:top w:val="nil"/>
              <w:left w:val="nil"/>
              <w:bottom w:val="nil"/>
              <w:right w:val="nil"/>
            </w:tcBorders>
            <w:vAlign w:val="center"/>
          </w:tcPr>
          <w:p w:rsidR="002823EB" w:rsidRPr="00891386" w:rsidRDefault="002823EB" w:rsidP="00613689">
            <w:pPr>
              <w:spacing w:line="280" w:lineRule="atLeast"/>
              <w:rPr>
                <w:rFonts w:ascii="Arial" w:hAnsi="Arial" w:cs="Arial"/>
                <w:sz w:val="18"/>
                <w:szCs w:val="18"/>
                <w:lang w:eastAsia="es-ES"/>
              </w:rPr>
            </w:pPr>
            <w:r w:rsidRPr="00891386">
              <w:rPr>
                <w:rFonts w:ascii="Arial" w:hAnsi="Arial" w:cs="Arial"/>
                <w:sz w:val="18"/>
                <w:szCs w:val="18"/>
                <w:lang w:eastAsia="es-ES"/>
              </w:rPr>
              <w:t>Instrumentos financieros derivados</w:t>
            </w:r>
          </w:p>
        </w:tc>
        <w:tc>
          <w:tcPr>
            <w:tcW w:w="540" w:type="dxa"/>
            <w:tcBorders>
              <w:top w:val="nil"/>
              <w:left w:val="nil"/>
              <w:bottom w:val="nil"/>
              <w:right w:val="nil"/>
            </w:tcBorders>
            <w:noWrap/>
            <w:vAlign w:val="center"/>
          </w:tcPr>
          <w:p w:rsidR="002823EB" w:rsidRPr="00891386" w:rsidRDefault="002823EB" w:rsidP="00613689">
            <w:pPr>
              <w:spacing w:line="280" w:lineRule="atLeast"/>
              <w:jc w:val="center"/>
              <w:rPr>
                <w:rFonts w:ascii="Arial" w:hAnsi="Arial" w:cs="Arial"/>
                <w:b/>
                <w:bCs/>
                <w:sz w:val="18"/>
                <w:szCs w:val="18"/>
                <w:lang w:eastAsia="es-ES"/>
              </w:rPr>
            </w:pPr>
          </w:p>
        </w:tc>
        <w:tc>
          <w:tcPr>
            <w:tcW w:w="1586" w:type="dxa"/>
            <w:tcBorders>
              <w:top w:val="nil"/>
              <w:left w:val="nil"/>
              <w:bottom w:val="nil"/>
              <w:right w:val="nil"/>
            </w:tcBorders>
            <w:vAlign w:val="center"/>
          </w:tcPr>
          <w:p w:rsidR="002823EB" w:rsidRPr="00891386" w:rsidRDefault="002823EB" w:rsidP="00613689">
            <w:pPr>
              <w:spacing w:line="280" w:lineRule="atLeast"/>
              <w:jc w:val="center"/>
              <w:rPr>
                <w:rFonts w:ascii="Arial" w:hAnsi="Arial" w:cs="Arial"/>
                <w:color w:val="000000"/>
                <w:sz w:val="18"/>
                <w:szCs w:val="18"/>
                <w:lang w:eastAsia="es-ES"/>
              </w:rPr>
            </w:pPr>
            <w:r w:rsidRPr="00891386">
              <w:rPr>
                <w:rFonts w:ascii="Arial" w:hAnsi="Arial" w:cs="Arial"/>
                <w:color w:val="000000"/>
                <w:sz w:val="18"/>
                <w:szCs w:val="18"/>
                <w:lang w:eastAsia="es-ES"/>
              </w:rPr>
              <w:t>3.769</w:t>
            </w:r>
          </w:p>
        </w:tc>
        <w:tc>
          <w:tcPr>
            <w:tcW w:w="2653" w:type="dxa"/>
            <w:tcBorders>
              <w:top w:val="nil"/>
              <w:left w:val="nil"/>
              <w:bottom w:val="nil"/>
              <w:right w:val="nil"/>
            </w:tcBorders>
            <w:vAlign w:val="center"/>
          </w:tcPr>
          <w:p w:rsidR="002823EB" w:rsidRPr="00891386" w:rsidRDefault="002823EB" w:rsidP="00613689">
            <w:pPr>
              <w:spacing w:line="280" w:lineRule="atLeast"/>
              <w:jc w:val="center"/>
              <w:rPr>
                <w:rFonts w:ascii="Arial" w:hAnsi="Arial" w:cs="Arial"/>
                <w:color w:val="000000"/>
                <w:sz w:val="18"/>
                <w:szCs w:val="18"/>
                <w:lang w:eastAsia="es-ES"/>
              </w:rPr>
            </w:pPr>
            <w:r w:rsidRPr="00891386">
              <w:rPr>
                <w:rFonts w:ascii="Arial" w:hAnsi="Arial" w:cs="Arial"/>
                <w:color w:val="000000"/>
                <w:sz w:val="18"/>
                <w:szCs w:val="18"/>
                <w:lang w:eastAsia="es-ES"/>
              </w:rPr>
              <w:t>-</w:t>
            </w:r>
          </w:p>
        </w:tc>
        <w:tc>
          <w:tcPr>
            <w:tcW w:w="1200" w:type="dxa"/>
            <w:tcBorders>
              <w:top w:val="nil"/>
              <w:left w:val="nil"/>
              <w:bottom w:val="nil"/>
              <w:right w:val="nil"/>
            </w:tcBorders>
            <w:vAlign w:val="center"/>
          </w:tcPr>
          <w:p w:rsidR="002823EB" w:rsidRPr="00891386" w:rsidRDefault="002823EB" w:rsidP="00613689">
            <w:pPr>
              <w:spacing w:line="280" w:lineRule="atLeast"/>
              <w:jc w:val="center"/>
              <w:rPr>
                <w:rFonts w:ascii="Arial" w:hAnsi="Arial" w:cs="Arial"/>
                <w:color w:val="000000"/>
                <w:sz w:val="18"/>
                <w:szCs w:val="18"/>
                <w:lang w:eastAsia="es-ES"/>
              </w:rPr>
            </w:pPr>
            <w:r w:rsidRPr="00891386">
              <w:rPr>
                <w:rFonts w:ascii="Arial" w:hAnsi="Arial" w:cs="Arial"/>
                <w:color w:val="000000"/>
                <w:sz w:val="18"/>
                <w:szCs w:val="18"/>
                <w:lang w:eastAsia="es-ES"/>
              </w:rPr>
              <w:t>3.769</w:t>
            </w:r>
          </w:p>
        </w:tc>
      </w:tr>
      <w:tr w:rsidR="002823EB" w:rsidRPr="00891386" w:rsidTr="00891386">
        <w:trPr>
          <w:trHeight w:val="660"/>
          <w:jc w:val="center"/>
        </w:trPr>
        <w:tc>
          <w:tcPr>
            <w:tcW w:w="2552" w:type="dxa"/>
            <w:tcBorders>
              <w:top w:val="nil"/>
              <w:left w:val="nil"/>
              <w:bottom w:val="nil"/>
              <w:right w:val="nil"/>
            </w:tcBorders>
            <w:vAlign w:val="center"/>
          </w:tcPr>
          <w:p w:rsidR="002823EB" w:rsidRPr="00891386" w:rsidRDefault="002823EB" w:rsidP="00613689">
            <w:pPr>
              <w:spacing w:line="280" w:lineRule="atLeast"/>
              <w:rPr>
                <w:rFonts w:ascii="Arial" w:hAnsi="Arial" w:cs="Arial"/>
                <w:sz w:val="18"/>
                <w:szCs w:val="18"/>
                <w:lang w:eastAsia="es-ES"/>
              </w:rPr>
            </w:pPr>
            <w:r w:rsidRPr="00891386">
              <w:rPr>
                <w:rFonts w:ascii="Arial" w:hAnsi="Arial" w:cs="Arial"/>
                <w:sz w:val="18"/>
                <w:szCs w:val="18"/>
                <w:lang w:eastAsia="es-ES"/>
              </w:rPr>
              <w:t>Otros pasivos financieros</w:t>
            </w:r>
          </w:p>
        </w:tc>
        <w:tc>
          <w:tcPr>
            <w:tcW w:w="540" w:type="dxa"/>
            <w:tcBorders>
              <w:top w:val="nil"/>
              <w:left w:val="nil"/>
              <w:bottom w:val="nil"/>
              <w:right w:val="nil"/>
            </w:tcBorders>
            <w:noWrap/>
            <w:vAlign w:val="center"/>
          </w:tcPr>
          <w:p w:rsidR="002823EB" w:rsidRPr="00891386" w:rsidRDefault="002823EB" w:rsidP="00613689">
            <w:pPr>
              <w:spacing w:line="280" w:lineRule="atLeast"/>
              <w:jc w:val="center"/>
              <w:rPr>
                <w:rFonts w:ascii="Arial" w:hAnsi="Arial" w:cs="Arial"/>
                <w:b/>
                <w:bCs/>
                <w:sz w:val="18"/>
                <w:szCs w:val="18"/>
                <w:lang w:eastAsia="es-ES"/>
              </w:rPr>
            </w:pPr>
          </w:p>
        </w:tc>
        <w:tc>
          <w:tcPr>
            <w:tcW w:w="1586" w:type="dxa"/>
            <w:tcBorders>
              <w:top w:val="nil"/>
              <w:left w:val="nil"/>
              <w:bottom w:val="nil"/>
              <w:right w:val="nil"/>
            </w:tcBorders>
            <w:vAlign w:val="center"/>
          </w:tcPr>
          <w:p w:rsidR="002823EB" w:rsidRPr="00891386" w:rsidRDefault="002823EB" w:rsidP="00613689">
            <w:pPr>
              <w:spacing w:line="280" w:lineRule="atLeast"/>
              <w:jc w:val="center"/>
              <w:rPr>
                <w:rFonts w:ascii="Arial" w:hAnsi="Arial" w:cs="Arial"/>
                <w:color w:val="000000"/>
                <w:sz w:val="18"/>
                <w:szCs w:val="18"/>
                <w:lang w:eastAsia="es-ES"/>
              </w:rPr>
            </w:pPr>
            <w:r w:rsidRPr="00891386">
              <w:rPr>
                <w:rFonts w:ascii="Arial" w:hAnsi="Arial" w:cs="Arial"/>
                <w:color w:val="000000"/>
                <w:sz w:val="18"/>
                <w:szCs w:val="18"/>
                <w:lang w:eastAsia="es-ES"/>
              </w:rPr>
              <w:t>-</w:t>
            </w:r>
          </w:p>
        </w:tc>
        <w:tc>
          <w:tcPr>
            <w:tcW w:w="2653" w:type="dxa"/>
            <w:tcBorders>
              <w:top w:val="nil"/>
              <w:left w:val="nil"/>
              <w:bottom w:val="nil"/>
              <w:right w:val="nil"/>
            </w:tcBorders>
            <w:vAlign w:val="center"/>
          </w:tcPr>
          <w:p w:rsidR="002823EB" w:rsidRPr="00891386" w:rsidRDefault="002823EB" w:rsidP="00613689">
            <w:pPr>
              <w:spacing w:line="280" w:lineRule="atLeast"/>
              <w:jc w:val="center"/>
              <w:rPr>
                <w:rFonts w:ascii="Arial" w:hAnsi="Arial" w:cs="Arial"/>
                <w:color w:val="000000"/>
                <w:sz w:val="18"/>
                <w:szCs w:val="18"/>
                <w:lang w:eastAsia="es-ES"/>
              </w:rPr>
            </w:pPr>
            <w:r w:rsidRPr="00891386">
              <w:rPr>
                <w:rFonts w:ascii="Arial" w:hAnsi="Arial" w:cs="Arial"/>
                <w:color w:val="000000"/>
                <w:sz w:val="18"/>
                <w:szCs w:val="18"/>
                <w:lang w:eastAsia="es-ES"/>
              </w:rPr>
              <w:t>8.473</w:t>
            </w:r>
          </w:p>
        </w:tc>
        <w:tc>
          <w:tcPr>
            <w:tcW w:w="1200" w:type="dxa"/>
            <w:tcBorders>
              <w:top w:val="nil"/>
              <w:left w:val="nil"/>
              <w:bottom w:val="nil"/>
              <w:right w:val="nil"/>
            </w:tcBorders>
            <w:vAlign w:val="center"/>
          </w:tcPr>
          <w:p w:rsidR="002823EB" w:rsidRPr="00891386" w:rsidRDefault="002823EB" w:rsidP="00613689">
            <w:pPr>
              <w:spacing w:line="280" w:lineRule="atLeast"/>
              <w:jc w:val="center"/>
              <w:rPr>
                <w:rFonts w:ascii="Arial" w:hAnsi="Arial" w:cs="Arial"/>
                <w:color w:val="000000"/>
                <w:sz w:val="18"/>
                <w:szCs w:val="18"/>
                <w:lang w:eastAsia="es-ES"/>
              </w:rPr>
            </w:pPr>
            <w:r w:rsidRPr="00891386">
              <w:rPr>
                <w:rFonts w:ascii="Arial" w:hAnsi="Arial" w:cs="Arial"/>
                <w:color w:val="000000"/>
                <w:sz w:val="18"/>
                <w:szCs w:val="18"/>
                <w:lang w:eastAsia="es-ES"/>
              </w:rPr>
              <w:t>8.473</w:t>
            </w:r>
          </w:p>
        </w:tc>
      </w:tr>
      <w:tr w:rsidR="002823EB" w:rsidRPr="00891386" w:rsidTr="00891386">
        <w:trPr>
          <w:trHeight w:val="660"/>
          <w:jc w:val="center"/>
        </w:trPr>
        <w:tc>
          <w:tcPr>
            <w:tcW w:w="2552" w:type="dxa"/>
            <w:tcBorders>
              <w:top w:val="nil"/>
              <w:left w:val="nil"/>
              <w:bottom w:val="single" w:sz="4" w:space="0" w:color="auto"/>
              <w:right w:val="nil"/>
            </w:tcBorders>
            <w:vAlign w:val="center"/>
          </w:tcPr>
          <w:p w:rsidR="002823EB" w:rsidRPr="00891386" w:rsidRDefault="002823EB" w:rsidP="00613689">
            <w:pPr>
              <w:spacing w:line="280" w:lineRule="atLeast"/>
              <w:rPr>
                <w:rFonts w:ascii="Arial" w:hAnsi="Arial" w:cs="Arial"/>
                <w:sz w:val="18"/>
                <w:szCs w:val="18"/>
                <w:lang w:eastAsia="es-ES"/>
              </w:rPr>
            </w:pPr>
            <w:r w:rsidRPr="00891386">
              <w:rPr>
                <w:rFonts w:ascii="Arial" w:hAnsi="Arial" w:cs="Arial"/>
                <w:sz w:val="18"/>
                <w:szCs w:val="18"/>
                <w:lang w:eastAsia="es-ES"/>
              </w:rPr>
              <w:t>Cuentas comerciales a pagar y otras cuentas a pagar</w:t>
            </w:r>
          </w:p>
        </w:tc>
        <w:tc>
          <w:tcPr>
            <w:tcW w:w="540" w:type="dxa"/>
            <w:tcBorders>
              <w:top w:val="nil"/>
              <w:left w:val="nil"/>
              <w:bottom w:val="single" w:sz="4" w:space="0" w:color="auto"/>
              <w:right w:val="nil"/>
            </w:tcBorders>
            <w:noWrap/>
            <w:vAlign w:val="center"/>
          </w:tcPr>
          <w:p w:rsidR="002823EB" w:rsidRPr="00891386" w:rsidRDefault="002823EB" w:rsidP="00613689">
            <w:pPr>
              <w:spacing w:line="280" w:lineRule="atLeast"/>
              <w:jc w:val="center"/>
              <w:rPr>
                <w:rFonts w:ascii="Arial" w:hAnsi="Arial" w:cs="Arial"/>
                <w:b/>
                <w:bCs/>
                <w:sz w:val="18"/>
                <w:szCs w:val="18"/>
                <w:lang w:eastAsia="es-ES"/>
              </w:rPr>
            </w:pPr>
          </w:p>
        </w:tc>
        <w:tc>
          <w:tcPr>
            <w:tcW w:w="1586" w:type="dxa"/>
            <w:tcBorders>
              <w:top w:val="nil"/>
              <w:left w:val="nil"/>
              <w:bottom w:val="single" w:sz="4" w:space="0" w:color="auto"/>
              <w:right w:val="nil"/>
            </w:tcBorders>
            <w:vAlign w:val="center"/>
          </w:tcPr>
          <w:p w:rsidR="002823EB" w:rsidRPr="00891386" w:rsidRDefault="002823EB" w:rsidP="00613689">
            <w:pPr>
              <w:spacing w:line="280" w:lineRule="atLeast"/>
              <w:jc w:val="center"/>
              <w:rPr>
                <w:rFonts w:ascii="Arial" w:hAnsi="Arial" w:cs="Arial"/>
                <w:color w:val="000000"/>
                <w:sz w:val="18"/>
                <w:szCs w:val="18"/>
                <w:lang w:eastAsia="es-ES"/>
              </w:rPr>
            </w:pPr>
            <w:r w:rsidRPr="00891386">
              <w:rPr>
                <w:rFonts w:ascii="Arial" w:hAnsi="Arial" w:cs="Arial"/>
                <w:color w:val="000000"/>
                <w:sz w:val="18"/>
                <w:szCs w:val="18"/>
                <w:lang w:eastAsia="es-ES"/>
              </w:rPr>
              <w:t>-</w:t>
            </w:r>
          </w:p>
        </w:tc>
        <w:tc>
          <w:tcPr>
            <w:tcW w:w="2653" w:type="dxa"/>
            <w:tcBorders>
              <w:top w:val="nil"/>
              <w:left w:val="nil"/>
              <w:bottom w:val="single" w:sz="4" w:space="0" w:color="auto"/>
              <w:right w:val="nil"/>
            </w:tcBorders>
            <w:vAlign w:val="center"/>
          </w:tcPr>
          <w:p w:rsidR="002823EB" w:rsidRPr="00891386" w:rsidRDefault="002823EB" w:rsidP="00891386">
            <w:pPr>
              <w:spacing w:line="280" w:lineRule="atLeast"/>
              <w:jc w:val="center"/>
              <w:rPr>
                <w:rFonts w:ascii="Arial" w:hAnsi="Arial" w:cs="Arial"/>
                <w:color w:val="000000"/>
                <w:sz w:val="18"/>
                <w:szCs w:val="18"/>
                <w:lang w:eastAsia="es-ES"/>
              </w:rPr>
            </w:pPr>
            <w:r w:rsidRPr="00891386">
              <w:rPr>
                <w:rFonts w:ascii="Arial" w:hAnsi="Arial" w:cs="Arial"/>
                <w:color w:val="000000"/>
                <w:sz w:val="18"/>
                <w:szCs w:val="18"/>
                <w:lang w:eastAsia="es-ES"/>
              </w:rPr>
              <w:t>50.95</w:t>
            </w:r>
            <w:r w:rsidR="00891386">
              <w:rPr>
                <w:rFonts w:ascii="Arial" w:hAnsi="Arial" w:cs="Arial"/>
                <w:color w:val="000000"/>
                <w:sz w:val="18"/>
                <w:szCs w:val="18"/>
                <w:lang w:eastAsia="es-ES"/>
              </w:rPr>
              <w:t>1</w:t>
            </w:r>
          </w:p>
        </w:tc>
        <w:tc>
          <w:tcPr>
            <w:tcW w:w="1200" w:type="dxa"/>
            <w:tcBorders>
              <w:top w:val="nil"/>
              <w:left w:val="nil"/>
              <w:bottom w:val="single" w:sz="4" w:space="0" w:color="auto"/>
              <w:right w:val="nil"/>
            </w:tcBorders>
            <w:vAlign w:val="center"/>
          </w:tcPr>
          <w:p w:rsidR="002823EB" w:rsidRPr="00891386" w:rsidRDefault="00891386" w:rsidP="00613689">
            <w:pPr>
              <w:spacing w:line="280" w:lineRule="atLeast"/>
              <w:jc w:val="center"/>
              <w:rPr>
                <w:rFonts w:ascii="Arial" w:hAnsi="Arial" w:cs="Arial"/>
                <w:color w:val="000000"/>
                <w:sz w:val="18"/>
                <w:szCs w:val="18"/>
                <w:lang w:eastAsia="es-ES"/>
              </w:rPr>
            </w:pPr>
            <w:r>
              <w:rPr>
                <w:rFonts w:ascii="Arial" w:hAnsi="Arial" w:cs="Arial"/>
                <w:color w:val="000000"/>
                <w:sz w:val="18"/>
                <w:szCs w:val="18"/>
                <w:lang w:eastAsia="es-ES"/>
              </w:rPr>
              <w:t>50.951</w:t>
            </w:r>
          </w:p>
        </w:tc>
      </w:tr>
      <w:tr w:rsidR="002823EB" w:rsidRPr="00891386" w:rsidTr="00891386">
        <w:trPr>
          <w:trHeight w:val="345"/>
          <w:jc w:val="center"/>
        </w:trPr>
        <w:tc>
          <w:tcPr>
            <w:tcW w:w="2552" w:type="dxa"/>
            <w:tcBorders>
              <w:top w:val="nil"/>
              <w:left w:val="nil"/>
              <w:bottom w:val="single" w:sz="4" w:space="0" w:color="auto"/>
              <w:right w:val="nil"/>
            </w:tcBorders>
            <w:vAlign w:val="center"/>
          </w:tcPr>
          <w:p w:rsidR="002823EB" w:rsidRPr="00891386" w:rsidRDefault="002823EB" w:rsidP="00613689">
            <w:pPr>
              <w:spacing w:line="280" w:lineRule="atLeast"/>
              <w:rPr>
                <w:rFonts w:ascii="Arial" w:hAnsi="Arial" w:cs="Arial"/>
                <w:b/>
                <w:bCs/>
                <w:sz w:val="18"/>
                <w:szCs w:val="18"/>
                <w:lang w:eastAsia="es-ES"/>
              </w:rPr>
            </w:pPr>
            <w:r w:rsidRPr="00891386">
              <w:rPr>
                <w:rFonts w:ascii="Arial" w:hAnsi="Arial" w:cs="Arial"/>
                <w:b/>
                <w:bCs/>
                <w:sz w:val="18"/>
                <w:szCs w:val="18"/>
                <w:lang w:eastAsia="es-ES"/>
              </w:rPr>
              <w:t>Total</w:t>
            </w:r>
          </w:p>
        </w:tc>
        <w:tc>
          <w:tcPr>
            <w:tcW w:w="540" w:type="dxa"/>
            <w:tcBorders>
              <w:top w:val="nil"/>
              <w:left w:val="nil"/>
              <w:bottom w:val="single" w:sz="4" w:space="0" w:color="auto"/>
              <w:right w:val="nil"/>
            </w:tcBorders>
            <w:vAlign w:val="center"/>
          </w:tcPr>
          <w:p w:rsidR="002823EB" w:rsidRPr="00891386" w:rsidRDefault="002823EB" w:rsidP="00613689">
            <w:pPr>
              <w:spacing w:line="280" w:lineRule="atLeast"/>
              <w:jc w:val="center"/>
              <w:rPr>
                <w:rFonts w:ascii="Arial" w:hAnsi="Arial" w:cs="Arial"/>
                <w:b/>
                <w:sz w:val="18"/>
                <w:szCs w:val="18"/>
                <w:lang w:eastAsia="es-ES"/>
              </w:rPr>
            </w:pPr>
          </w:p>
        </w:tc>
        <w:tc>
          <w:tcPr>
            <w:tcW w:w="1586" w:type="dxa"/>
            <w:tcBorders>
              <w:top w:val="nil"/>
              <w:left w:val="nil"/>
              <w:bottom w:val="single" w:sz="4" w:space="0" w:color="auto"/>
              <w:right w:val="nil"/>
            </w:tcBorders>
            <w:vAlign w:val="center"/>
          </w:tcPr>
          <w:p w:rsidR="002823EB" w:rsidRPr="00891386" w:rsidRDefault="002823EB" w:rsidP="00613689">
            <w:pPr>
              <w:spacing w:line="280" w:lineRule="atLeast"/>
              <w:jc w:val="center"/>
              <w:rPr>
                <w:rFonts w:ascii="Arial" w:hAnsi="Arial" w:cs="Arial"/>
                <w:b/>
                <w:color w:val="000000"/>
                <w:sz w:val="18"/>
                <w:szCs w:val="18"/>
                <w:lang w:eastAsia="es-ES"/>
              </w:rPr>
            </w:pPr>
            <w:r w:rsidRPr="00891386">
              <w:rPr>
                <w:rFonts w:ascii="Arial" w:hAnsi="Arial" w:cs="Arial"/>
                <w:b/>
                <w:color w:val="000000"/>
                <w:sz w:val="18"/>
                <w:szCs w:val="18"/>
                <w:lang w:eastAsia="es-ES"/>
              </w:rPr>
              <w:t>3.769</w:t>
            </w:r>
          </w:p>
        </w:tc>
        <w:tc>
          <w:tcPr>
            <w:tcW w:w="2653" w:type="dxa"/>
            <w:tcBorders>
              <w:top w:val="nil"/>
              <w:left w:val="nil"/>
              <w:bottom w:val="single" w:sz="4" w:space="0" w:color="auto"/>
              <w:right w:val="nil"/>
            </w:tcBorders>
            <w:vAlign w:val="center"/>
          </w:tcPr>
          <w:p w:rsidR="002823EB" w:rsidRPr="00891386" w:rsidRDefault="002823EB" w:rsidP="00891386">
            <w:pPr>
              <w:spacing w:line="280" w:lineRule="atLeast"/>
              <w:jc w:val="center"/>
              <w:rPr>
                <w:rFonts w:ascii="Arial" w:hAnsi="Arial" w:cs="Arial"/>
                <w:b/>
                <w:color w:val="000000"/>
                <w:sz w:val="18"/>
                <w:szCs w:val="18"/>
                <w:lang w:eastAsia="es-ES"/>
              </w:rPr>
            </w:pPr>
            <w:r w:rsidRPr="00891386">
              <w:rPr>
                <w:rFonts w:ascii="Arial" w:hAnsi="Arial" w:cs="Arial"/>
                <w:b/>
                <w:color w:val="000000"/>
                <w:sz w:val="18"/>
                <w:szCs w:val="18"/>
                <w:lang w:eastAsia="es-ES"/>
              </w:rPr>
              <w:t>204.75</w:t>
            </w:r>
            <w:r w:rsidR="00891386">
              <w:rPr>
                <w:rFonts w:ascii="Arial" w:hAnsi="Arial" w:cs="Arial"/>
                <w:b/>
                <w:color w:val="000000"/>
                <w:sz w:val="18"/>
                <w:szCs w:val="18"/>
                <w:lang w:eastAsia="es-ES"/>
              </w:rPr>
              <w:t>1</w:t>
            </w:r>
          </w:p>
        </w:tc>
        <w:tc>
          <w:tcPr>
            <w:tcW w:w="1200" w:type="dxa"/>
            <w:tcBorders>
              <w:top w:val="nil"/>
              <w:left w:val="nil"/>
              <w:bottom w:val="single" w:sz="4" w:space="0" w:color="auto"/>
              <w:right w:val="nil"/>
            </w:tcBorders>
            <w:vAlign w:val="center"/>
          </w:tcPr>
          <w:p w:rsidR="002823EB" w:rsidRPr="00891386" w:rsidRDefault="002823EB" w:rsidP="00891386">
            <w:pPr>
              <w:spacing w:line="280" w:lineRule="atLeast"/>
              <w:jc w:val="center"/>
              <w:rPr>
                <w:rFonts w:ascii="Arial" w:hAnsi="Arial" w:cs="Arial"/>
                <w:b/>
                <w:color w:val="000000"/>
                <w:sz w:val="18"/>
                <w:szCs w:val="18"/>
                <w:lang w:eastAsia="es-ES"/>
              </w:rPr>
            </w:pPr>
            <w:r w:rsidRPr="00891386">
              <w:rPr>
                <w:rFonts w:ascii="Arial" w:hAnsi="Arial" w:cs="Arial"/>
                <w:b/>
                <w:color w:val="000000"/>
                <w:sz w:val="18"/>
                <w:szCs w:val="18"/>
                <w:lang w:eastAsia="es-ES"/>
              </w:rPr>
              <w:t>208.5</w:t>
            </w:r>
            <w:r w:rsidR="00891386">
              <w:rPr>
                <w:rFonts w:ascii="Arial" w:hAnsi="Arial" w:cs="Arial"/>
                <w:b/>
                <w:color w:val="000000"/>
                <w:sz w:val="18"/>
                <w:szCs w:val="18"/>
                <w:lang w:eastAsia="es-ES"/>
              </w:rPr>
              <w:t>20</w:t>
            </w:r>
          </w:p>
        </w:tc>
      </w:tr>
    </w:tbl>
    <w:p w:rsidR="00F621C7" w:rsidRPr="00655E5A" w:rsidRDefault="00F621C7" w:rsidP="00613689">
      <w:pPr>
        <w:spacing w:line="280" w:lineRule="atLeast"/>
        <w:jc w:val="both"/>
        <w:rPr>
          <w:rFonts w:ascii="Arial" w:hAnsi="Arial" w:cs="Arial"/>
        </w:rPr>
      </w:pPr>
    </w:p>
    <w:p w:rsidR="00586723" w:rsidRDefault="00586723" w:rsidP="00613689">
      <w:pPr>
        <w:spacing w:line="280" w:lineRule="atLeast"/>
        <w:jc w:val="both"/>
        <w:rPr>
          <w:rFonts w:ascii="Arial" w:hAnsi="Arial" w:cs="Arial"/>
        </w:rPr>
      </w:pPr>
    </w:p>
    <w:p w:rsidR="00586723" w:rsidRDefault="00586723" w:rsidP="00613689">
      <w:pPr>
        <w:spacing w:line="280" w:lineRule="atLeast"/>
        <w:jc w:val="both"/>
        <w:rPr>
          <w:rFonts w:ascii="Arial" w:hAnsi="Arial" w:cs="Arial"/>
        </w:rPr>
      </w:pPr>
    </w:p>
    <w:tbl>
      <w:tblPr>
        <w:tblW w:w="8342" w:type="dxa"/>
        <w:jc w:val="center"/>
        <w:tblInd w:w="70" w:type="dxa"/>
        <w:tblCellMar>
          <w:left w:w="70" w:type="dxa"/>
          <w:right w:w="70" w:type="dxa"/>
        </w:tblCellMar>
        <w:tblLook w:val="0000"/>
      </w:tblPr>
      <w:tblGrid>
        <w:gridCol w:w="2552"/>
        <w:gridCol w:w="585"/>
        <w:gridCol w:w="1493"/>
        <w:gridCol w:w="2080"/>
        <w:gridCol w:w="1632"/>
      </w:tblGrid>
      <w:tr w:rsidR="002823EB" w:rsidRPr="00891386" w:rsidTr="00891386">
        <w:trPr>
          <w:trHeight w:val="765"/>
          <w:jc w:val="center"/>
        </w:trPr>
        <w:tc>
          <w:tcPr>
            <w:tcW w:w="2552" w:type="dxa"/>
            <w:tcBorders>
              <w:left w:val="nil"/>
              <w:bottom w:val="single" w:sz="4" w:space="0" w:color="auto"/>
              <w:right w:val="nil"/>
            </w:tcBorders>
            <w:vAlign w:val="bottom"/>
          </w:tcPr>
          <w:p w:rsidR="002823EB" w:rsidRPr="00891386" w:rsidRDefault="002823EB" w:rsidP="00613689">
            <w:pPr>
              <w:spacing w:line="280" w:lineRule="atLeast"/>
              <w:rPr>
                <w:rFonts w:ascii="Arial" w:hAnsi="Arial" w:cs="Arial"/>
                <w:b/>
                <w:bCs/>
                <w:sz w:val="18"/>
                <w:szCs w:val="18"/>
                <w:lang w:eastAsia="es-ES"/>
              </w:rPr>
            </w:pPr>
            <w:r w:rsidRPr="00891386">
              <w:rPr>
                <w:rFonts w:ascii="Arial" w:hAnsi="Arial" w:cs="Arial"/>
                <w:b/>
                <w:bCs/>
                <w:sz w:val="18"/>
                <w:szCs w:val="18"/>
                <w:lang w:eastAsia="es-ES"/>
              </w:rPr>
              <w:t>31 de diciembre de 2012</w:t>
            </w:r>
          </w:p>
        </w:tc>
        <w:tc>
          <w:tcPr>
            <w:tcW w:w="585" w:type="dxa"/>
            <w:tcBorders>
              <w:left w:val="nil"/>
              <w:bottom w:val="single" w:sz="4" w:space="0" w:color="auto"/>
              <w:right w:val="nil"/>
            </w:tcBorders>
            <w:vAlign w:val="bottom"/>
          </w:tcPr>
          <w:p w:rsidR="002823EB" w:rsidRPr="00891386" w:rsidRDefault="002823EB" w:rsidP="00613689">
            <w:pPr>
              <w:spacing w:line="280" w:lineRule="atLeast"/>
              <w:jc w:val="center"/>
              <w:rPr>
                <w:rFonts w:ascii="Arial" w:hAnsi="Arial" w:cs="Arial"/>
                <w:b/>
                <w:bCs/>
                <w:sz w:val="18"/>
                <w:szCs w:val="18"/>
                <w:lang w:eastAsia="es-ES"/>
              </w:rPr>
            </w:pPr>
          </w:p>
        </w:tc>
        <w:tc>
          <w:tcPr>
            <w:tcW w:w="1493" w:type="dxa"/>
            <w:tcBorders>
              <w:left w:val="nil"/>
              <w:bottom w:val="single" w:sz="4" w:space="0" w:color="auto"/>
              <w:right w:val="nil"/>
            </w:tcBorders>
            <w:vAlign w:val="bottom"/>
          </w:tcPr>
          <w:p w:rsidR="002823EB" w:rsidRPr="00891386" w:rsidRDefault="002823EB" w:rsidP="00613689">
            <w:pPr>
              <w:spacing w:line="280" w:lineRule="atLeast"/>
              <w:jc w:val="center"/>
              <w:rPr>
                <w:rFonts w:ascii="Arial" w:hAnsi="Arial" w:cs="Arial"/>
                <w:b/>
                <w:bCs/>
                <w:sz w:val="18"/>
                <w:szCs w:val="18"/>
                <w:lang w:eastAsia="es-ES"/>
              </w:rPr>
            </w:pPr>
            <w:r w:rsidRPr="00891386">
              <w:rPr>
                <w:rFonts w:ascii="Arial" w:hAnsi="Arial" w:cs="Arial"/>
                <w:b/>
                <w:bCs/>
                <w:sz w:val="18"/>
                <w:szCs w:val="18"/>
                <w:lang w:eastAsia="es-ES"/>
              </w:rPr>
              <w:t>Derivados de cobertura</w:t>
            </w:r>
          </w:p>
        </w:tc>
        <w:tc>
          <w:tcPr>
            <w:tcW w:w="2080" w:type="dxa"/>
            <w:tcBorders>
              <w:left w:val="nil"/>
              <w:bottom w:val="single" w:sz="4" w:space="0" w:color="auto"/>
              <w:right w:val="nil"/>
            </w:tcBorders>
            <w:vAlign w:val="bottom"/>
          </w:tcPr>
          <w:p w:rsidR="002823EB" w:rsidRPr="00891386" w:rsidRDefault="002823EB" w:rsidP="00613689">
            <w:pPr>
              <w:spacing w:line="280" w:lineRule="atLeast"/>
              <w:jc w:val="center"/>
              <w:rPr>
                <w:rFonts w:ascii="Arial" w:hAnsi="Arial" w:cs="Arial"/>
                <w:b/>
                <w:bCs/>
                <w:sz w:val="18"/>
                <w:szCs w:val="18"/>
                <w:lang w:eastAsia="es-ES"/>
              </w:rPr>
            </w:pPr>
            <w:r w:rsidRPr="00891386">
              <w:rPr>
                <w:rFonts w:ascii="Arial" w:hAnsi="Arial" w:cs="Arial"/>
                <w:b/>
                <w:bCs/>
                <w:sz w:val="18"/>
                <w:szCs w:val="18"/>
                <w:lang w:eastAsia="es-ES"/>
              </w:rPr>
              <w:t>Débitos y partidas a pagar</w:t>
            </w:r>
          </w:p>
        </w:tc>
        <w:tc>
          <w:tcPr>
            <w:tcW w:w="1632" w:type="dxa"/>
            <w:tcBorders>
              <w:left w:val="nil"/>
              <w:bottom w:val="single" w:sz="4" w:space="0" w:color="auto"/>
              <w:right w:val="nil"/>
            </w:tcBorders>
            <w:vAlign w:val="bottom"/>
          </w:tcPr>
          <w:p w:rsidR="002823EB" w:rsidRPr="00891386" w:rsidRDefault="002823EB" w:rsidP="00613689">
            <w:pPr>
              <w:spacing w:line="280" w:lineRule="atLeast"/>
              <w:jc w:val="center"/>
              <w:rPr>
                <w:rFonts w:ascii="Arial" w:hAnsi="Arial" w:cs="Arial"/>
                <w:b/>
                <w:bCs/>
                <w:sz w:val="18"/>
                <w:szCs w:val="18"/>
                <w:lang w:eastAsia="es-ES"/>
              </w:rPr>
            </w:pPr>
            <w:r w:rsidRPr="00891386">
              <w:rPr>
                <w:rFonts w:ascii="Arial" w:hAnsi="Arial" w:cs="Arial"/>
                <w:b/>
                <w:bCs/>
                <w:sz w:val="18"/>
                <w:szCs w:val="18"/>
                <w:lang w:eastAsia="es-ES"/>
              </w:rPr>
              <w:t>Total</w:t>
            </w:r>
          </w:p>
        </w:tc>
      </w:tr>
      <w:tr w:rsidR="002823EB" w:rsidRPr="00891386" w:rsidTr="00891386">
        <w:trPr>
          <w:trHeight w:val="255"/>
          <w:jc w:val="center"/>
        </w:trPr>
        <w:tc>
          <w:tcPr>
            <w:tcW w:w="2552" w:type="dxa"/>
            <w:tcBorders>
              <w:top w:val="nil"/>
              <w:left w:val="nil"/>
              <w:bottom w:val="nil"/>
              <w:right w:val="nil"/>
            </w:tcBorders>
            <w:noWrap/>
            <w:vAlign w:val="center"/>
          </w:tcPr>
          <w:p w:rsidR="002823EB" w:rsidRPr="00891386" w:rsidRDefault="002823EB" w:rsidP="00613689">
            <w:pPr>
              <w:spacing w:line="280" w:lineRule="atLeast"/>
              <w:rPr>
                <w:rFonts w:ascii="Arial" w:hAnsi="Arial" w:cs="Arial"/>
                <w:b/>
                <w:bCs/>
                <w:sz w:val="18"/>
                <w:szCs w:val="18"/>
                <w:lang w:eastAsia="es-ES"/>
              </w:rPr>
            </w:pPr>
            <w:r w:rsidRPr="00891386">
              <w:rPr>
                <w:rFonts w:ascii="Arial" w:hAnsi="Arial" w:cs="Arial"/>
                <w:b/>
                <w:bCs/>
                <w:sz w:val="18"/>
                <w:szCs w:val="18"/>
                <w:lang w:eastAsia="es-ES"/>
              </w:rPr>
              <w:t>Pasivos en balance</w:t>
            </w:r>
          </w:p>
        </w:tc>
        <w:tc>
          <w:tcPr>
            <w:tcW w:w="585" w:type="dxa"/>
            <w:tcBorders>
              <w:top w:val="nil"/>
              <w:left w:val="nil"/>
              <w:bottom w:val="nil"/>
              <w:right w:val="nil"/>
            </w:tcBorders>
            <w:noWrap/>
            <w:vAlign w:val="center"/>
          </w:tcPr>
          <w:p w:rsidR="002823EB" w:rsidRPr="00891386" w:rsidRDefault="002823EB" w:rsidP="00613689">
            <w:pPr>
              <w:spacing w:line="280" w:lineRule="atLeast"/>
              <w:jc w:val="center"/>
              <w:rPr>
                <w:rFonts w:ascii="Arial" w:hAnsi="Arial" w:cs="Arial"/>
                <w:b/>
                <w:bCs/>
                <w:sz w:val="18"/>
                <w:szCs w:val="18"/>
                <w:lang w:eastAsia="es-ES"/>
              </w:rPr>
            </w:pPr>
          </w:p>
        </w:tc>
        <w:tc>
          <w:tcPr>
            <w:tcW w:w="1493" w:type="dxa"/>
            <w:tcBorders>
              <w:top w:val="nil"/>
              <w:left w:val="nil"/>
              <w:bottom w:val="nil"/>
              <w:right w:val="nil"/>
            </w:tcBorders>
            <w:noWrap/>
            <w:vAlign w:val="center"/>
          </w:tcPr>
          <w:p w:rsidR="002823EB" w:rsidRPr="00891386" w:rsidRDefault="002823EB" w:rsidP="00613689">
            <w:pPr>
              <w:spacing w:line="280" w:lineRule="atLeast"/>
              <w:jc w:val="center"/>
              <w:rPr>
                <w:rFonts w:ascii="Arial" w:hAnsi="Arial" w:cs="Arial"/>
                <w:sz w:val="18"/>
                <w:szCs w:val="18"/>
                <w:lang w:eastAsia="es-ES"/>
              </w:rPr>
            </w:pPr>
          </w:p>
        </w:tc>
        <w:tc>
          <w:tcPr>
            <w:tcW w:w="2080" w:type="dxa"/>
            <w:tcBorders>
              <w:top w:val="nil"/>
              <w:left w:val="nil"/>
              <w:bottom w:val="nil"/>
              <w:right w:val="nil"/>
            </w:tcBorders>
            <w:noWrap/>
            <w:vAlign w:val="center"/>
          </w:tcPr>
          <w:p w:rsidR="002823EB" w:rsidRPr="00891386" w:rsidRDefault="002823EB" w:rsidP="00613689">
            <w:pPr>
              <w:spacing w:line="280" w:lineRule="atLeast"/>
              <w:jc w:val="center"/>
              <w:rPr>
                <w:rFonts w:ascii="Arial" w:hAnsi="Arial" w:cs="Arial"/>
                <w:sz w:val="18"/>
                <w:szCs w:val="18"/>
                <w:lang w:eastAsia="es-ES"/>
              </w:rPr>
            </w:pPr>
          </w:p>
        </w:tc>
        <w:tc>
          <w:tcPr>
            <w:tcW w:w="1632" w:type="dxa"/>
            <w:tcBorders>
              <w:top w:val="nil"/>
              <w:left w:val="nil"/>
              <w:bottom w:val="nil"/>
              <w:right w:val="nil"/>
            </w:tcBorders>
            <w:noWrap/>
            <w:vAlign w:val="center"/>
          </w:tcPr>
          <w:p w:rsidR="002823EB" w:rsidRPr="00891386" w:rsidRDefault="002823EB" w:rsidP="00613689">
            <w:pPr>
              <w:spacing w:line="280" w:lineRule="atLeast"/>
              <w:jc w:val="center"/>
              <w:rPr>
                <w:rFonts w:ascii="Arial" w:hAnsi="Arial" w:cs="Arial"/>
                <w:sz w:val="18"/>
                <w:szCs w:val="18"/>
                <w:lang w:eastAsia="es-ES"/>
              </w:rPr>
            </w:pPr>
          </w:p>
        </w:tc>
      </w:tr>
      <w:tr w:rsidR="002823EB" w:rsidRPr="00891386" w:rsidTr="00891386">
        <w:trPr>
          <w:trHeight w:val="660"/>
          <w:jc w:val="center"/>
        </w:trPr>
        <w:tc>
          <w:tcPr>
            <w:tcW w:w="2552" w:type="dxa"/>
            <w:tcBorders>
              <w:top w:val="nil"/>
              <w:left w:val="nil"/>
              <w:bottom w:val="nil"/>
              <w:right w:val="nil"/>
            </w:tcBorders>
            <w:vAlign w:val="center"/>
          </w:tcPr>
          <w:p w:rsidR="002823EB" w:rsidRPr="00891386" w:rsidRDefault="002823EB" w:rsidP="00613689">
            <w:pPr>
              <w:spacing w:line="280" w:lineRule="atLeast"/>
              <w:rPr>
                <w:rFonts w:ascii="Arial" w:hAnsi="Arial" w:cs="Arial"/>
                <w:sz w:val="18"/>
                <w:szCs w:val="18"/>
                <w:lang w:eastAsia="es-ES"/>
              </w:rPr>
            </w:pPr>
            <w:r w:rsidRPr="00891386">
              <w:rPr>
                <w:rFonts w:ascii="Arial" w:hAnsi="Arial" w:cs="Arial"/>
                <w:sz w:val="18"/>
                <w:szCs w:val="18"/>
                <w:lang w:eastAsia="es-ES"/>
              </w:rPr>
              <w:t>Préstamos</w:t>
            </w:r>
          </w:p>
        </w:tc>
        <w:tc>
          <w:tcPr>
            <w:tcW w:w="585" w:type="dxa"/>
            <w:tcBorders>
              <w:top w:val="nil"/>
              <w:left w:val="nil"/>
              <w:bottom w:val="nil"/>
              <w:right w:val="nil"/>
            </w:tcBorders>
            <w:noWrap/>
            <w:vAlign w:val="center"/>
          </w:tcPr>
          <w:p w:rsidR="002823EB" w:rsidRPr="00891386" w:rsidRDefault="002823EB" w:rsidP="00613689">
            <w:pPr>
              <w:spacing w:line="280" w:lineRule="atLeast"/>
              <w:jc w:val="center"/>
              <w:rPr>
                <w:rFonts w:ascii="Arial" w:hAnsi="Arial" w:cs="Arial"/>
                <w:b/>
                <w:bCs/>
                <w:sz w:val="18"/>
                <w:szCs w:val="18"/>
                <w:lang w:eastAsia="es-ES"/>
              </w:rPr>
            </w:pPr>
          </w:p>
        </w:tc>
        <w:tc>
          <w:tcPr>
            <w:tcW w:w="1493" w:type="dxa"/>
            <w:tcBorders>
              <w:top w:val="nil"/>
              <w:left w:val="nil"/>
              <w:bottom w:val="nil"/>
              <w:right w:val="nil"/>
            </w:tcBorders>
            <w:vAlign w:val="center"/>
          </w:tcPr>
          <w:p w:rsidR="002823EB" w:rsidRPr="00891386" w:rsidRDefault="002823EB" w:rsidP="00613689">
            <w:pPr>
              <w:spacing w:line="280" w:lineRule="atLeast"/>
              <w:jc w:val="center"/>
              <w:rPr>
                <w:rFonts w:ascii="Arial" w:hAnsi="Arial" w:cs="Arial"/>
                <w:color w:val="000000"/>
                <w:sz w:val="18"/>
                <w:szCs w:val="18"/>
                <w:lang w:eastAsia="es-ES"/>
              </w:rPr>
            </w:pPr>
            <w:r w:rsidRPr="00891386">
              <w:rPr>
                <w:rFonts w:ascii="Arial" w:hAnsi="Arial" w:cs="Arial"/>
                <w:color w:val="000000"/>
                <w:sz w:val="18"/>
                <w:szCs w:val="18"/>
                <w:lang w:eastAsia="es-ES"/>
              </w:rPr>
              <w:t>-</w:t>
            </w:r>
          </w:p>
        </w:tc>
        <w:tc>
          <w:tcPr>
            <w:tcW w:w="2080" w:type="dxa"/>
            <w:tcBorders>
              <w:top w:val="nil"/>
              <w:left w:val="nil"/>
              <w:bottom w:val="nil"/>
              <w:right w:val="nil"/>
            </w:tcBorders>
            <w:vAlign w:val="center"/>
          </w:tcPr>
          <w:p w:rsidR="002823EB" w:rsidRPr="00891386" w:rsidRDefault="002823EB" w:rsidP="00613689">
            <w:pPr>
              <w:spacing w:line="280" w:lineRule="atLeast"/>
              <w:jc w:val="center"/>
              <w:rPr>
                <w:rFonts w:ascii="Arial" w:hAnsi="Arial" w:cs="Arial"/>
                <w:color w:val="000000"/>
                <w:sz w:val="18"/>
                <w:szCs w:val="18"/>
                <w:lang w:eastAsia="es-ES"/>
              </w:rPr>
            </w:pPr>
            <w:r w:rsidRPr="00891386">
              <w:rPr>
                <w:rFonts w:ascii="Arial" w:hAnsi="Arial" w:cs="Arial"/>
                <w:color w:val="000000"/>
                <w:sz w:val="18"/>
                <w:szCs w:val="18"/>
                <w:lang w:eastAsia="es-ES"/>
              </w:rPr>
              <w:t>151.644</w:t>
            </w:r>
          </w:p>
        </w:tc>
        <w:tc>
          <w:tcPr>
            <w:tcW w:w="1632" w:type="dxa"/>
            <w:tcBorders>
              <w:top w:val="nil"/>
              <w:left w:val="nil"/>
              <w:bottom w:val="nil"/>
              <w:right w:val="nil"/>
            </w:tcBorders>
            <w:vAlign w:val="center"/>
          </w:tcPr>
          <w:p w:rsidR="002823EB" w:rsidRPr="00891386" w:rsidRDefault="002823EB" w:rsidP="00613689">
            <w:pPr>
              <w:spacing w:line="280" w:lineRule="atLeast"/>
              <w:jc w:val="center"/>
              <w:rPr>
                <w:rFonts w:ascii="Arial" w:hAnsi="Arial" w:cs="Arial"/>
                <w:color w:val="000000"/>
                <w:sz w:val="18"/>
                <w:szCs w:val="18"/>
                <w:lang w:eastAsia="es-ES"/>
              </w:rPr>
            </w:pPr>
            <w:r w:rsidRPr="00891386">
              <w:rPr>
                <w:rFonts w:ascii="Arial" w:hAnsi="Arial" w:cs="Arial"/>
                <w:color w:val="000000"/>
                <w:sz w:val="18"/>
                <w:szCs w:val="18"/>
                <w:lang w:eastAsia="es-ES"/>
              </w:rPr>
              <w:t>151.644</w:t>
            </w:r>
          </w:p>
        </w:tc>
      </w:tr>
      <w:tr w:rsidR="002823EB" w:rsidRPr="00891386" w:rsidTr="00891386">
        <w:trPr>
          <w:trHeight w:val="660"/>
          <w:jc w:val="center"/>
        </w:trPr>
        <w:tc>
          <w:tcPr>
            <w:tcW w:w="2552" w:type="dxa"/>
            <w:tcBorders>
              <w:top w:val="nil"/>
              <w:left w:val="nil"/>
              <w:bottom w:val="nil"/>
              <w:right w:val="nil"/>
            </w:tcBorders>
            <w:vAlign w:val="center"/>
          </w:tcPr>
          <w:p w:rsidR="002823EB" w:rsidRPr="00891386" w:rsidRDefault="002823EB" w:rsidP="00613689">
            <w:pPr>
              <w:spacing w:line="280" w:lineRule="atLeast"/>
              <w:rPr>
                <w:rFonts w:ascii="Arial" w:hAnsi="Arial" w:cs="Arial"/>
                <w:sz w:val="18"/>
                <w:szCs w:val="18"/>
                <w:lang w:eastAsia="es-ES"/>
              </w:rPr>
            </w:pPr>
            <w:r w:rsidRPr="00891386">
              <w:rPr>
                <w:rFonts w:ascii="Arial" w:hAnsi="Arial" w:cs="Arial"/>
                <w:sz w:val="18"/>
                <w:szCs w:val="18"/>
                <w:lang w:eastAsia="es-ES"/>
              </w:rPr>
              <w:t>Instrumentos financieros derivados</w:t>
            </w:r>
          </w:p>
        </w:tc>
        <w:tc>
          <w:tcPr>
            <w:tcW w:w="585" w:type="dxa"/>
            <w:tcBorders>
              <w:top w:val="nil"/>
              <w:left w:val="nil"/>
              <w:bottom w:val="nil"/>
              <w:right w:val="nil"/>
            </w:tcBorders>
            <w:noWrap/>
            <w:vAlign w:val="center"/>
          </w:tcPr>
          <w:p w:rsidR="002823EB" w:rsidRPr="00891386" w:rsidRDefault="002823EB" w:rsidP="00613689">
            <w:pPr>
              <w:spacing w:line="280" w:lineRule="atLeast"/>
              <w:jc w:val="center"/>
              <w:rPr>
                <w:rFonts w:ascii="Arial" w:hAnsi="Arial" w:cs="Arial"/>
                <w:b/>
                <w:bCs/>
                <w:sz w:val="18"/>
                <w:szCs w:val="18"/>
                <w:lang w:eastAsia="es-ES"/>
              </w:rPr>
            </w:pPr>
          </w:p>
        </w:tc>
        <w:tc>
          <w:tcPr>
            <w:tcW w:w="1493" w:type="dxa"/>
            <w:tcBorders>
              <w:top w:val="nil"/>
              <w:left w:val="nil"/>
              <w:bottom w:val="nil"/>
              <w:right w:val="nil"/>
            </w:tcBorders>
            <w:vAlign w:val="center"/>
          </w:tcPr>
          <w:p w:rsidR="002823EB" w:rsidRPr="00891386" w:rsidRDefault="002823EB" w:rsidP="00613689">
            <w:pPr>
              <w:spacing w:line="280" w:lineRule="atLeast"/>
              <w:jc w:val="center"/>
              <w:rPr>
                <w:rFonts w:ascii="Arial" w:hAnsi="Arial" w:cs="Arial"/>
                <w:color w:val="000000"/>
                <w:sz w:val="18"/>
                <w:szCs w:val="18"/>
                <w:lang w:eastAsia="es-ES"/>
              </w:rPr>
            </w:pPr>
            <w:r w:rsidRPr="00891386">
              <w:rPr>
                <w:rFonts w:ascii="Arial" w:hAnsi="Arial" w:cs="Arial"/>
                <w:color w:val="000000"/>
                <w:sz w:val="18"/>
                <w:szCs w:val="18"/>
                <w:lang w:eastAsia="es-ES"/>
              </w:rPr>
              <w:t>5.791</w:t>
            </w:r>
          </w:p>
        </w:tc>
        <w:tc>
          <w:tcPr>
            <w:tcW w:w="2080" w:type="dxa"/>
            <w:tcBorders>
              <w:top w:val="nil"/>
              <w:left w:val="nil"/>
              <w:bottom w:val="nil"/>
              <w:right w:val="nil"/>
            </w:tcBorders>
            <w:vAlign w:val="center"/>
          </w:tcPr>
          <w:p w:rsidR="002823EB" w:rsidRPr="00891386" w:rsidRDefault="002823EB" w:rsidP="00613689">
            <w:pPr>
              <w:spacing w:line="280" w:lineRule="atLeast"/>
              <w:jc w:val="center"/>
              <w:rPr>
                <w:rFonts w:ascii="Arial" w:hAnsi="Arial" w:cs="Arial"/>
                <w:color w:val="000000"/>
                <w:sz w:val="18"/>
                <w:szCs w:val="18"/>
                <w:lang w:eastAsia="es-ES"/>
              </w:rPr>
            </w:pPr>
            <w:r w:rsidRPr="00891386">
              <w:rPr>
                <w:rFonts w:ascii="Arial" w:hAnsi="Arial" w:cs="Arial"/>
                <w:color w:val="000000"/>
                <w:sz w:val="18"/>
                <w:szCs w:val="18"/>
                <w:lang w:eastAsia="es-ES"/>
              </w:rPr>
              <w:t>-</w:t>
            </w:r>
          </w:p>
        </w:tc>
        <w:tc>
          <w:tcPr>
            <w:tcW w:w="1632" w:type="dxa"/>
            <w:tcBorders>
              <w:top w:val="nil"/>
              <w:left w:val="nil"/>
              <w:bottom w:val="nil"/>
              <w:right w:val="nil"/>
            </w:tcBorders>
            <w:vAlign w:val="center"/>
          </w:tcPr>
          <w:p w:rsidR="002823EB" w:rsidRPr="00891386" w:rsidRDefault="002823EB" w:rsidP="00613689">
            <w:pPr>
              <w:spacing w:line="280" w:lineRule="atLeast"/>
              <w:jc w:val="center"/>
              <w:rPr>
                <w:rFonts w:ascii="Arial" w:hAnsi="Arial" w:cs="Arial"/>
                <w:color w:val="000000"/>
                <w:sz w:val="18"/>
                <w:szCs w:val="18"/>
                <w:lang w:eastAsia="es-ES"/>
              </w:rPr>
            </w:pPr>
            <w:r w:rsidRPr="00891386">
              <w:rPr>
                <w:rFonts w:ascii="Arial" w:hAnsi="Arial" w:cs="Arial"/>
                <w:color w:val="000000"/>
                <w:sz w:val="18"/>
                <w:szCs w:val="18"/>
                <w:lang w:eastAsia="es-ES"/>
              </w:rPr>
              <w:t>5.791</w:t>
            </w:r>
          </w:p>
        </w:tc>
      </w:tr>
      <w:tr w:rsidR="002823EB" w:rsidRPr="00891386" w:rsidTr="00891386">
        <w:trPr>
          <w:trHeight w:val="660"/>
          <w:jc w:val="center"/>
        </w:trPr>
        <w:tc>
          <w:tcPr>
            <w:tcW w:w="2552" w:type="dxa"/>
            <w:tcBorders>
              <w:top w:val="nil"/>
              <w:left w:val="nil"/>
              <w:bottom w:val="nil"/>
              <w:right w:val="nil"/>
            </w:tcBorders>
            <w:vAlign w:val="center"/>
          </w:tcPr>
          <w:p w:rsidR="002823EB" w:rsidRPr="00891386" w:rsidRDefault="002823EB" w:rsidP="00613689">
            <w:pPr>
              <w:spacing w:line="280" w:lineRule="atLeast"/>
              <w:rPr>
                <w:rFonts w:ascii="Arial" w:hAnsi="Arial" w:cs="Arial"/>
                <w:sz w:val="18"/>
                <w:szCs w:val="18"/>
                <w:lang w:eastAsia="es-ES"/>
              </w:rPr>
            </w:pPr>
            <w:r w:rsidRPr="00891386">
              <w:rPr>
                <w:rFonts w:ascii="Arial" w:hAnsi="Arial" w:cs="Arial"/>
                <w:sz w:val="18"/>
                <w:szCs w:val="18"/>
                <w:lang w:eastAsia="es-ES"/>
              </w:rPr>
              <w:t>Otros pasivos financieros</w:t>
            </w:r>
          </w:p>
        </w:tc>
        <w:tc>
          <w:tcPr>
            <w:tcW w:w="585" w:type="dxa"/>
            <w:tcBorders>
              <w:top w:val="nil"/>
              <w:left w:val="nil"/>
              <w:bottom w:val="nil"/>
              <w:right w:val="nil"/>
            </w:tcBorders>
            <w:noWrap/>
            <w:vAlign w:val="center"/>
          </w:tcPr>
          <w:p w:rsidR="002823EB" w:rsidRPr="00891386" w:rsidRDefault="002823EB" w:rsidP="00613689">
            <w:pPr>
              <w:spacing w:line="280" w:lineRule="atLeast"/>
              <w:jc w:val="center"/>
              <w:rPr>
                <w:rFonts w:ascii="Arial" w:hAnsi="Arial" w:cs="Arial"/>
                <w:b/>
                <w:bCs/>
                <w:sz w:val="18"/>
                <w:szCs w:val="18"/>
                <w:lang w:eastAsia="es-ES"/>
              </w:rPr>
            </w:pPr>
          </w:p>
        </w:tc>
        <w:tc>
          <w:tcPr>
            <w:tcW w:w="1493" w:type="dxa"/>
            <w:tcBorders>
              <w:top w:val="nil"/>
              <w:left w:val="nil"/>
              <w:bottom w:val="nil"/>
              <w:right w:val="nil"/>
            </w:tcBorders>
            <w:vAlign w:val="center"/>
          </w:tcPr>
          <w:p w:rsidR="002823EB" w:rsidRPr="00891386" w:rsidRDefault="002823EB" w:rsidP="00613689">
            <w:pPr>
              <w:spacing w:line="280" w:lineRule="atLeast"/>
              <w:jc w:val="center"/>
              <w:rPr>
                <w:rFonts w:ascii="Arial" w:hAnsi="Arial" w:cs="Arial"/>
                <w:color w:val="000000"/>
                <w:sz w:val="18"/>
                <w:szCs w:val="18"/>
                <w:lang w:eastAsia="es-ES"/>
              </w:rPr>
            </w:pPr>
            <w:r w:rsidRPr="00891386">
              <w:rPr>
                <w:rFonts w:ascii="Arial" w:hAnsi="Arial" w:cs="Arial"/>
                <w:color w:val="000000"/>
                <w:sz w:val="18"/>
                <w:szCs w:val="18"/>
                <w:lang w:eastAsia="es-ES"/>
              </w:rPr>
              <w:t>-</w:t>
            </w:r>
          </w:p>
        </w:tc>
        <w:tc>
          <w:tcPr>
            <w:tcW w:w="2080" w:type="dxa"/>
            <w:tcBorders>
              <w:top w:val="nil"/>
              <w:left w:val="nil"/>
              <w:bottom w:val="nil"/>
              <w:right w:val="nil"/>
            </w:tcBorders>
            <w:vAlign w:val="center"/>
          </w:tcPr>
          <w:p w:rsidR="002823EB" w:rsidRPr="00891386" w:rsidRDefault="002823EB" w:rsidP="00613689">
            <w:pPr>
              <w:spacing w:line="280" w:lineRule="atLeast"/>
              <w:jc w:val="center"/>
              <w:rPr>
                <w:rFonts w:ascii="Arial" w:hAnsi="Arial" w:cs="Arial"/>
                <w:color w:val="000000"/>
                <w:sz w:val="18"/>
                <w:szCs w:val="18"/>
                <w:lang w:eastAsia="es-ES"/>
              </w:rPr>
            </w:pPr>
            <w:r w:rsidRPr="00891386">
              <w:rPr>
                <w:rFonts w:ascii="Arial" w:hAnsi="Arial" w:cs="Arial"/>
                <w:color w:val="000000"/>
                <w:sz w:val="18"/>
                <w:szCs w:val="18"/>
                <w:lang w:eastAsia="es-ES"/>
              </w:rPr>
              <w:t>9.477</w:t>
            </w:r>
          </w:p>
        </w:tc>
        <w:tc>
          <w:tcPr>
            <w:tcW w:w="1632" w:type="dxa"/>
            <w:tcBorders>
              <w:top w:val="nil"/>
              <w:left w:val="nil"/>
              <w:bottom w:val="nil"/>
              <w:right w:val="nil"/>
            </w:tcBorders>
            <w:vAlign w:val="center"/>
          </w:tcPr>
          <w:p w:rsidR="002823EB" w:rsidRPr="00891386" w:rsidRDefault="002823EB" w:rsidP="00613689">
            <w:pPr>
              <w:spacing w:line="280" w:lineRule="atLeast"/>
              <w:jc w:val="center"/>
              <w:rPr>
                <w:rFonts w:ascii="Arial" w:hAnsi="Arial" w:cs="Arial"/>
                <w:color w:val="000000"/>
                <w:sz w:val="18"/>
                <w:szCs w:val="18"/>
                <w:lang w:eastAsia="es-ES"/>
              </w:rPr>
            </w:pPr>
            <w:r w:rsidRPr="00891386">
              <w:rPr>
                <w:rFonts w:ascii="Arial" w:hAnsi="Arial" w:cs="Arial"/>
                <w:color w:val="000000"/>
                <w:sz w:val="18"/>
                <w:szCs w:val="18"/>
                <w:lang w:eastAsia="es-ES"/>
              </w:rPr>
              <w:t>9.477</w:t>
            </w:r>
          </w:p>
        </w:tc>
      </w:tr>
      <w:tr w:rsidR="002823EB" w:rsidRPr="00891386" w:rsidTr="00891386">
        <w:trPr>
          <w:trHeight w:val="660"/>
          <w:jc w:val="center"/>
        </w:trPr>
        <w:tc>
          <w:tcPr>
            <w:tcW w:w="2552" w:type="dxa"/>
            <w:tcBorders>
              <w:top w:val="nil"/>
              <w:left w:val="nil"/>
              <w:bottom w:val="single" w:sz="4" w:space="0" w:color="auto"/>
              <w:right w:val="nil"/>
            </w:tcBorders>
            <w:vAlign w:val="center"/>
          </w:tcPr>
          <w:p w:rsidR="002823EB" w:rsidRPr="00891386" w:rsidRDefault="002823EB" w:rsidP="00613689">
            <w:pPr>
              <w:spacing w:line="280" w:lineRule="atLeast"/>
              <w:rPr>
                <w:rFonts w:ascii="Arial" w:hAnsi="Arial" w:cs="Arial"/>
                <w:sz w:val="18"/>
                <w:szCs w:val="18"/>
                <w:lang w:eastAsia="es-ES"/>
              </w:rPr>
            </w:pPr>
            <w:r w:rsidRPr="00891386">
              <w:rPr>
                <w:rFonts w:ascii="Arial" w:hAnsi="Arial" w:cs="Arial"/>
                <w:sz w:val="18"/>
                <w:szCs w:val="18"/>
                <w:lang w:eastAsia="es-ES"/>
              </w:rPr>
              <w:t>Cuentas comerciales a pagar y otras cuentas a pagar</w:t>
            </w:r>
          </w:p>
        </w:tc>
        <w:tc>
          <w:tcPr>
            <w:tcW w:w="585" w:type="dxa"/>
            <w:tcBorders>
              <w:top w:val="nil"/>
              <w:left w:val="nil"/>
              <w:bottom w:val="single" w:sz="4" w:space="0" w:color="auto"/>
              <w:right w:val="nil"/>
            </w:tcBorders>
            <w:noWrap/>
            <w:vAlign w:val="center"/>
          </w:tcPr>
          <w:p w:rsidR="002823EB" w:rsidRPr="00891386" w:rsidRDefault="002823EB" w:rsidP="00613689">
            <w:pPr>
              <w:spacing w:line="280" w:lineRule="atLeast"/>
              <w:jc w:val="center"/>
              <w:rPr>
                <w:rFonts w:ascii="Arial" w:hAnsi="Arial" w:cs="Arial"/>
                <w:b/>
                <w:bCs/>
                <w:sz w:val="18"/>
                <w:szCs w:val="18"/>
                <w:lang w:eastAsia="es-ES"/>
              </w:rPr>
            </w:pPr>
          </w:p>
        </w:tc>
        <w:tc>
          <w:tcPr>
            <w:tcW w:w="1493" w:type="dxa"/>
            <w:tcBorders>
              <w:top w:val="nil"/>
              <w:left w:val="nil"/>
              <w:bottom w:val="single" w:sz="4" w:space="0" w:color="auto"/>
              <w:right w:val="nil"/>
            </w:tcBorders>
            <w:vAlign w:val="center"/>
          </w:tcPr>
          <w:p w:rsidR="002823EB" w:rsidRPr="00891386" w:rsidRDefault="002823EB" w:rsidP="00613689">
            <w:pPr>
              <w:spacing w:line="280" w:lineRule="atLeast"/>
              <w:jc w:val="center"/>
              <w:rPr>
                <w:rFonts w:ascii="Arial" w:hAnsi="Arial" w:cs="Arial"/>
                <w:color w:val="000000"/>
                <w:sz w:val="18"/>
                <w:szCs w:val="18"/>
                <w:lang w:eastAsia="es-ES"/>
              </w:rPr>
            </w:pPr>
            <w:r w:rsidRPr="00891386">
              <w:rPr>
                <w:rFonts w:ascii="Arial" w:hAnsi="Arial" w:cs="Arial"/>
                <w:color w:val="000000"/>
                <w:sz w:val="18"/>
                <w:szCs w:val="18"/>
                <w:lang w:eastAsia="es-ES"/>
              </w:rPr>
              <w:t>-</w:t>
            </w:r>
          </w:p>
        </w:tc>
        <w:tc>
          <w:tcPr>
            <w:tcW w:w="2080" w:type="dxa"/>
            <w:tcBorders>
              <w:top w:val="nil"/>
              <w:left w:val="nil"/>
              <w:bottom w:val="single" w:sz="4" w:space="0" w:color="auto"/>
              <w:right w:val="nil"/>
            </w:tcBorders>
            <w:vAlign w:val="center"/>
          </w:tcPr>
          <w:p w:rsidR="002823EB" w:rsidRPr="00891386" w:rsidRDefault="002823EB" w:rsidP="00613689">
            <w:pPr>
              <w:spacing w:line="280" w:lineRule="atLeast"/>
              <w:jc w:val="center"/>
              <w:rPr>
                <w:rFonts w:ascii="Arial" w:hAnsi="Arial" w:cs="Arial"/>
                <w:color w:val="000000"/>
                <w:sz w:val="18"/>
                <w:szCs w:val="18"/>
                <w:lang w:eastAsia="es-ES"/>
              </w:rPr>
            </w:pPr>
            <w:r w:rsidRPr="00891386">
              <w:rPr>
                <w:rFonts w:ascii="Arial" w:hAnsi="Arial" w:cs="Arial"/>
                <w:color w:val="000000"/>
                <w:sz w:val="18"/>
                <w:szCs w:val="18"/>
                <w:lang w:eastAsia="es-ES"/>
              </w:rPr>
              <w:t>44.007</w:t>
            </w:r>
          </w:p>
        </w:tc>
        <w:tc>
          <w:tcPr>
            <w:tcW w:w="1632" w:type="dxa"/>
            <w:tcBorders>
              <w:top w:val="nil"/>
              <w:left w:val="nil"/>
              <w:bottom w:val="single" w:sz="4" w:space="0" w:color="auto"/>
              <w:right w:val="nil"/>
            </w:tcBorders>
            <w:vAlign w:val="center"/>
          </w:tcPr>
          <w:p w:rsidR="002823EB" w:rsidRPr="00891386" w:rsidRDefault="002823EB" w:rsidP="00613689">
            <w:pPr>
              <w:spacing w:line="280" w:lineRule="atLeast"/>
              <w:jc w:val="center"/>
              <w:rPr>
                <w:rFonts w:ascii="Arial" w:hAnsi="Arial" w:cs="Arial"/>
                <w:color w:val="000000"/>
                <w:sz w:val="18"/>
                <w:szCs w:val="18"/>
                <w:lang w:eastAsia="es-ES"/>
              </w:rPr>
            </w:pPr>
            <w:r w:rsidRPr="00891386">
              <w:rPr>
                <w:rFonts w:ascii="Arial" w:hAnsi="Arial" w:cs="Arial"/>
                <w:color w:val="000000"/>
                <w:sz w:val="18"/>
                <w:szCs w:val="18"/>
                <w:lang w:eastAsia="es-ES"/>
              </w:rPr>
              <w:t>44.007</w:t>
            </w:r>
          </w:p>
        </w:tc>
      </w:tr>
      <w:tr w:rsidR="002823EB" w:rsidRPr="00891386" w:rsidTr="00891386">
        <w:trPr>
          <w:trHeight w:val="345"/>
          <w:jc w:val="center"/>
        </w:trPr>
        <w:tc>
          <w:tcPr>
            <w:tcW w:w="2552" w:type="dxa"/>
            <w:tcBorders>
              <w:top w:val="nil"/>
              <w:left w:val="nil"/>
              <w:bottom w:val="single" w:sz="4" w:space="0" w:color="auto"/>
              <w:right w:val="nil"/>
            </w:tcBorders>
            <w:vAlign w:val="center"/>
          </w:tcPr>
          <w:p w:rsidR="002823EB" w:rsidRPr="00891386" w:rsidRDefault="002823EB" w:rsidP="00613689">
            <w:pPr>
              <w:spacing w:line="280" w:lineRule="atLeast"/>
              <w:rPr>
                <w:rFonts w:ascii="Arial" w:hAnsi="Arial" w:cs="Arial"/>
                <w:b/>
                <w:bCs/>
                <w:sz w:val="18"/>
                <w:szCs w:val="18"/>
                <w:lang w:eastAsia="es-ES"/>
              </w:rPr>
            </w:pPr>
            <w:r w:rsidRPr="00891386">
              <w:rPr>
                <w:rFonts w:ascii="Arial" w:hAnsi="Arial" w:cs="Arial"/>
                <w:b/>
                <w:bCs/>
                <w:sz w:val="18"/>
                <w:szCs w:val="18"/>
                <w:lang w:eastAsia="es-ES"/>
              </w:rPr>
              <w:t>Total</w:t>
            </w:r>
          </w:p>
        </w:tc>
        <w:tc>
          <w:tcPr>
            <w:tcW w:w="585" w:type="dxa"/>
            <w:tcBorders>
              <w:top w:val="nil"/>
              <w:left w:val="nil"/>
              <w:bottom w:val="single" w:sz="4" w:space="0" w:color="auto"/>
              <w:right w:val="nil"/>
            </w:tcBorders>
            <w:vAlign w:val="center"/>
          </w:tcPr>
          <w:p w:rsidR="002823EB" w:rsidRPr="00891386" w:rsidRDefault="002823EB" w:rsidP="00613689">
            <w:pPr>
              <w:spacing w:line="280" w:lineRule="atLeast"/>
              <w:jc w:val="center"/>
              <w:rPr>
                <w:rFonts w:ascii="Arial" w:hAnsi="Arial" w:cs="Arial"/>
                <w:b/>
                <w:sz w:val="18"/>
                <w:szCs w:val="18"/>
                <w:lang w:eastAsia="es-ES"/>
              </w:rPr>
            </w:pPr>
          </w:p>
        </w:tc>
        <w:tc>
          <w:tcPr>
            <w:tcW w:w="1493" w:type="dxa"/>
            <w:tcBorders>
              <w:top w:val="nil"/>
              <w:left w:val="nil"/>
              <w:bottom w:val="single" w:sz="4" w:space="0" w:color="auto"/>
              <w:right w:val="nil"/>
            </w:tcBorders>
            <w:vAlign w:val="center"/>
          </w:tcPr>
          <w:p w:rsidR="002823EB" w:rsidRPr="00891386" w:rsidRDefault="002823EB" w:rsidP="00613689">
            <w:pPr>
              <w:spacing w:line="280" w:lineRule="atLeast"/>
              <w:jc w:val="center"/>
              <w:rPr>
                <w:rFonts w:ascii="Arial" w:hAnsi="Arial" w:cs="Arial"/>
                <w:b/>
                <w:color w:val="000000"/>
                <w:sz w:val="18"/>
                <w:szCs w:val="18"/>
                <w:lang w:eastAsia="es-ES"/>
              </w:rPr>
            </w:pPr>
            <w:r w:rsidRPr="00891386">
              <w:rPr>
                <w:rFonts w:ascii="Arial" w:hAnsi="Arial" w:cs="Arial"/>
                <w:b/>
                <w:color w:val="000000"/>
                <w:sz w:val="18"/>
                <w:szCs w:val="18"/>
                <w:lang w:eastAsia="es-ES"/>
              </w:rPr>
              <w:t>5.791</w:t>
            </w:r>
          </w:p>
        </w:tc>
        <w:tc>
          <w:tcPr>
            <w:tcW w:w="2080" w:type="dxa"/>
            <w:tcBorders>
              <w:top w:val="nil"/>
              <w:left w:val="nil"/>
              <w:bottom w:val="single" w:sz="4" w:space="0" w:color="auto"/>
              <w:right w:val="nil"/>
            </w:tcBorders>
            <w:vAlign w:val="center"/>
          </w:tcPr>
          <w:p w:rsidR="002823EB" w:rsidRPr="00891386" w:rsidRDefault="002823EB" w:rsidP="00613689">
            <w:pPr>
              <w:spacing w:line="280" w:lineRule="atLeast"/>
              <w:jc w:val="center"/>
              <w:rPr>
                <w:rFonts w:ascii="Arial" w:hAnsi="Arial" w:cs="Arial"/>
                <w:b/>
                <w:color w:val="000000"/>
                <w:sz w:val="18"/>
                <w:szCs w:val="18"/>
                <w:lang w:eastAsia="es-ES"/>
              </w:rPr>
            </w:pPr>
            <w:r w:rsidRPr="00891386">
              <w:rPr>
                <w:rFonts w:ascii="Arial" w:hAnsi="Arial" w:cs="Arial"/>
                <w:b/>
                <w:color w:val="000000"/>
                <w:sz w:val="18"/>
                <w:szCs w:val="18"/>
                <w:lang w:eastAsia="es-ES"/>
              </w:rPr>
              <w:t>205.128</w:t>
            </w:r>
          </w:p>
        </w:tc>
        <w:tc>
          <w:tcPr>
            <w:tcW w:w="1632" w:type="dxa"/>
            <w:tcBorders>
              <w:top w:val="nil"/>
              <w:left w:val="nil"/>
              <w:bottom w:val="single" w:sz="4" w:space="0" w:color="auto"/>
              <w:right w:val="nil"/>
            </w:tcBorders>
            <w:vAlign w:val="center"/>
          </w:tcPr>
          <w:p w:rsidR="002823EB" w:rsidRPr="00891386" w:rsidRDefault="002823EB" w:rsidP="00613689">
            <w:pPr>
              <w:spacing w:line="280" w:lineRule="atLeast"/>
              <w:jc w:val="center"/>
              <w:rPr>
                <w:rFonts w:ascii="Arial" w:hAnsi="Arial" w:cs="Arial"/>
                <w:b/>
                <w:color w:val="000000"/>
                <w:sz w:val="18"/>
                <w:szCs w:val="18"/>
                <w:lang w:eastAsia="es-ES"/>
              </w:rPr>
            </w:pPr>
            <w:r w:rsidRPr="00891386">
              <w:rPr>
                <w:rFonts w:ascii="Arial" w:hAnsi="Arial" w:cs="Arial"/>
                <w:b/>
                <w:color w:val="000000"/>
                <w:sz w:val="18"/>
                <w:szCs w:val="18"/>
                <w:lang w:eastAsia="es-ES"/>
              </w:rPr>
              <w:t>210.919</w:t>
            </w:r>
          </w:p>
        </w:tc>
      </w:tr>
    </w:tbl>
    <w:p w:rsidR="00F621C7" w:rsidRPr="00655E5A" w:rsidRDefault="00F621C7" w:rsidP="00613689">
      <w:pPr>
        <w:spacing w:line="280" w:lineRule="atLeast"/>
        <w:jc w:val="both"/>
        <w:rPr>
          <w:rFonts w:ascii="Arial" w:hAnsi="Arial" w:cs="Arial"/>
        </w:rPr>
      </w:pPr>
    </w:p>
    <w:p w:rsidR="00F976FE" w:rsidRPr="00655E5A" w:rsidRDefault="00F976FE" w:rsidP="00613689">
      <w:pPr>
        <w:pStyle w:val="Ttulo4"/>
        <w:spacing w:line="280" w:lineRule="atLeast"/>
        <w:ind w:left="0"/>
        <w:rPr>
          <w:rFonts w:ascii="Arial" w:hAnsi="Arial" w:cs="Arial"/>
          <w:u w:val="none"/>
        </w:rPr>
      </w:pPr>
      <w:bookmarkStart w:id="18" w:name="_Toc124763805"/>
      <w:bookmarkStart w:id="19" w:name="_Toc129417086"/>
      <w:bookmarkStart w:id="20" w:name="_Toc124763807"/>
    </w:p>
    <w:bookmarkEnd w:id="18"/>
    <w:bookmarkEnd w:id="19"/>
    <w:p w:rsidR="00891386" w:rsidRDefault="00891386" w:rsidP="00613689">
      <w:pPr>
        <w:pStyle w:val="Ttulo4"/>
        <w:spacing w:line="280" w:lineRule="atLeast"/>
        <w:ind w:left="0"/>
        <w:rPr>
          <w:rFonts w:ascii="Arial" w:hAnsi="Arial" w:cs="Arial"/>
          <w:b/>
          <w:u w:val="none"/>
        </w:rPr>
      </w:pPr>
    </w:p>
    <w:p w:rsidR="00F621C7" w:rsidRPr="00655E5A" w:rsidRDefault="00613689" w:rsidP="00613689">
      <w:pPr>
        <w:pStyle w:val="Ttulo4"/>
        <w:spacing w:line="280" w:lineRule="atLeast"/>
        <w:ind w:left="0"/>
        <w:rPr>
          <w:rFonts w:ascii="Arial" w:hAnsi="Arial" w:cs="Arial"/>
          <w:b/>
          <w:u w:val="none"/>
        </w:rPr>
      </w:pPr>
      <w:proofErr w:type="gramStart"/>
      <w:r>
        <w:rPr>
          <w:rFonts w:ascii="Arial" w:hAnsi="Arial" w:cs="Arial"/>
          <w:b/>
          <w:u w:val="none"/>
        </w:rPr>
        <w:t>9.</w:t>
      </w:r>
      <w:r w:rsidR="00F621C7" w:rsidRPr="00655E5A">
        <w:rPr>
          <w:rFonts w:ascii="Arial" w:hAnsi="Arial" w:cs="Arial"/>
          <w:b/>
          <w:u w:val="none"/>
        </w:rPr>
        <w:t>Patrimonio</w:t>
      </w:r>
      <w:proofErr w:type="gramEnd"/>
      <w:r w:rsidR="00F621C7" w:rsidRPr="00655E5A">
        <w:rPr>
          <w:rFonts w:ascii="Arial" w:hAnsi="Arial" w:cs="Arial"/>
          <w:b/>
          <w:u w:val="none"/>
        </w:rPr>
        <w:t xml:space="preserve"> neto</w:t>
      </w:r>
    </w:p>
    <w:p w:rsidR="00F621C7" w:rsidRPr="00655E5A" w:rsidRDefault="00F621C7" w:rsidP="00613689">
      <w:pPr>
        <w:pStyle w:val="Ttulo5"/>
        <w:spacing w:line="280" w:lineRule="atLeast"/>
        <w:ind w:left="0"/>
        <w:rPr>
          <w:rFonts w:ascii="Arial" w:hAnsi="Arial" w:cs="Arial"/>
          <w:i/>
        </w:rPr>
      </w:pPr>
      <w:bookmarkStart w:id="21" w:name="_Toc124763778"/>
      <w:bookmarkStart w:id="22" w:name="_Toc129417081"/>
      <w:bookmarkEnd w:id="20"/>
    </w:p>
    <w:p w:rsidR="002823EB" w:rsidRPr="00655E5A" w:rsidRDefault="002823EB" w:rsidP="00613689">
      <w:pPr>
        <w:spacing w:line="280" w:lineRule="atLeast"/>
        <w:rPr>
          <w:rFonts w:ascii="Arial" w:hAnsi="Arial" w:cs="Arial"/>
          <w:lang w:eastAsia="es-ES"/>
        </w:rPr>
      </w:pPr>
    </w:p>
    <w:p w:rsidR="002823EB" w:rsidRPr="00655E5A" w:rsidRDefault="002823EB" w:rsidP="00613689">
      <w:pPr>
        <w:widowControl w:val="0"/>
        <w:spacing w:line="280" w:lineRule="atLeast"/>
        <w:rPr>
          <w:rFonts w:ascii="Arial" w:hAnsi="Arial" w:cs="Arial"/>
          <w:b/>
          <w:bCs/>
          <w:snapToGrid w:val="0"/>
          <w:lang w:eastAsia="es-ES"/>
        </w:rPr>
      </w:pPr>
      <w:r w:rsidRPr="00655E5A">
        <w:rPr>
          <w:rFonts w:ascii="Arial" w:hAnsi="Arial" w:cs="Arial"/>
          <w:b/>
          <w:bCs/>
          <w:snapToGrid w:val="0"/>
          <w:lang w:eastAsia="es-ES"/>
        </w:rPr>
        <w:t xml:space="preserve">Capital social y prima de emisión </w:t>
      </w:r>
    </w:p>
    <w:p w:rsidR="002823EB" w:rsidRPr="00655E5A" w:rsidRDefault="002823EB" w:rsidP="00613689">
      <w:pPr>
        <w:tabs>
          <w:tab w:val="left" w:pos="1413"/>
          <w:tab w:val="left" w:pos="2122"/>
          <w:tab w:val="left" w:pos="2832"/>
          <w:tab w:val="left" w:pos="3538"/>
          <w:tab w:val="left" w:pos="4248"/>
          <w:tab w:val="left" w:pos="4957"/>
          <w:tab w:val="left" w:pos="5661"/>
          <w:tab w:val="left" w:pos="6368"/>
          <w:tab w:val="left" w:pos="7077"/>
          <w:tab w:val="left" w:pos="7787"/>
          <w:tab w:val="left" w:pos="8496"/>
        </w:tabs>
        <w:spacing w:line="280" w:lineRule="atLeast"/>
        <w:rPr>
          <w:rFonts w:ascii="Arial" w:hAnsi="Arial" w:cs="Arial"/>
          <w:color w:val="000000"/>
        </w:rPr>
      </w:pPr>
    </w:p>
    <w:p w:rsidR="002823EB" w:rsidRPr="00586723" w:rsidRDefault="002823EB" w:rsidP="00613689">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right="150"/>
        <w:jc w:val="both"/>
        <w:rPr>
          <w:snapToGrid w:val="0"/>
          <w:sz w:val="20"/>
          <w:szCs w:val="20"/>
        </w:rPr>
      </w:pPr>
      <w:r w:rsidRPr="00586723">
        <w:rPr>
          <w:snapToGrid w:val="0"/>
          <w:sz w:val="20"/>
          <w:szCs w:val="20"/>
        </w:rPr>
        <w:t>Capital escriturado</w:t>
      </w:r>
    </w:p>
    <w:p w:rsidR="002823EB" w:rsidRPr="00655E5A" w:rsidRDefault="002823EB" w:rsidP="00613689">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right="150"/>
        <w:jc w:val="both"/>
        <w:rPr>
          <w:snapToGrid w:val="0"/>
          <w:sz w:val="20"/>
          <w:szCs w:val="20"/>
        </w:rPr>
      </w:pPr>
    </w:p>
    <w:p w:rsidR="002823EB" w:rsidRPr="00655E5A" w:rsidRDefault="002823EB" w:rsidP="00613689">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right="142"/>
        <w:jc w:val="both"/>
        <w:rPr>
          <w:sz w:val="20"/>
          <w:szCs w:val="20"/>
        </w:rPr>
      </w:pPr>
      <w:r w:rsidRPr="00655E5A">
        <w:rPr>
          <w:sz w:val="20"/>
          <w:szCs w:val="20"/>
        </w:rPr>
        <w:t>El capital escriturado a 31 de Diciembre de 2013 y 2012 se compone de 47.478.280 acciones ordinarias al portador de 1,2 euros de valor nominal cada una, totalmente desembolsadas.</w:t>
      </w:r>
    </w:p>
    <w:p w:rsidR="002823EB" w:rsidRPr="00655E5A" w:rsidRDefault="002823EB" w:rsidP="00613689">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right="142"/>
        <w:jc w:val="both"/>
        <w:rPr>
          <w:sz w:val="20"/>
          <w:szCs w:val="20"/>
        </w:rPr>
      </w:pPr>
    </w:p>
    <w:p w:rsidR="002823EB" w:rsidRPr="00655E5A" w:rsidRDefault="002823EB" w:rsidP="00613689">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right="142"/>
        <w:jc w:val="both"/>
        <w:rPr>
          <w:sz w:val="20"/>
          <w:szCs w:val="20"/>
        </w:rPr>
      </w:pPr>
      <w:r w:rsidRPr="00655E5A">
        <w:rPr>
          <w:sz w:val="20"/>
          <w:szCs w:val="20"/>
        </w:rPr>
        <w:t>Todas las acciones del capital social gozan de los mismos derechos, no existiendo restricciones estatutarias a su transferibilidad.</w:t>
      </w:r>
    </w:p>
    <w:p w:rsidR="002823EB" w:rsidRPr="00655E5A" w:rsidRDefault="002823EB" w:rsidP="00613689">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right="142"/>
        <w:jc w:val="both"/>
        <w:rPr>
          <w:sz w:val="20"/>
          <w:szCs w:val="20"/>
          <w:highlight w:val="yellow"/>
        </w:rPr>
      </w:pPr>
    </w:p>
    <w:p w:rsidR="002823EB" w:rsidRDefault="002823EB" w:rsidP="00613689">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right="142"/>
        <w:jc w:val="both"/>
        <w:rPr>
          <w:sz w:val="20"/>
          <w:szCs w:val="20"/>
        </w:rPr>
      </w:pPr>
      <w:r w:rsidRPr="00655E5A">
        <w:rPr>
          <w:sz w:val="20"/>
          <w:szCs w:val="20"/>
        </w:rPr>
        <w:t>A 31 de diciembre de 2013, las sociedades que participan en el capital social de la sociedad dominante en un porcentaje igual o superior al 3% son las siguientes:</w:t>
      </w:r>
    </w:p>
    <w:p w:rsidR="00586723" w:rsidRPr="00655E5A" w:rsidRDefault="00586723" w:rsidP="00613689">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right="142"/>
        <w:jc w:val="both"/>
        <w:rPr>
          <w:sz w:val="20"/>
          <w:szCs w:val="20"/>
        </w:rPr>
      </w:pPr>
    </w:p>
    <w:p w:rsidR="002823EB" w:rsidRPr="00655E5A" w:rsidRDefault="002823EB" w:rsidP="00613689">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right="142"/>
        <w:jc w:val="both"/>
        <w:rPr>
          <w:sz w:val="20"/>
          <w:szCs w:val="20"/>
        </w:rPr>
      </w:pPr>
    </w:p>
    <w:tbl>
      <w:tblPr>
        <w:tblW w:w="4736" w:type="dxa"/>
        <w:jc w:val="center"/>
        <w:tblInd w:w="65" w:type="dxa"/>
        <w:tblCellMar>
          <w:left w:w="70" w:type="dxa"/>
          <w:right w:w="70" w:type="dxa"/>
        </w:tblCellMar>
        <w:tblLook w:val="00A0"/>
      </w:tblPr>
      <w:tblGrid>
        <w:gridCol w:w="3316"/>
        <w:gridCol w:w="1420"/>
      </w:tblGrid>
      <w:tr w:rsidR="002823EB" w:rsidRPr="00655E5A" w:rsidTr="002823EB">
        <w:trPr>
          <w:trHeight w:val="1065"/>
          <w:jc w:val="center"/>
        </w:trPr>
        <w:tc>
          <w:tcPr>
            <w:tcW w:w="3316" w:type="dxa"/>
            <w:tcBorders>
              <w:top w:val="single" w:sz="4" w:space="0" w:color="auto"/>
              <w:left w:val="single" w:sz="4" w:space="0" w:color="auto"/>
              <w:bottom w:val="single" w:sz="4" w:space="0" w:color="auto"/>
              <w:right w:val="single" w:sz="4" w:space="0" w:color="auto"/>
            </w:tcBorders>
            <w:vAlign w:val="center"/>
          </w:tcPr>
          <w:p w:rsidR="002823EB" w:rsidRPr="00655E5A" w:rsidRDefault="002823EB" w:rsidP="00613689">
            <w:pPr>
              <w:spacing w:line="280" w:lineRule="atLeast"/>
              <w:jc w:val="center"/>
              <w:rPr>
                <w:rFonts w:ascii="Arial" w:hAnsi="Arial" w:cs="Arial"/>
                <w:b/>
                <w:bCs/>
                <w:lang w:eastAsia="es-ES"/>
              </w:rPr>
            </w:pPr>
            <w:r w:rsidRPr="00655E5A">
              <w:rPr>
                <w:rFonts w:ascii="Arial" w:hAnsi="Arial" w:cs="Arial"/>
                <w:b/>
                <w:bCs/>
                <w:lang w:eastAsia="es-ES"/>
              </w:rPr>
              <w:t>Nombre o denominación social del accionista</w:t>
            </w:r>
          </w:p>
        </w:tc>
        <w:tc>
          <w:tcPr>
            <w:tcW w:w="1420" w:type="dxa"/>
            <w:tcBorders>
              <w:top w:val="single" w:sz="4" w:space="0" w:color="auto"/>
              <w:left w:val="nil"/>
              <w:bottom w:val="single" w:sz="4" w:space="0" w:color="auto"/>
              <w:right w:val="single" w:sz="4" w:space="0" w:color="auto"/>
            </w:tcBorders>
            <w:vAlign w:val="center"/>
          </w:tcPr>
          <w:p w:rsidR="002823EB" w:rsidRPr="00655E5A" w:rsidRDefault="002823EB" w:rsidP="00613689">
            <w:pPr>
              <w:spacing w:line="280" w:lineRule="atLeast"/>
              <w:jc w:val="center"/>
              <w:rPr>
                <w:rFonts w:ascii="Arial" w:hAnsi="Arial" w:cs="Arial"/>
                <w:b/>
                <w:bCs/>
                <w:lang w:eastAsia="es-ES"/>
              </w:rPr>
            </w:pPr>
            <w:r w:rsidRPr="00655E5A">
              <w:rPr>
                <w:rFonts w:ascii="Arial" w:hAnsi="Arial" w:cs="Arial"/>
                <w:b/>
                <w:bCs/>
                <w:lang w:eastAsia="es-ES"/>
              </w:rPr>
              <w:t xml:space="preserve">% Participación </w:t>
            </w:r>
          </w:p>
        </w:tc>
      </w:tr>
      <w:tr w:rsidR="002823EB" w:rsidRPr="00655E5A" w:rsidTr="002823EB">
        <w:trPr>
          <w:trHeight w:val="480"/>
          <w:jc w:val="center"/>
        </w:trPr>
        <w:tc>
          <w:tcPr>
            <w:tcW w:w="3316" w:type="dxa"/>
            <w:tcBorders>
              <w:top w:val="nil"/>
              <w:left w:val="single" w:sz="4" w:space="0" w:color="auto"/>
              <w:bottom w:val="single" w:sz="4" w:space="0" w:color="auto"/>
              <w:right w:val="single" w:sz="4" w:space="0" w:color="auto"/>
            </w:tcBorders>
            <w:vAlign w:val="center"/>
          </w:tcPr>
          <w:p w:rsidR="002823EB" w:rsidRPr="00655E5A" w:rsidRDefault="002823EB" w:rsidP="00613689">
            <w:pPr>
              <w:spacing w:line="280" w:lineRule="atLeast"/>
              <w:rPr>
                <w:rFonts w:ascii="Arial" w:hAnsi="Arial" w:cs="Arial"/>
                <w:lang w:eastAsia="es-ES"/>
              </w:rPr>
            </w:pPr>
            <w:r w:rsidRPr="00655E5A">
              <w:rPr>
                <w:rFonts w:ascii="Arial" w:hAnsi="Arial" w:cs="Arial"/>
                <w:lang w:eastAsia="es-ES"/>
              </w:rPr>
              <w:t>CARAFAL INVESTMENT, S.L.</w:t>
            </w:r>
          </w:p>
        </w:tc>
        <w:tc>
          <w:tcPr>
            <w:tcW w:w="1420" w:type="dxa"/>
            <w:tcBorders>
              <w:top w:val="nil"/>
              <w:left w:val="nil"/>
              <w:bottom w:val="single" w:sz="4" w:space="0" w:color="auto"/>
              <w:right w:val="single" w:sz="4" w:space="0" w:color="auto"/>
            </w:tcBorders>
            <w:noWrap/>
            <w:vAlign w:val="center"/>
          </w:tcPr>
          <w:p w:rsidR="002823EB" w:rsidRPr="00655E5A" w:rsidRDefault="002823EB" w:rsidP="00613689">
            <w:pPr>
              <w:spacing w:line="280" w:lineRule="atLeast"/>
              <w:jc w:val="center"/>
              <w:rPr>
                <w:rFonts w:ascii="Arial" w:hAnsi="Arial" w:cs="Arial"/>
                <w:lang w:eastAsia="es-ES"/>
              </w:rPr>
            </w:pPr>
            <w:r w:rsidRPr="00655E5A">
              <w:rPr>
                <w:rFonts w:ascii="Arial" w:hAnsi="Arial" w:cs="Arial"/>
                <w:lang w:eastAsia="es-ES"/>
              </w:rPr>
              <w:t>12,476%</w:t>
            </w:r>
          </w:p>
        </w:tc>
      </w:tr>
      <w:tr w:rsidR="002823EB" w:rsidRPr="00655E5A" w:rsidTr="002823EB">
        <w:trPr>
          <w:trHeight w:val="366"/>
          <w:jc w:val="center"/>
        </w:trPr>
        <w:tc>
          <w:tcPr>
            <w:tcW w:w="3316" w:type="dxa"/>
            <w:tcBorders>
              <w:top w:val="nil"/>
              <w:left w:val="single" w:sz="4" w:space="0" w:color="auto"/>
              <w:bottom w:val="single" w:sz="4" w:space="0" w:color="auto"/>
              <w:right w:val="single" w:sz="4" w:space="0" w:color="auto"/>
            </w:tcBorders>
          </w:tcPr>
          <w:p w:rsidR="002823EB" w:rsidRPr="00655E5A" w:rsidRDefault="002823EB" w:rsidP="00613689">
            <w:pPr>
              <w:spacing w:line="280" w:lineRule="atLeast"/>
              <w:rPr>
                <w:rFonts w:ascii="Arial" w:hAnsi="Arial" w:cs="Arial"/>
                <w:color w:val="000000"/>
                <w:lang w:eastAsia="es-ES"/>
              </w:rPr>
            </w:pPr>
            <w:r w:rsidRPr="00655E5A">
              <w:rPr>
                <w:rFonts w:ascii="Arial" w:hAnsi="Arial" w:cs="Arial"/>
                <w:color w:val="000000"/>
                <w:lang w:eastAsia="es-ES"/>
              </w:rPr>
              <w:t>BMS, Promoción y Desarrollo, S.L.</w:t>
            </w:r>
          </w:p>
        </w:tc>
        <w:tc>
          <w:tcPr>
            <w:tcW w:w="1420" w:type="dxa"/>
            <w:tcBorders>
              <w:top w:val="nil"/>
              <w:left w:val="nil"/>
              <w:bottom w:val="single" w:sz="4" w:space="0" w:color="auto"/>
              <w:right w:val="single" w:sz="4" w:space="0" w:color="auto"/>
            </w:tcBorders>
            <w:noWrap/>
            <w:vAlign w:val="center"/>
          </w:tcPr>
          <w:p w:rsidR="002823EB" w:rsidRPr="00655E5A" w:rsidRDefault="002823EB" w:rsidP="00613689">
            <w:pPr>
              <w:spacing w:line="280" w:lineRule="atLeast"/>
              <w:jc w:val="center"/>
              <w:rPr>
                <w:rFonts w:ascii="Arial" w:hAnsi="Arial" w:cs="Arial"/>
                <w:lang w:eastAsia="es-ES"/>
              </w:rPr>
            </w:pPr>
            <w:r w:rsidRPr="00655E5A">
              <w:rPr>
                <w:rFonts w:ascii="Arial" w:hAnsi="Arial" w:cs="Arial"/>
                <w:lang w:eastAsia="es-ES"/>
              </w:rPr>
              <w:t>6,685%</w:t>
            </w:r>
          </w:p>
        </w:tc>
      </w:tr>
      <w:tr w:rsidR="002823EB" w:rsidRPr="00655E5A" w:rsidTr="002823EB">
        <w:trPr>
          <w:trHeight w:val="680"/>
          <w:jc w:val="center"/>
        </w:trPr>
        <w:tc>
          <w:tcPr>
            <w:tcW w:w="3316" w:type="dxa"/>
            <w:tcBorders>
              <w:top w:val="nil"/>
              <w:left w:val="single" w:sz="4" w:space="0" w:color="auto"/>
              <w:bottom w:val="single" w:sz="4" w:space="0" w:color="auto"/>
              <w:right w:val="single" w:sz="4" w:space="0" w:color="auto"/>
            </w:tcBorders>
          </w:tcPr>
          <w:p w:rsidR="002823EB" w:rsidRPr="00655E5A" w:rsidRDefault="002823EB" w:rsidP="00613689">
            <w:pPr>
              <w:spacing w:line="280" w:lineRule="atLeast"/>
              <w:rPr>
                <w:rFonts w:ascii="Arial" w:hAnsi="Arial" w:cs="Arial"/>
                <w:color w:val="000000"/>
                <w:lang w:eastAsia="es-ES"/>
              </w:rPr>
            </w:pPr>
            <w:r w:rsidRPr="00655E5A">
              <w:rPr>
                <w:rFonts w:ascii="Arial" w:hAnsi="Arial" w:cs="Arial"/>
                <w:color w:val="000000"/>
                <w:lang w:eastAsia="es-ES"/>
              </w:rPr>
              <w:t xml:space="preserve">CK Corporación </w:t>
            </w:r>
            <w:proofErr w:type="spellStart"/>
            <w:r w:rsidRPr="00655E5A">
              <w:rPr>
                <w:rFonts w:ascii="Arial" w:hAnsi="Arial" w:cs="Arial"/>
                <w:color w:val="000000"/>
                <w:lang w:eastAsia="es-ES"/>
              </w:rPr>
              <w:t>Kutxa</w:t>
            </w:r>
            <w:proofErr w:type="spellEnd"/>
            <w:r w:rsidRPr="00655E5A">
              <w:rPr>
                <w:rFonts w:ascii="Arial" w:hAnsi="Arial" w:cs="Arial"/>
                <w:color w:val="000000"/>
                <w:lang w:eastAsia="es-ES"/>
              </w:rPr>
              <w:t xml:space="preserve"> - </w:t>
            </w:r>
            <w:proofErr w:type="spellStart"/>
            <w:r w:rsidRPr="00655E5A">
              <w:rPr>
                <w:rFonts w:ascii="Arial" w:hAnsi="Arial" w:cs="Arial"/>
                <w:color w:val="000000"/>
                <w:lang w:eastAsia="es-ES"/>
              </w:rPr>
              <w:t>Kutxa</w:t>
            </w:r>
            <w:proofErr w:type="spellEnd"/>
            <w:r w:rsidRPr="00655E5A">
              <w:rPr>
                <w:rFonts w:ascii="Arial" w:hAnsi="Arial" w:cs="Arial"/>
                <w:color w:val="000000"/>
                <w:lang w:eastAsia="es-ES"/>
              </w:rPr>
              <w:t xml:space="preserve"> </w:t>
            </w:r>
            <w:proofErr w:type="spellStart"/>
            <w:r w:rsidRPr="00655E5A">
              <w:rPr>
                <w:rFonts w:ascii="Arial" w:hAnsi="Arial" w:cs="Arial"/>
                <w:color w:val="000000"/>
                <w:lang w:eastAsia="es-ES"/>
              </w:rPr>
              <w:t>Korporazioa</w:t>
            </w:r>
            <w:proofErr w:type="spellEnd"/>
            <w:r w:rsidRPr="00655E5A">
              <w:rPr>
                <w:rFonts w:ascii="Arial" w:hAnsi="Arial" w:cs="Arial"/>
                <w:color w:val="000000"/>
                <w:lang w:eastAsia="es-ES"/>
              </w:rPr>
              <w:t>, S.L</w:t>
            </w:r>
          </w:p>
        </w:tc>
        <w:tc>
          <w:tcPr>
            <w:tcW w:w="1420" w:type="dxa"/>
            <w:tcBorders>
              <w:top w:val="nil"/>
              <w:left w:val="nil"/>
              <w:bottom w:val="single" w:sz="4" w:space="0" w:color="auto"/>
              <w:right w:val="single" w:sz="4" w:space="0" w:color="auto"/>
            </w:tcBorders>
            <w:noWrap/>
            <w:vAlign w:val="center"/>
          </w:tcPr>
          <w:p w:rsidR="002823EB" w:rsidRPr="00655E5A" w:rsidRDefault="002823EB" w:rsidP="00613689">
            <w:pPr>
              <w:spacing w:line="280" w:lineRule="atLeast"/>
              <w:jc w:val="center"/>
              <w:rPr>
                <w:rFonts w:ascii="Arial" w:hAnsi="Arial" w:cs="Arial"/>
                <w:lang w:eastAsia="es-ES"/>
              </w:rPr>
            </w:pPr>
            <w:r w:rsidRPr="00655E5A">
              <w:rPr>
                <w:rFonts w:ascii="Arial" w:hAnsi="Arial" w:cs="Arial"/>
                <w:lang w:eastAsia="es-ES"/>
              </w:rPr>
              <w:t>9,136%</w:t>
            </w:r>
          </w:p>
        </w:tc>
      </w:tr>
      <w:tr w:rsidR="002823EB" w:rsidRPr="00655E5A" w:rsidTr="002823EB">
        <w:trPr>
          <w:trHeight w:val="255"/>
          <w:jc w:val="center"/>
        </w:trPr>
        <w:tc>
          <w:tcPr>
            <w:tcW w:w="3316" w:type="dxa"/>
            <w:tcBorders>
              <w:top w:val="nil"/>
              <w:left w:val="single" w:sz="4" w:space="0" w:color="auto"/>
              <w:bottom w:val="single" w:sz="4" w:space="0" w:color="auto"/>
              <w:right w:val="single" w:sz="4" w:space="0" w:color="auto"/>
            </w:tcBorders>
          </w:tcPr>
          <w:p w:rsidR="002823EB" w:rsidRPr="00655E5A" w:rsidRDefault="002823EB" w:rsidP="00613689">
            <w:pPr>
              <w:spacing w:line="280" w:lineRule="atLeast"/>
              <w:rPr>
                <w:rFonts w:ascii="Arial" w:hAnsi="Arial" w:cs="Arial"/>
                <w:color w:val="000000"/>
                <w:lang w:eastAsia="es-ES"/>
              </w:rPr>
            </w:pPr>
            <w:proofErr w:type="spellStart"/>
            <w:r w:rsidRPr="00655E5A">
              <w:rPr>
                <w:rFonts w:ascii="Arial" w:hAnsi="Arial" w:cs="Arial"/>
                <w:color w:val="000000"/>
                <w:lang w:eastAsia="es-ES"/>
              </w:rPr>
              <w:t>Golden</w:t>
            </w:r>
            <w:proofErr w:type="spellEnd"/>
            <w:r w:rsidRPr="00655E5A">
              <w:rPr>
                <w:rFonts w:ascii="Arial" w:hAnsi="Arial" w:cs="Arial"/>
                <w:color w:val="000000"/>
                <w:lang w:eastAsia="es-ES"/>
              </w:rPr>
              <w:t xml:space="preserve"> </w:t>
            </w:r>
            <w:proofErr w:type="spellStart"/>
            <w:r w:rsidRPr="00655E5A">
              <w:rPr>
                <w:rFonts w:ascii="Arial" w:hAnsi="Arial" w:cs="Arial"/>
                <w:color w:val="000000"/>
                <w:lang w:eastAsia="es-ES"/>
              </w:rPr>
              <w:t>Limit</w:t>
            </w:r>
            <w:proofErr w:type="spellEnd"/>
            <w:r w:rsidRPr="00655E5A">
              <w:rPr>
                <w:rFonts w:ascii="Arial" w:hAnsi="Arial" w:cs="Arial"/>
                <w:color w:val="000000"/>
                <w:lang w:eastAsia="es-ES"/>
              </w:rPr>
              <w:t>, S.L.</w:t>
            </w:r>
          </w:p>
        </w:tc>
        <w:tc>
          <w:tcPr>
            <w:tcW w:w="1420" w:type="dxa"/>
            <w:tcBorders>
              <w:top w:val="nil"/>
              <w:left w:val="nil"/>
              <w:bottom w:val="single" w:sz="4" w:space="0" w:color="auto"/>
              <w:right w:val="single" w:sz="4" w:space="0" w:color="auto"/>
            </w:tcBorders>
            <w:noWrap/>
            <w:vAlign w:val="center"/>
          </w:tcPr>
          <w:p w:rsidR="002823EB" w:rsidRPr="00655E5A" w:rsidRDefault="002823EB" w:rsidP="00613689">
            <w:pPr>
              <w:spacing w:line="280" w:lineRule="atLeast"/>
              <w:jc w:val="center"/>
              <w:rPr>
                <w:rFonts w:ascii="Arial" w:hAnsi="Arial" w:cs="Arial"/>
                <w:lang w:eastAsia="es-ES"/>
              </w:rPr>
            </w:pPr>
            <w:r w:rsidRPr="00655E5A">
              <w:rPr>
                <w:rFonts w:ascii="Arial" w:hAnsi="Arial" w:cs="Arial"/>
                <w:lang w:eastAsia="es-ES"/>
              </w:rPr>
              <w:t>6,910%</w:t>
            </w:r>
          </w:p>
        </w:tc>
      </w:tr>
      <w:tr w:rsidR="002823EB" w:rsidRPr="00655E5A" w:rsidTr="002823EB">
        <w:trPr>
          <w:trHeight w:val="255"/>
          <w:jc w:val="center"/>
        </w:trPr>
        <w:tc>
          <w:tcPr>
            <w:tcW w:w="3316" w:type="dxa"/>
            <w:tcBorders>
              <w:top w:val="nil"/>
              <w:left w:val="single" w:sz="4" w:space="0" w:color="auto"/>
              <w:bottom w:val="single" w:sz="4" w:space="0" w:color="auto"/>
              <w:right w:val="single" w:sz="4" w:space="0" w:color="auto"/>
            </w:tcBorders>
          </w:tcPr>
          <w:p w:rsidR="002823EB" w:rsidRPr="00655E5A" w:rsidRDefault="002823EB" w:rsidP="00613689">
            <w:pPr>
              <w:spacing w:line="280" w:lineRule="atLeast"/>
              <w:rPr>
                <w:rFonts w:ascii="Arial" w:hAnsi="Arial" w:cs="Arial"/>
                <w:color w:val="000000"/>
                <w:lang w:eastAsia="es-ES"/>
              </w:rPr>
            </w:pPr>
            <w:proofErr w:type="spellStart"/>
            <w:r w:rsidRPr="00655E5A">
              <w:rPr>
                <w:rFonts w:ascii="Arial" w:hAnsi="Arial" w:cs="Arial"/>
                <w:color w:val="000000"/>
                <w:lang w:eastAsia="es-ES"/>
              </w:rPr>
              <w:t>Casticapital</w:t>
            </w:r>
            <w:proofErr w:type="spellEnd"/>
            <w:r w:rsidRPr="00655E5A">
              <w:rPr>
                <w:rFonts w:ascii="Arial" w:hAnsi="Arial" w:cs="Arial"/>
                <w:color w:val="000000"/>
                <w:lang w:eastAsia="es-ES"/>
              </w:rPr>
              <w:t>, S.L.</w:t>
            </w:r>
          </w:p>
        </w:tc>
        <w:tc>
          <w:tcPr>
            <w:tcW w:w="1420" w:type="dxa"/>
            <w:tcBorders>
              <w:top w:val="nil"/>
              <w:left w:val="nil"/>
              <w:bottom w:val="single" w:sz="4" w:space="0" w:color="auto"/>
              <w:right w:val="single" w:sz="4" w:space="0" w:color="auto"/>
            </w:tcBorders>
            <w:noWrap/>
            <w:vAlign w:val="center"/>
          </w:tcPr>
          <w:p w:rsidR="002823EB" w:rsidRPr="00655E5A" w:rsidRDefault="002823EB" w:rsidP="00613689">
            <w:pPr>
              <w:spacing w:line="280" w:lineRule="atLeast"/>
              <w:jc w:val="center"/>
              <w:rPr>
                <w:rFonts w:ascii="Arial" w:hAnsi="Arial" w:cs="Arial"/>
                <w:lang w:eastAsia="es-ES"/>
              </w:rPr>
            </w:pPr>
            <w:r w:rsidRPr="00655E5A">
              <w:rPr>
                <w:rFonts w:ascii="Arial" w:hAnsi="Arial" w:cs="Arial"/>
                <w:lang w:eastAsia="es-ES"/>
              </w:rPr>
              <w:t>5,348%</w:t>
            </w:r>
          </w:p>
        </w:tc>
      </w:tr>
      <w:tr w:rsidR="002823EB" w:rsidRPr="00655E5A" w:rsidTr="002823EB">
        <w:trPr>
          <w:trHeight w:val="255"/>
          <w:jc w:val="center"/>
        </w:trPr>
        <w:tc>
          <w:tcPr>
            <w:tcW w:w="3316" w:type="dxa"/>
            <w:tcBorders>
              <w:top w:val="nil"/>
              <w:left w:val="single" w:sz="4" w:space="0" w:color="auto"/>
              <w:bottom w:val="single" w:sz="4" w:space="0" w:color="auto"/>
              <w:right w:val="single" w:sz="4" w:space="0" w:color="auto"/>
            </w:tcBorders>
          </w:tcPr>
          <w:p w:rsidR="002823EB" w:rsidRPr="00655E5A" w:rsidRDefault="002823EB" w:rsidP="00613689">
            <w:pPr>
              <w:spacing w:line="280" w:lineRule="atLeast"/>
              <w:rPr>
                <w:rFonts w:ascii="Arial" w:hAnsi="Arial" w:cs="Arial"/>
                <w:color w:val="000000"/>
                <w:lang w:eastAsia="es-ES"/>
              </w:rPr>
            </w:pPr>
            <w:proofErr w:type="spellStart"/>
            <w:r w:rsidRPr="00655E5A">
              <w:rPr>
                <w:rFonts w:ascii="Arial" w:hAnsi="Arial" w:cs="Arial"/>
                <w:color w:val="000000"/>
                <w:lang w:eastAsia="es-ES"/>
              </w:rPr>
              <w:t>Barten</w:t>
            </w:r>
            <w:proofErr w:type="spellEnd"/>
            <w:r w:rsidRPr="00655E5A">
              <w:rPr>
                <w:rFonts w:ascii="Arial" w:hAnsi="Arial" w:cs="Arial"/>
                <w:color w:val="000000"/>
                <w:lang w:eastAsia="es-ES"/>
              </w:rPr>
              <w:t>, S.A.</w:t>
            </w:r>
          </w:p>
        </w:tc>
        <w:tc>
          <w:tcPr>
            <w:tcW w:w="1420" w:type="dxa"/>
            <w:tcBorders>
              <w:top w:val="nil"/>
              <w:left w:val="nil"/>
              <w:bottom w:val="single" w:sz="4" w:space="0" w:color="auto"/>
              <w:right w:val="single" w:sz="4" w:space="0" w:color="auto"/>
            </w:tcBorders>
            <w:noWrap/>
            <w:vAlign w:val="center"/>
          </w:tcPr>
          <w:p w:rsidR="002823EB" w:rsidRPr="00655E5A" w:rsidRDefault="002823EB" w:rsidP="00613689">
            <w:pPr>
              <w:spacing w:line="280" w:lineRule="atLeast"/>
              <w:jc w:val="center"/>
              <w:rPr>
                <w:rFonts w:ascii="Arial" w:hAnsi="Arial" w:cs="Arial"/>
                <w:lang w:eastAsia="es-ES"/>
              </w:rPr>
            </w:pPr>
            <w:r w:rsidRPr="00655E5A">
              <w:rPr>
                <w:rFonts w:ascii="Arial" w:hAnsi="Arial" w:cs="Arial"/>
                <w:lang w:eastAsia="es-ES"/>
              </w:rPr>
              <w:t>5,318%</w:t>
            </w:r>
          </w:p>
        </w:tc>
      </w:tr>
    </w:tbl>
    <w:p w:rsidR="002823EB" w:rsidRPr="00655E5A" w:rsidRDefault="002823EB" w:rsidP="00613689">
      <w:pPr>
        <w:pStyle w:val="textonormal"/>
        <w:spacing w:line="280" w:lineRule="atLeast"/>
        <w:ind w:left="0"/>
        <w:rPr>
          <w:rFonts w:ascii="Arial" w:hAnsi="Arial" w:cs="Arial"/>
          <w:highlight w:val="yellow"/>
          <w:lang w:val="es-ES"/>
        </w:rPr>
      </w:pPr>
    </w:p>
    <w:p w:rsidR="002823EB" w:rsidRPr="00655E5A" w:rsidRDefault="002823EB" w:rsidP="00613689">
      <w:pPr>
        <w:pStyle w:val="textonormal"/>
        <w:spacing w:line="280" w:lineRule="atLeast"/>
        <w:ind w:left="0"/>
        <w:rPr>
          <w:rFonts w:ascii="Arial" w:hAnsi="Arial" w:cs="Arial"/>
          <w:lang w:val="es-ES"/>
        </w:rPr>
      </w:pPr>
      <w:r w:rsidRPr="00655E5A">
        <w:rPr>
          <w:rFonts w:ascii="Arial" w:hAnsi="Arial" w:cs="Arial"/>
          <w:lang w:val="es-ES"/>
        </w:rPr>
        <w:t>Al 31 de diciembre de 2012 los accionistas con una participación superior al 3% eran:</w:t>
      </w:r>
    </w:p>
    <w:p w:rsidR="002823EB" w:rsidRPr="00655E5A" w:rsidRDefault="002823EB" w:rsidP="00613689">
      <w:pPr>
        <w:pStyle w:val="textonormal"/>
        <w:spacing w:line="280" w:lineRule="atLeast"/>
        <w:ind w:left="0"/>
        <w:rPr>
          <w:rFonts w:ascii="Arial" w:hAnsi="Arial" w:cs="Arial"/>
          <w:lang w:val="es-ES"/>
        </w:rPr>
      </w:pPr>
    </w:p>
    <w:tbl>
      <w:tblPr>
        <w:tblW w:w="4736" w:type="dxa"/>
        <w:jc w:val="center"/>
        <w:tblInd w:w="65" w:type="dxa"/>
        <w:tblCellMar>
          <w:left w:w="70" w:type="dxa"/>
          <w:right w:w="70" w:type="dxa"/>
        </w:tblCellMar>
        <w:tblLook w:val="00A0"/>
      </w:tblPr>
      <w:tblGrid>
        <w:gridCol w:w="3316"/>
        <w:gridCol w:w="1420"/>
      </w:tblGrid>
      <w:tr w:rsidR="002823EB" w:rsidRPr="00655E5A" w:rsidTr="002823EB">
        <w:trPr>
          <w:trHeight w:val="1065"/>
          <w:jc w:val="center"/>
        </w:trPr>
        <w:tc>
          <w:tcPr>
            <w:tcW w:w="3316" w:type="dxa"/>
            <w:tcBorders>
              <w:top w:val="single" w:sz="4" w:space="0" w:color="auto"/>
              <w:left w:val="single" w:sz="4" w:space="0" w:color="auto"/>
              <w:bottom w:val="single" w:sz="4" w:space="0" w:color="auto"/>
              <w:right w:val="single" w:sz="4" w:space="0" w:color="auto"/>
            </w:tcBorders>
            <w:vAlign w:val="center"/>
          </w:tcPr>
          <w:p w:rsidR="002823EB" w:rsidRPr="00655E5A" w:rsidRDefault="002823EB" w:rsidP="00613689">
            <w:pPr>
              <w:spacing w:line="280" w:lineRule="atLeast"/>
              <w:jc w:val="center"/>
              <w:rPr>
                <w:rFonts w:ascii="Arial" w:hAnsi="Arial" w:cs="Arial"/>
                <w:b/>
                <w:bCs/>
                <w:lang w:eastAsia="es-ES"/>
              </w:rPr>
            </w:pPr>
            <w:r w:rsidRPr="00655E5A">
              <w:rPr>
                <w:rFonts w:ascii="Arial" w:hAnsi="Arial" w:cs="Arial"/>
                <w:b/>
                <w:bCs/>
                <w:lang w:eastAsia="es-ES"/>
              </w:rPr>
              <w:t>Nombre o denominación social del accionista</w:t>
            </w:r>
          </w:p>
        </w:tc>
        <w:tc>
          <w:tcPr>
            <w:tcW w:w="1420" w:type="dxa"/>
            <w:tcBorders>
              <w:top w:val="single" w:sz="4" w:space="0" w:color="auto"/>
              <w:left w:val="nil"/>
              <w:bottom w:val="single" w:sz="4" w:space="0" w:color="auto"/>
              <w:right w:val="single" w:sz="4" w:space="0" w:color="auto"/>
            </w:tcBorders>
            <w:vAlign w:val="center"/>
          </w:tcPr>
          <w:p w:rsidR="002823EB" w:rsidRPr="00655E5A" w:rsidRDefault="002823EB" w:rsidP="00613689">
            <w:pPr>
              <w:spacing w:line="280" w:lineRule="atLeast"/>
              <w:jc w:val="center"/>
              <w:rPr>
                <w:rFonts w:ascii="Arial" w:hAnsi="Arial" w:cs="Arial"/>
                <w:b/>
                <w:bCs/>
                <w:lang w:eastAsia="es-ES"/>
              </w:rPr>
            </w:pPr>
            <w:r w:rsidRPr="00655E5A">
              <w:rPr>
                <w:rFonts w:ascii="Arial" w:hAnsi="Arial" w:cs="Arial"/>
                <w:b/>
                <w:bCs/>
                <w:lang w:eastAsia="es-ES"/>
              </w:rPr>
              <w:t xml:space="preserve">% Participación </w:t>
            </w:r>
          </w:p>
        </w:tc>
      </w:tr>
      <w:tr w:rsidR="002823EB" w:rsidRPr="00655E5A" w:rsidTr="002823EB">
        <w:trPr>
          <w:trHeight w:val="480"/>
          <w:jc w:val="center"/>
        </w:trPr>
        <w:tc>
          <w:tcPr>
            <w:tcW w:w="3316" w:type="dxa"/>
            <w:tcBorders>
              <w:top w:val="nil"/>
              <w:left w:val="single" w:sz="4" w:space="0" w:color="auto"/>
              <w:bottom w:val="single" w:sz="4" w:space="0" w:color="auto"/>
              <w:right w:val="single" w:sz="4" w:space="0" w:color="auto"/>
            </w:tcBorders>
            <w:vAlign w:val="center"/>
          </w:tcPr>
          <w:p w:rsidR="002823EB" w:rsidRPr="00655E5A" w:rsidRDefault="002823EB" w:rsidP="00613689">
            <w:pPr>
              <w:spacing w:line="280" w:lineRule="atLeast"/>
              <w:rPr>
                <w:rFonts w:ascii="Arial" w:hAnsi="Arial" w:cs="Arial"/>
                <w:lang w:eastAsia="es-ES"/>
              </w:rPr>
            </w:pPr>
            <w:r w:rsidRPr="00655E5A">
              <w:rPr>
                <w:rFonts w:ascii="Arial" w:hAnsi="Arial" w:cs="Arial"/>
                <w:lang w:eastAsia="es-ES"/>
              </w:rPr>
              <w:t>CARAFAL INVESTMENT, S.L.</w:t>
            </w:r>
          </w:p>
        </w:tc>
        <w:tc>
          <w:tcPr>
            <w:tcW w:w="1420" w:type="dxa"/>
            <w:tcBorders>
              <w:top w:val="nil"/>
              <w:left w:val="nil"/>
              <w:bottom w:val="single" w:sz="4" w:space="0" w:color="auto"/>
              <w:right w:val="single" w:sz="4" w:space="0" w:color="auto"/>
            </w:tcBorders>
            <w:noWrap/>
            <w:vAlign w:val="center"/>
          </w:tcPr>
          <w:p w:rsidR="002823EB" w:rsidRPr="00655E5A" w:rsidRDefault="002823EB" w:rsidP="00613689">
            <w:pPr>
              <w:spacing w:line="280" w:lineRule="atLeast"/>
              <w:jc w:val="center"/>
              <w:rPr>
                <w:rFonts w:ascii="Arial" w:hAnsi="Arial" w:cs="Arial"/>
                <w:lang w:eastAsia="es-ES"/>
              </w:rPr>
            </w:pPr>
            <w:r w:rsidRPr="00655E5A">
              <w:rPr>
                <w:rFonts w:ascii="Arial" w:hAnsi="Arial" w:cs="Arial"/>
                <w:lang w:eastAsia="es-ES"/>
              </w:rPr>
              <w:t>12,476%</w:t>
            </w:r>
          </w:p>
        </w:tc>
      </w:tr>
      <w:tr w:rsidR="002823EB" w:rsidRPr="00655E5A" w:rsidTr="002823EB">
        <w:trPr>
          <w:trHeight w:val="366"/>
          <w:jc w:val="center"/>
        </w:trPr>
        <w:tc>
          <w:tcPr>
            <w:tcW w:w="3316" w:type="dxa"/>
            <w:tcBorders>
              <w:top w:val="nil"/>
              <w:left w:val="single" w:sz="4" w:space="0" w:color="auto"/>
              <w:bottom w:val="single" w:sz="4" w:space="0" w:color="auto"/>
              <w:right w:val="single" w:sz="4" w:space="0" w:color="auto"/>
            </w:tcBorders>
          </w:tcPr>
          <w:p w:rsidR="002823EB" w:rsidRPr="00655E5A" w:rsidRDefault="002823EB" w:rsidP="00613689">
            <w:pPr>
              <w:spacing w:line="280" w:lineRule="atLeast"/>
              <w:rPr>
                <w:rFonts w:ascii="Arial" w:hAnsi="Arial" w:cs="Arial"/>
                <w:color w:val="000000"/>
                <w:lang w:eastAsia="es-ES"/>
              </w:rPr>
            </w:pPr>
            <w:r w:rsidRPr="00655E5A">
              <w:rPr>
                <w:rFonts w:ascii="Arial" w:hAnsi="Arial" w:cs="Arial"/>
                <w:color w:val="000000"/>
                <w:lang w:eastAsia="es-ES"/>
              </w:rPr>
              <w:t>BMS, Promoción y Desarrollo, S.L.</w:t>
            </w:r>
          </w:p>
        </w:tc>
        <w:tc>
          <w:tcPr>
            <w:tcW w:w="1420" w:type="dxa"/>
            <w:tcBorders>
              <w:top w:val="nil"/>
              <w:left w:val="nil"/>
              <w:bottom w:val="single" w:sz="4" w:space="0" w:color="auto"/>
              <w:right w:val="single" w:sz="4" w:space="0" w:color="auto"/>
            </w:tcBorders>
            <w:noWrap/>
            <w:vAlign w:val="center"/>
          </w:tcPr>
          <w:p w:rsidR="002823EB" w:rsidRPr="00655E5A" w:rsidRDefault="002823EB" w:rsidP="00613689">
            <w:pPr>
              <w:spacing w:line="280" w:lineRule="atLeast"/>
              <w:jc w:val="center"/>
              <w:rPr>
                <w:rFonts w:ascii="Arial" w:hAnsi="Arial" w:cs="Arial"/>
                <w:lang w:eastAsia="es-ES"/>
              </w:rPr>
            </w:pPr>
            <w:r w:rsidRPr="00655E5A">
              <w:rPr>
                <w:rFonts w:ascii="Arial" w:hAnsi="Arial" w:cs="Arial"/>
                <w:lang w:eastAsia="es-ES"/>
              </w:rPr>
              <w:t>6,685%</w:t>
            </w:r>
          </w:p>
        </w:tc>
      </w:tr>
      <w:tr w:rsidR="002823EB" w:rsidRPr="00655E5A" w:rsidTr="002823EB">
        <w:trPr>
          <w:trHeight w:val="255"/>
          <w:jc w:val="center"/>
        </w:trPr>
        <w:tc>
          <w:tcPr>
            <w:tcW w:w="3316" w:type="dxa"/>
            <w:tcBorders>
              <w:top w:val="nil"/>
              <w:left w:val="single" w:sz="4" w:space="0" w:color="auto"/>
              <w:bottom w:val="single" w:sz="4" w:space="0" w:color="auto"/>
              <w:right w:val="single" w:sz="4" w:space="0" w:color="auto"/>
            </w:tcBorders>
          </w:tcPr>
          <w:p w:rsidR="002823EB" w:rsidRPr="00655E5A" w:rsidRDefault="002823EB" w:rsidP="00613689">
            <w:pPr>
              <w:spacing w:line="280" w:lineRule="atLeast"/>
              <w:rPr>
                <w:rFonts w:ascii="Arial" w:hAnsi="Arial" w:cs="Arial"/>
                <w:color w:val="000000"/>
                <w:lang w:eastAsia="es-ES"/>
              </w:rPr>
            </w:pPr>
            <w:proofErr w:type="spellStart"/>
            <w:r w:rsidRPr="00655E5A">
              <w:rPr>
                <w:rFonts w:ascii="Arial" w:hAnsi="Arial" w:cs="Arial"/>
                <w:color w:val="000000"/>
                <w:lang w:eastAsia="es-ES"/>
              </w:rPr>
              <w:t>Tamaxage</w:t>
            </w:r>
            <w:proofErr w:type="spellEnd"/>
            <w:r w:rsidRPr="00655E5A">
              <w:rPr>
                <w:rFonts w:ascii="Arial" w:hAnsi="Arial" w:cs="Arial"/>
                <w:color w:val="000000"/>
                <w:lang w:eastAsia="es-ES"/>
              </w:rPr>
              <w:t xml:space="preserve"> XXI, S.L.</w:t>
            </w:r>
          </w:p>
        </w:tc>
        <w:tc>
          <w:tcPr>
            <w:tcW w:w="1420" w:type="dxa"/>
            <w:tcBorders>
              <w:top w:val="nil"/>
              <w:left w:val="nil"/>
              <w:bottom w:val="single" w:sz="4" w:space="0" w:color="auto"/>
              <w:right w:val="single" w:sz="4" w:space="0" w:color="auto"/>
            </w:tcBorders>
            <w:noWrap/>
            <w:vAlign w:val="center"/>
          </w:tcPr>
          <w:p w:rsidR="002823EB" w:rsidRPr="00655E5A" w:rsidRDefault="002823EB" w:rsidP="00613689">
            <w:pPr>
              <w:spacing w:line="280" w:lineRule="atLeast"/>
              <w:jc w:val="center"/>
              <w:rPr>
                <w:rFonts w:ascii="Arial" w:hAnsi="Arial" w:cs="Arial"/>
                <w:lang w:eastAsia="es-ES"/>
              </w:rPr>
            </w:pPr>
            <w:r w:rsidRPr="00655E5A">
              <w:rPr>
                <w:rFonts w:ascii="Arial" w:hAnsi="Arial" w:cs="Arial"/>
                <w:lang w:eastAsia="es-ES"/>
              </w:rPr>
              <w:t>5,234%</w:t>
            </w:r>
          </w:p>
        </w:tc>
      </w:tr>
      <w:tr w:rsidR="002823EB" w:rsidRPr="00655E5A" w:rsidTr="002823EB">
        <w:trPr>
          <w:trHeight w:val="680"/>
          <w:jc w:val="center"/>
        </w:trPr>
        <w:tc>
          <w:tcPr>
            <w:tcW w:w="3316" w:type="dxa"/>
            <w:tcBorders>
              <w:top w:val="nil"/>
              <w:left w:val="single" w:sz="4" w:space="0" w:color="auto"/>
              <w:bottom w:val="single" w:sz="4" w:space="0" w:color="auto"/>
              <w:right w:val="single" w:sz="4" w:space="0" w:color="auto"/>
            </w:tcBorders>
          </w:tcPr>
          <w:p w:rsidR="002823EB" w:rsidRPr="00655E5A" w:rsidRDefault="002823EB" w:rsidP="00613689">
            <w:pPr>
              <w:spacing w:line="280" w:lineRule="atLeast"/>
              <w:rPr>
                <w:rFonts w:ascii="Arial" w:hAnsi="Arial" w:cs="Arial"/>
                <w:color w:val="000000"/>
                <w:lang w:eastAsia="es-ES"/>
              </w:rPr>
            </w:pPr>
            <w:r w:rsidRPr="00655E5A">
              <w:rPr>
                <w:rFonts w:ascii="Arial" w:hAnsi="Arial" w:cs="Arial"/>
                <w:color w:val="000000"/>
                <w:lang w:eastAsia="es-ES"/>
              </w:rPr>
              <w:t xml:space="preserve">CK Corporación </w:t>
            </w:r>
            <w:proofErr w:type="spellStart"/>
            <w:r w:rsidRPr="00655E5A">
              <w:rPr>
                <w:rFonts w:ascii="Arial" w:hAnsi="Arial" w:cs="Arial"/>
                <w:color w:val="000000"/>
                <w:lang w:eastAsia="es-ES"/>
              </w:rPr>
              <w:t>Kutxa</w:t>
            </w:r>
            <w:proofErr w:type="spellEnd"/>
            <w:r w:rsidRPr="00655E5A">
              <w:rPr>
                <w:rFonts w:ascii="Arial" w:hAnsi="Arial" w:cs="Arial"/>
                <w:color w:val="000000"/>
                <w:lang w:eastAsia="es-ES"/>
              </w:rPr>
              <w:t xml:space="preserve"> - </w:t>
            </w:r>
            <w:proofErr w:type="spellStart"/>
            <w:r w:rsidRPr="00655E5A">
              <w:rPr>
                <w:rFonts w:ascii="Arial" w:hAnsi="Arial" w:cs="Arial"/>
                <w:color w:val="000000"/>
                <w:lang w:eastAsia="es-ES"/>
              </w:rPr>
              <w:t>Kutxa</w:t>
            </w:r>
            <w:proofErr w:type="spellEnd"/>
            <w:r w:rsidRPr="00655E5A">
              <w:rPr>
                <w:rFonts w:ascii="Arial" w:hAnsi="Arial" w:cs="Arial"/>
                <w:color w:val="000000"/>
                <w:lang w:eastAsia="es-ES"/>
              </w:rPr>
              <w:t xml:space="preserve"> </w:t>
            </w:r>
            <w:proofErr w:type="spellStart"/>
            <w:r w:rsidRPr="00655E5A">
              <w:rPr>
                <w:rFonts w:ascii="Arial" w:hAnsi="Arial" w:cs="Arial"/>
                <w:color w:val="000000"/>
                <w:lang w:eastAsia="es-ES"/>
              </w:rPr>
              <w:t>Korporazioa</w:t>
            </w:r>
            <w:proofErr w:type="spellEnd"/>
            <w:r w:rsidRPr="00655E5A">
              <w:rPr>
                <w:rFonts w:ascii="Arial" w:hAnsi="Arial" w:cs="Arial"/>
                <w:color w:val="000000"/>
                <w:lang w:eastAsia="es-ES"/>
              </w:rPr>
              <w:t>, S.L</w:t>
            </w:r>
          </w:p>
        </w:tc>
        <w:tc>
          <w:tcPr>
            <w:tcW w:w="1420" w:type="dxa"/>
            <w:tcBorders>
              <w:top w:val="nil"/>
              <w:left w:val="nil"/>
              <w:bottom w:val="single" w:sz="4" w:space="0" w:color="auto"/>
              <w:right w:val="single" w:sz="4" w:space="0" w:color="auto"/>
            </w:tcBorders>
            <w:noWrap/>
            <w:vAlign w:val="center"/>
          </w:tcPr>
          <w:p w:rsidR="002823EB" w:rsidRPr="00655E5A" w:rsidRDefault="002823EB" w:rsidP="00613689">
            <w:pPr>
              <w:spacing w:line="280" w:lineRule="atLeast"/>
              <w:jc w:val="center"/>
              <w:rPr>
                <w:rFonts w:ascii="Arial" w:hAnsi="Arial" w:cs="Arial"/>
                <w:lang w:eastAsia="es-ES"/>
              </w:rPr>
            </w:pPr>
            <w:r w:rsidRPr="00655E5A">
              <w:rPr>
                <w:rFonts w:ascii="Arial" w:hAnsi="Arial" w:cs="Arial"/>
                <w:lang w:eastAsia="es-ES"/>
              </w:rPr>
              <w:t>9,136%</w:t>
            </w:r>
          </w:p>
        </w:tc>
      </w:tr>
      <w:tr w:rsidR="002823EB" w:rsidRPr="00655E5A" w:rsidTr="002823EB">
        <w:trPr>
          <w:trHeight w:val="255"/>
          <w:jc w:val="center"/>
        </w:trPr>
        <w:tc>
          <w:tcPr>
            <w:tcW w:w="3316" w:type="dxa"/>
            <w:tcBorders>
              <w:top w:val="nil"/>
              <w:left w:val="single" w:sz="4" w:space="0" w:color="auto"/>
              <w:bottom w:val="single" w:sz="4" w:space="0" w:color="auto"/>
              <w:right w:val="single" w:sz="4" w:space="0" w:color="auto"/>
            </w:tcBorders>
          </w:tcPr>
          <w:p w:rsidR="002823EB" w:rsidRPr="00655E5A" w:rsidRDefault="002823EB" w:rsidP="00613689">
            <w:pPr>
              <w:spacing w:line="280" w:lineRule="atLeast"/>
              <w:rPr>
                <w:rFonts w:ascii="Arial" w:hAnsi="Arial" w:cs="Arial"/>
                <w:color w:val="000000"/>
                <w:lang w:eastAsia="es-ES"/>
              </w:rPr>
            </w:pPr>
            <w:proofErr w:type="spellStart"/>
            <w:r w:rsidRPr="00655E5A">
              <w:rPr>
                <w:rFonts w:ascii="Arial" w:hAnsi="Arial" w:cs="Arial"/>
                <w:color w:val="000000"/>
                <w:lang w:eastAsia="es-ES"/>
              </w:rPr>
              <w:t>Golden</w:t>
            </w:r>
            <w:proofErr w:type="spellEnd"/>
            <w:r w:rsidRPr="00655E5A">
              <w:rPr>
                <w:rFonts w:ascii="Arial" w:hAnsi="Arial" w:cs="Arial"/>
                <w:color w:val="000000"/>
                <w:lang w:eastAsia="es-ES"/>
              </w:rPr>
              <w:t xml:space="preserve"> </w:t>
            </w:r>
            <w:proofErr w:type="spellStart"/>
            <w:r w:rsidRPr="00655E5A">
              <w:rPr>
                <w:rFonts w:ascii="Arial" w:hAnsi="Arial" w:cs="Arial"/>
                <w:color w:val="000000"/>
                <w:lang w:eastAsia="es-ES"/>
              </w:rPr>
              <w:t>Limit</w:t>
            </w:r>
            <w:proofErr w:type="spellEnd"/>
            <w:r w:rsidRPr="00655E5A">
              <w:rPr>
                <w:rFonts w:ascii="Arial" w:hAnsi="Arial" w:cs="Arial"/>
                <w:color w:val="000000"/>
                <w:lang w:eastAsia="es-ES"/>
              </w:rPr>
              <w:t>, S.L.</w:t>
            </w:r>
          </w:p>
        </w:tc>
        <w:tc>
          <w:tcPr>
            <w:tcW w:w="1420" w:type="dxa"/>
            <w:tcBorders>
              <w:top w:val="nil"/>
              <w:left w:val="nil"/>
              <w:bottom w:val="single" w:sz="4" w:space="0" w:color="auto"/>
              <w:right w:val="single" w:sz="4" w:space="0" w:color="auto"/>
            </w:tcBorders>
            <w:noWrap/>
            <w:vAlign w:val="center"/>
          </w:tcPr>
          <w:p w:rsidR="002823EB" w:rsidRPr="00655E5A" w:rsidRDefault="002823EB" w:rsidP="00613689">
            <w:pPr>
              <w:spacing w:line="280" w:lineRule="atLeast"/>
              <w:jc w:val="center"/>
              <w:rPr>
                <w:rFonts w:ascii="Arial" w:hAnsi="Arial" w:cs="Arial"/>
                <w:lang w:eastAsia="es-ES"/>
              </w:rPr>
            </w:pPr>
            <w:r w:rsidRPr="00655E5A">
              <w:rPr>
                <w:rFonts w:ascii="Arial" w:hAnsi="Arial" w:cs="Arial"/>
                <w:lang w:eastAsia="es-ES"/>
              </w:rPr>
              <w:t>6,910%</w:t>
            </w:r>
          </w:p>
        </w:tc>
      </w:tr>
      <w:tr w:rsidR="002823EB" w:rsidRPr="00655E5A" w:rsidTr="002823EB">
        <w:trPr>
          <w:trHeight w:val="255"/>
          <w:jc w:val="center"/>
        </w:trPr>
        <w:tc>
          <w:tcPr>
            <w:tcW w:w="3316" w:type="dxa"/>
            <w:tcBorders>
              <w:top w:val="nil"/>
              <w:left w:val="single" w:sz="4" w:space="0" w:color="auto"/>
              <w:bottom w:val="single" w:sz="4" w:space="0" w:color="auto"/>
              <w:right w:val="single" w:sz="4" w:space="0" w:color="auto"/>
            </w:tcBorders>
          </w:tcPr>
          <w:p w:rsidR="002823EB" w:rsidRPr="00655E5A" w:rsidRDefault="002823EB" w:rsidP="00613689">
            <w:pPr>
              <w:spacing w:line="280" w:lineRule="atLeast"/>
              <w:rPr>
                <w:rFonts w:ascii="Arial" w:hAnsi="Arial" w:cs="Arial"/>
                <w:color w:val="000000"/>
                <w:lang w:eastAsia="es-ES"/>
              </w:rPr>
            </w:pPr>
            <w:proofErr w:type="spellStart"/>
            <w:r w:rsidRPr="00655E5A">
              <w:rPr>
                <w:rFonts w:ascii="Arial" w:hAnsi="Arial" w:cs="Arial"/>
                <w:color w:val="000000"/>
                <w:lang w:eastAsia="es-ES"/>
              </w:rPr>
              <w:t>Casticapital</w:t>
            </w:r>
            <w:proofErr w:type="spellEnd"/>
            <w:r w:rsidRPr="00655E5A">
              <w:rPr>
                <w:rFonts w:ascii="Arial" w:hAnsi="Arial" w:cs="Arial"/>
                <w:color w:val="000000"/>
                <w:lang w:eastAsia="es-ES"/>
              </w:rPr>
              <w:t>, S.L.</w:t>
            </w:r>
          </w:p>
        </w:tc>
        <w:tc>
          <w:tcPr>
            <w:tcW w:w="1420" w:type="dxa"/>
            <w:tcBorders>
              <w:top w:val="nil"/>
              <w:left w:val="nil"/>
              <w:bottom w:val="single" w:sz="4" w:space="0" w:color="auto"/>
              <w:right w:val="single" w:sz="4" w:space="0" w:color="auto"/>
            </w:tcBorders>
            <w:noWrap/>
            <w:vAlign w:val="center"/>
          </w:tcPr>
          <w:p w:rsidR="002823EB" w:rsidRPr="00655E5A" w:rsidRDefault="002823EB" w:rsidP="00613689">
            <w:pPr>
              <w:spacing w:line="280" w:lineRule="atLeast"/>
              <w:jc w:val="center"/>
              <w:rPr>
                <w:rFonts w:ascii="Arial" w:hAnsi="Arial" w:cs="Arial"/>
                <w:lang w:eastAsia="es-ES"/>
              </w:rPr>
            </w:pPr>
            <w:r w:rsidRPr="00655E5A">
              <w:rPr>
                <w:rFonts w:ascii="Arial" w:hAnsi="Arial" w:cs="Arial"/>
                <w:lang w:eastAsia="es-ES"/>
              </w:rPr>
              <w:t>5,348%</w:t>
            </w:r>
          </w:p>
        </w:tc>
      </w:tr>
      <w:tr w:rsidR="002823EB" w:rsidRPr="00655E5A" w:rsidTr="002823EB">
        <w:trPr>
          <w:trHeight w:val="255"/>
          <w:jc w:val="center"/>
        </w:trPr>
        <w:tc>
          <w:tcPr>
            <w:tcW w:w="3316" w:type="dxa"/>
            <w:tcBorders>
              <w:top w:val="nil"/>
              <w:left w:val="single" w:sz="4" w:space="0" w:color="auto"/>
              <w:bottom w:val="single" w:sz="4" w:space="0" w:color="auto"/>
              <w:right w:val="single" w:sz="4" w:space="0" w:color="auto"/>
            </w:tcBorders>
          </w:tcPr>
          <w:p w:rsidR="002823EB" w:rsidRPr="00655E5A" w:rsidRDefault="002823EB" w:rsidP="00613689">
            <w:pPr>
              <w:spacing w:line="280" w:lineRule="atLeast"/>
              <w:rPr>
                <w:rFonts w:ascii="Arial" w:hAnsi="Arial" w:cs="Arial"/>
                <w:color w:val="000000"/>
                <w:lang w:eastAsia="es-ES"/>
              </w:rPr>
            </w:pPr>
            <w:proofErr w:type="spellStart"/>
            <w:r w:rsidRPr="00655E5A">
              <w:rPr>
                <w:rFonts w:ascii="Arial" w:hAnsi="Arial" w:cs="Arial"/>
                <w:color w:val="000000"/>
                <w:lang w:eastAsia="es-ES"/>
              </w:rPr>
              <w:t>Barten</w:t>
            </w:r>
            <w:proofErr w:type="spellEnd"/>
            <w:r w:rsidRPr="00655E5A">
              <w:rPr>
                <w:rFonts w:ascii="Arial" w:hAnsi="Arial" w:cs="Arial"/>
                <w:color w:val="000000"/>
                <w:lang w:eastAsia="es-ES"/>
              </w:rPr>
              <w:t>, S.A.</w:t>
            </w:r>
          </w:p>
        </w:tc>
        <w:tc>
          <w:tcPr>
            <w:tcW w:w="1420" w:type="dxa"/>
            <w:tcBorders>
              <w:top w:val="nil"/>
              <w:left w:val="nil"/>
              <w:bottom w:val="single" w:sz="4" w:space="0" w:color="auto"/>
              <w:right w:val="single" w:sz="4" w:space="0" w:color="auto"/>
            </w:tcBorders>
            <w:noWrap/>
            <w:vAlign w:val="center"/>
          </w:tcPr>
          <w:p w:rsidR="002823EB" w:rsidRPr="00655E5A" w:rsidRDefault="002823EB" w:rsidP="00613689">
            <w:pPr>
              <w:spacing w:line="280" w:lineRule="atLeast"/>
              <w:jc w:val="center"/>
              <w:rPr>
                <w:rFonts w:ascii="Arial" w:hAnsi="Arial" w:cs="Arial"/>
                <w:lang w:eastAsia="es-ES"/>
              </w:rPr>
            </w:pPr>
            <w:r w:rsidRPr="00655E5A">
              <w:rPr>
                <w:rFonts w:ascii="Arial" w:hAnsi="Arial" w:cs="Arial"/>
                <w:lang w:eastAsia="es-ES"/>
              </w:rPr>
              <w:t>5,318%</w:t>
            </w:r>
          </w:p>
        </w:tc>
      </w:tr>
    </w:tbl>
    <w:p w:rsidR="002823EB" w:rsidRPr="00655E5A" w:rsidRDefault="002823EB" w:rsidP="00613689">
      <w:pPr>
        <w:pStyle w:val="textonormal"/>
        <w:spacing w:line="280" w:lineRule="atLeast"/>
        <w:ind w:left="0"/>
        <w:rPr>
          <w:rFonts w:ascii="Arial" w:hAnsi="Arial" w:cs="Arial"/>
          <w:highlight w:val="yellow"/>
          <w:lang w:val="es-ES"/>
        </w:rPr>
      </w:pPr>
    </w:p>
    <w:p w:rsidR="002823EB" w:rsidRPr="00655E5A" w:rsidRDefault="002823EB" w:rsidP="00613689">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right="142"/>
        <w:jc w:val="both"/>
        <w:rPr>
          <w:sz w:val="20"/>
          <w:szCs w:val="20"/>
        </w:rPr>
      </w:pPr>
      <w:r w:rsidRPr="00655E5A">
        <w:rPr>
          <w:sz w:val="20"/>
          <w:szCs w:val="20"/>
        </w:rPr>
        <w:t>La totalidad de las acciones del Grupo están admitidas a cotización oficial en el mercado contínuo.</w:t>
      </w:r>
    </w:p>
    <w:p w:rsidR="002823EB" w:rsidRPr="00655E5A" w:rsidRDefault="002823EB" w:rsidP="00613689">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right="150"/>
        <w:jc w:val="both"/>
        <w:rPr>
          <w:snapToGrid w:val="0"/>
          <w:sz w:val="20"/>
          <w:szCs w:val="20"/>
        </w:rPr>
      </w:pPr>
    </w:p>
    <w:p w:rsidR="00891386" w:rsidRDefault="00891386" w:rsidP="00613689">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right="150"/>
        <w:jc w:val="both"/>
        <w:rPr>
          <w:b/>
          <w:bCs/>
          <w:snapToGrid w:val="0"/>
          <w:sz w:val="20"/>
          <w:szCs w:val="20"/>
        </w:rPr>
      </w:pPr>
    </w:p>
    <w:p w:rsidR="002823EB" w:rsidRPr="00655E5A" w:rsidRDefault="002823EB" w:rsidP="00613689">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right="150"/>
        <w:jc w:val="both"/>
        <w:rPr>
          <w:b/>
          <w:bCs/>
          <w:snapToGrid w:val="0"/>
          <w:sz w:val="20"/>
          <w:szCs w:val="20"/>
        </w:rPr>
      </w:pPr>
      <w:r w:rsidRPr="00655E5A">
        <w:rPr>
          <w:b/>
          <w:bCs/>
          <w:snapToGrid w:val="0"/>
          <w:sz w:val="20"/>
          <w:szCs w:val="20"/>
        </w:rPr>
        <w:t>Prima de emisión</w:t>
      </w:r>
    </w:p>
    <w:p w:rsidR="002823EB" w:rsidRPr="00655E5A" w:rsidRDefault="002823EB" w:rsidP="00613689">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right="150"/>
        <w:jc w:val="both"/>
        <w:rPr>
          <w:snapToGrid w:val="0"/>
          <w:sz w:val="20"/>
          <w:szCs w:val="20"/>
        </w:rPr>
      </w:pPr>
    </w:p>
    <w:p w:rsidR="002823EB" w:rsidRPr="00655E5A" w:rsidRDefault="002823EB" w:rsidP="00613689">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right="142"/>
        <w:jc w:val="both"/>
        <w:rPr>
          <w:sz w:val="20"/>
          <w:szCs w:val="20"/>
        </w:rPr>
      </w:pPr>
      <w:r w:rsidRPr="00655E5A">
        <w:rPr>
          <w:sz w:val="20"/>
          <w:szCs w:val="20"/>
        </w:rPr>
        <w:t xml:space="preserve">De acuerdo con la Ley de Sociedades de Capital se permite expresamente la utilización del saldo de la prima de emisión, que asciende a 63.432 miles de euros a 31 de Diciembre de 2013 </w:t>
      </w:r>
      <w:r w:rsidRPr="00655E5A">
        <w:rPr>
          <w:sz w:val="20"/>
          <w:szCs w:val="20"/>
        </w:rPr>
        <w:lastRenderedPageBreak/>
        <w:t>y 2012, para ampliar capital y no establece restricción específica alguna en cuanto a la disponibilidad de dicho saldo.</w:t>
      </w:r>
    </w:p>
    <w:p w:rsidR="00586723" w:rsidRDefault="00586723" w:rsidP="00613689">
      <w:pPr>
        <w:pStyle w:val="Ttulo5"/>
        <w:spacing w:line="280" w:lineRule="atLeast"/>
        <w:ind w:left="0"/>
        <w:rPr>
          <w:rFonts w:ascii="Arial" w:hAnsi="Arial" w:cs="Arial"/>
          <w:b w:val="0"/>
          <w:bCs w:val="0"/>
          <w:noProof/>
          <w:snapToGrid w:val="0"/>
        </w:rPr>
      </w:pPr>
    </w:p>
    <w:p w:rsidR="002823EB" w:rsidRPr="00655E5A" w:rsidRDefault="002823EB" w:rsidP="00891386">
      <w:pPr>
        <w:pStyle w:val="Ttulo5"/>
        <w:spacing w:line="280" w:lineRule="atLeast"/>
        <w:ind w:left="0"/>
        <w:rPr>
          <w:highlight w:val="yellow"/>
        </w:rPr>
      </w:pPr>
      <w:r w:rsidRPr="00655E5A">
        <w:rPr>
          <w:rFonts w:ascii="Arial" w:hAnsi="Arial" w:cs="Arial"/>
        </w:rPr>
        <w:t xml:space="preserve"> </w:t>
      </w:r>
    </w:p>
    <w:p w:rsidR="002823EB" w:rsidRPr="00655E5A" w:rsidRDefault="002823EB" w:rsidP="00586723">
      <w:pPr>
        <w:pStyle w:val="Ttulo5"/>
        <w:spacing w:line="280" w:lineRule="atLeast"/>
        <w:ind w:left="0"/>
        <w:rPr>
          <w:rFonts w:ascii="Arial" w:hAnsi="Arial" w:cs="Arial"/>
        </w:rPr>
      </w:pPr>
      <w:r w:rsidRPr="00655E5A">
        <w:rPr>
          <w:rFonts w:ascii="Arial" w:hAnsi="Arial" w:cs="Arial"/>
        </w:rPr>
        <w:t>Distribución de dividendos de la Sociedad dominante</w:t>
      </w:r>
    </w:p>
    <w:p w:rsidR="002823EB" w:rsidRPr="00655E5A" w:rsidRDefault="002823EB" w:rsidP="00586723">
      <w:pPr>
        <w:spacing w:line="280" w:lineRule="atLeast"/>
        <w:rPr>
          <w:rFonts w:ascii="Arial" w:hAnsi="Arial" w:cs="Arial"/>
          <w:highlight w:val="yellow"/>
        </w:rPr>
      </w:pPr>
    </w:p>
    <w:p w:rsidR="002823EB" w:rsidRPr="00655E5A" w:rsidRDefault="002823EB" w:rsidP="00586723">
      <w:pPr>
        <w:spacing w:line="280" w:lineRule="atLeast"/>
        <w:rPr>
          <w:rFonts w:ascii="Arial" w:hAnsi="Arial" w:cs="Arial"/>
        </w:rPr>
      </w:pPr>
      <w:r w:rsidRPr="00655E5A">
        <w:rPr>
          <w:rFonts w:ascii="Arial" w:hAnsi="Arial" w:cs="Arial"/>
        </w:rPr>
        <w:t>La Sociedad dominante no podrá repartir dividendos hasta que no se cumplan los siguientes requisitos (establecidos en el contrato de financiación si</w:t>
      </w:r>
      <w:r w:rsidR="00891386">
        <w:rPr>
          <w:rFonts w:ascii="Arial" w:hAnsi="Arial" w:cs="Arial"/>
        </w:rPr>
        <w:t>ndicada</w:t>
      </w:r>
      <w:r w:rsidRPr="00655E5A">
        <w:rPr>
          <w:rFonts w:ascii="Arial" w:hAnsi="Arial" w:cs="Arial"/>
        </w:rPr>
        <w:t>:</w:t>
      </w:r>
    </w:p>
    <w:p w:rsidR="002823EB" w:rsidRPr="00655E5A" w:rsidRDefault="002823EB" w:rsidP="00586723">
      <w:pPr>
        <w:spacing w:line="280" w:lineRule="atLeast"/>
        <w:ind w:left="567"/>
        <w:rPr>
          <w:rFonts w:ascii="Arial" w:hAnsi="Arial" w:cs="Arial"/>
        </w:rPr>
      </w:pPr>
    </w:p>
    <w:p w:rsidR="002823EB" w:rsidRPr="00655E5A" w:rsidRDefault="002823EB" w:rsidP="00586723">
      <w:pPr>
        <w:spacing w:line="280" w:lineRule="atLeast"/>
        <w:ind w:left="567"/>
        <w:rPr>
          <w:rFonts w:ascii="Arial" w:hAnsi="Arial" w:cs="Arial"/>
        </w:rPr>
      </w:pPr>
      <w:r w:rsidRPr="00655E5A">
        <w:rPr>
          <w:rFonts w:ascii="Arial" w:hAnsi="Arial" w:cs="Arial"/>
        </w:rPr>
        <w:t xml:space="preserve">- Que el ratio Deuda neta/EBITDA  antes y después de la distribución de dividendos sea inferior a 3,5x EBITDA </w:t>
      </w:r>
    </w:p>
    <w:p w:rsidR="002823EB" w:rsidRPr="00655E5A" w:rsidRDefault="002823EB" w:rsidP="00655E5A">
      <w:pPr>
        <w:spacing w:line="280" w:lineRule="atLeast"/>
        <w:ind w:left="567"/>
        <w:rPr>
          <w:rFonts w:ascii="Arial" w:hAnsi="Arial" w:cs="Arial"/>
        </w:rPr>
      </w:pPr>
      <w:r w:rsidRPr="00655E5A">
        <w:rPr>
          <w:rFonts w:ascii="Arial" w:hAnsi="Arial" w:cs="Arial"/>
        </w:rPr>
        <w:t>- Que se haya amortizado al menos un 20% del importe de la financiación ordinaria.</w:t>
      </w:r>
    </w:p>
    <w:p w:rsidR="002823EB" w:rsidRPr="00655E5A" w:rsidRDefault="002823EB" w:rsidP="00655E5A">
      <w:pPr>
        <w:spacing w:line="280" w:lineRule="atLeast"/>
        <w:ind w:left="567"/>
        <w:rPr>
          <w:rFonts w:ascii="Arial" w:hAnsi="Arial" w:cs="Arial"/>
        </w:rPr>
      </w:pPr>
      <w:r w:rsidRPr="00655E5A">
        <w:rPr>
          <w:rFonts w:ascii="Arial" w:hAnsi="Arial" w:cs="Arial"/>
        </w:rPr>
        <w:t>- Que haya beneficios distribuibles.</w:t>
      </w:r>
    </w:p>
    <w:p w:rsidR="002823EB" w:rsidRPr="00655E5A" w:rsidRDefault="002823EB" w:rsidP="00655E5A">
      <w:pPr>
        <w:spacing w:line="280" w:lineRule="atLeast"/>
        <w:ind w:left="567"/>
        <w:rPr>
          <w:rFonts w:ascii="Arial" w:hAnsi="Arial" w:cs="Arial"/>
        </w:rPr>
      </w:pPr>
      <w:r w:rsidRPr="00655E5A">
        <w:rPr>
          <w:rFonts w:ascii="Arial" w:hAnsi="Arial" w:cs="Arial"/>
        </w:rPr>
        <w:t>-Que las manifestaciones y las garantías sigan siendo veraces tras la distribución.</w:t>
      </w:r>
    </w:p>
    <w:p w:rsidR="002823EB" w:rsidRPr="00655E5A" w:rsidRDefault="002823EB" w:rsidP="00655E5A">
      <w:pPr>
        <w:spacing w:line="280" w:lineRule="atLeast"/>
        <w:ind w:left="567"/>
        <w:rPr>
          <w:rFonts w:ascii="Arial" w:hAnsi="Arial" w:cs="Arial"/>
        </w:rPr>
      </w:pPr>
      <w:r w:rsidRPr="00655E5A">
        <w:rPr>
          <w:rFonts w:ascii="Arial" w:hAnsi="Arial" w:cs="Arial"/>
        </w:rPr>
        <w:t>- Que no exista una causa de vencimiento anticipado, ni vaya a existir como consecuencia de la distribución.</w:t>
      </w:r>
    </w:p>
    <w:p w:rsidR="002823EB" w:rsidRPr="00655E5A" w:rsidRDefault="002823EB" w:rsidP="00655E5A">
      <w:pPr>
        <w:spacing w:line="280" w:lineRule="atLeast"/>
        <w:ind w:left="567"/>
        <w:rPr>
          <w:rFonts w:ascii="Arial" w:hAnsi="Arial" w:cs="Arial"/>
          <w:highlight w:val="yellow"/>
        </w:rPr>
      </w:pPr>
      <w:r w:rsidRPr="00655E5A">
        <w:rPr>
          <w:rFonts w:ascii="Arial" w:hAnsi="Arial" w:cs="Arial"/>
        </w:rPr>
        <w:t>- Que se haya dado cumplimiento a la obligación del barrido de caja.</w:t>
      </w:r>
    </w:p>
    <w:p w:rsidR="002823EB" w:rsidRPr="00655E5A" w:rsidRDefault="002823EB" w:rsidP="00655E5A">
      <w:pPr>
        <w:spacing w:line="280" w:lineRule="atLeast"/>
        <w:ind w:left="567"/>
        <w:rPr>
          <w:rFonts w:ascii="Arial" w:hAnsi="Arial" w:cs="Arial"/>
          <w:highlight w:val="yellow"/>
        </w:rPr>
      </w:pPr>
    </w:p>
    <w:p w:rsidR="002823EB" w:rsidRPr="00655E5A" w:rsidRDefault="002823EB" w:rsidP="00655E5A">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left="567" w:right="142"/>
        <w:jc w:val="both"/>
        <w:rPr>
          <w:sz w:val="20"/>
          <w:szCs w:val="20"/>
          <w:highlight w:val="yellow"/>
        </w:rPr>
      </w:pPr>
    </w:p>
    <w:p w:rsidR="002823EB" w:rsidRPr="00655E5A" w:rsidRDefault="002823EB" w:rsidP="00586723">
      <w:pPr>
        <w:widowControl w:val="0"/>
        <w:spacing w:line="280" w:lineRule="atLeast"/>
        <w:ind w:left="426" w:hanging="426"/>
        <w:rPr>
          <w:rFonts w:ascii="Arial" w:hAnsi="Arial" w:cs="Arial"/>
          <w:b/>
          <w:bCs/>
          <w:snapToGrid w:val="0"/>
          <w:lang w:eastAsia="es-ES"/>
        </w:rPr>
      </w:pPr>
      <w:r w:rsidRPr="00655E5A">
        <w:rPr>
          <w:rFonts w:ascii="Arial" w:hAnsi="Arial" w:cs="Arial"/>
          <w:b/>
          <w:bCs/>
          <w:snapToGrid w:val="0"/>
          <w:lang w:eastAsia="es-ES"/>
        </w:rPr>
        <w:t>Ganancias acumuladas y otras reservas</w:t>
      </w:r>
    </w:p>
    <w:p w:rsidR="002823EB" w:rsidRPr="00655E5A" w:rsidRDefault="002823EB" w:rsidP="00655E5A">
      <w:pPr>
        <w:widowControl w:val="0"/>
        <w:spacing w:line="280" w:lineRule="atLeast"/>
        <w:ind w:left="426"/>
        <w:rPr>
          <w:rFonts w:ascii="Arial" w:hAnsi="Arial" w:cs="Arial"/>
          <w:b/>
          <w:bCs/>
          <w:snapToGrid w:val="0"/>
          <w:lang w:eastAsia="es-ES"/>
        </w:rPr>
      </w:pPr>
    </w:p>
    <w:p w:rsidR="002823EB" w:rsidRPr="00655E5A" w:rsidRDefault="002823EB" w:rsidP="00586723">
      <w:pPr>
        <w:widowControl w:val="0"/>
        <w:spacing w:line="280" w:lineRule="atLeast"/>
        <w:ind w:left="786" w:hanging="786"/>
        <w:rPr>
          <w:rFonts w:ascii="Arial" w:hAnsi="Arial" w:cs="Arial"/>
          <w:b/>
          <w:bCs/>
          <w:snapToGrid w:val="0"/>
          <w:lang w:eastAsia="es-ES"/>
        </w:rPr>
      </w:pPr>
      <w:r w:rsidRPr="00655E5A">
        <w:rPr>
          <w:rFonts w:ascii="Arial" w:hAnsi="Arial" w:cs="Arial"/>
          <w:b/>
          <w:bCs/>
          <w:snapToGrid w:val="0"/>
          <w:lang w:eastAsia="es-ES"/>
        </w:rPr>
        <w:t>Ganancias acumuladas</w:t>
      </w:r>
    </w:p>
    <w:p w:rsidR="002823EB" w:rsidRPr="00655E5A" w:rsidRDefault="002823EB" w:rsidP="00655E5A">
      <w:pPr>
        <w:widowControl w:val="0"/>
        <w:spacing w:line="280" w:lineRule="atLeast"/>
        <w:ind w:left="786"/>
        <w:rPr>
          <w:rFonts w:ascii="Arial" w:hAnsi="Arial" w:cs="Arial"/>
          <w:b/>
          <w:bCs/>
          <w:snapToGrid w:val="0"/>
          <w:highlight w:val="yellow"/>
          <w:lang w:eastAsia="es-ES"/>
        </w:rPr>
      </w:pPr>
    </w:p>
    <w:p w:rsidR="002823EB" w:rsidRPr="00655E5A" w:rsidRDefault="002823EB" w:rsidP="00655E5A">
      <w:pPr>
        <w:widowControl w:val="0"/>
        <w:spacing w:line="280" w:lineRule="atLeast"/>
        <w:ind w:left="786"/>
        <w:rPr>
          <w:rFonts w:ascii="Arial" w:hAnsi="Arial" w:cs="Arial"/>
          <w:b/>
          <w:bCs/>
          <w:snapToGrid w:val="0"/>
          <w:highlight w:val="yellow"/>
          <w:lang w:eastAsia="es-ES"/>
        </w:rPr>
      </w:pPr>
    </w:p>
    <w:tbl>
      <w:tblPr>
        <w:tblW w:w="6510" w:type="dxa"/>
        <w:jc w:val="center"/>
        <w:tblLayout w:type="fixed"/>
        <w:tblCellMar>
          <w:left w:w="0" w:type="dxa"/>
          <w:right w:w="0" w:type="dxa"/>
        </w:tblCellMar>
        <w:tblLook w:val="0000"/>
      </w:tblPr>
      <w:tblGrid>
        <w:gridCol w:w="5092"/>
        <w:gridCol w:w="1418"/>
      </w:tblGrid>
      <w:tr w:rsidR="002823EB" w:rsidRPr="00655E5A" w:rsidTr="002823EB">
        <w:trPr>
          <w:jc w:val="center"/>
        </w:trPr>
        <w:tc>
          <w:tcPr>
            <w:tcW w:w="5092" w:type="dxa"/>
            <w:shd w:val="clear" w:color="auto" w:fill="auto"/>
          </w:tcPr>
          <w:p w:rsidR="002823EB" w:rsidRPr="00655E5A" w:rsidRDefault="002823EB" w:rsidP="00655E5A">
            <w:pPr>
              <w:tabs>
                <w:tab w:val="left" w:pos="1413"/>
                <w:tab w:val="left" w:pos="2122"/>
                <w:tab w:val="left" w:pos="2832"/>
                <w:tab w:val="left" w:pos="3538"/>
                <w:tab w:val="left" w:pos="4248"/>
                <w:tab w:val="left" w:pos="4957"/>
                <w:tab w:val="left" w:pos="5661"/>
                <w:tab w:val="left" w:pos="6368"/>
                <w:tab w:val="left" w:pos="7077"/>
                <w:tab w:val="left" w:pos="7787"/>
                <w:tab w:val="left" w:pos="8496"/>
              </w:tabs>
              <w:spacing w:line="280" w:lineRule="atLeast"/>
              <w:rPr>
                <w:rFonts w:ascii="Arial" w:hAnsi="Arial" w:cs="Arial"/>
                <w:color w:val="000000"/>
              </w:rPr>
            </w:pPr>
            <w:r w:rsidRPr="00655E5A">
              <w:rPr>
                <w:rFonts w:ascii="Arial" w:hAnsi="Arial" w:cs="Arial"/>
                <w:color w:val="000000"/>
              </w:rPr>
              <w:t>Al 1 de enero de 2012</w:t>
            </w:r>
          </w:p>
        </w:tc>
        <w:tc>
          <w:tcPr>
            <w:tcW w:w="1418" w:type="dxa"/>
            <w:shd w:val="clear" w:color="auto" w:fill="auto"/>
          </w:tcPr>
          <w:p w:rsidR="002823EB" w:rsidRPr="00655E5A" w:rsidRDefault="002823EB" w:rsidP="00655E5A">
            <w:pPr>
              <w:tabs>
                <w:tab w:val="left" w:pos="1413"/>
                <w:tab w:val="left" w:pos="2122"/>
                <w:tab w:val="left" w:pos="2832"/>
                <w:tab w:val="left" w:pos="3538"/>
                <w:tab w:val="left" w:pos="4248"/>
                <w:tab w:val="left" w:pos="4957"/>
                <w:tab w:val="left" w:pos="5661"/>
                <w:tab w:val="left" w:pos="6368"/>
                <w:tab w:val="left" w:pos="7077"/>
                <w:tab w:val="left" w:pos="7787"/>
                <w:tab w:val="left" w:pos="8496"/>
              </w:tabs>
              <w:spacing w:line="280" w:lineRule="atLeast"/>
              <w:jc w:val="right"/>
              <w:rPr>
                <w:rFonts w:ascii="Arial" w:hAnsi="Arial" w:cs="Arial"/>
                <w:color w:val="000000"/>
              </w:rPr>
            </w:pPr>
            <w:r w:rsidRPr="00655E5A">
              <w:rPr>
                <w:rFonts w:ascii="Arial" w:hAnsi="Arial" w:cs="Arial"/>
                <w:color w:val="000000"/>
              </w:rPr>
              <w:t>(36.347)</w:t>
            </w:r>
          </w:p>
        </w:tc>
      </w:tr>
      <w:tr w:rsidR="002823EB" w:rsidRPr="00655E5A" w:rsidTr="002823EB">
        <w:trPr>
          <w:jc w:val="center"/>
        </w:trPr>
        <w:tc>
          <w:tcPr>
            <w:tcW w:w="5092" w:type="dxa"/>
            <w:shd w:val="clear" w:color="auto" w:fill="auto"/>
          </w:tcPr>
          <w:p w:rsidR="002823EB" w:rsidRPr="00655E5A" w:rsidRDefault="002823EB" w:rsidP="00655E5A">
            <w:pPr>
              <w:tabs>
                <w:tab w:val="left" w:pos="1413"/>
                <w:tab w:val="left" w:pos="2122"/>
                <w:tab w:val="left" w:pos="2832"/>
                <w:tab w:val="left" w:pos="3538"/>
                <w:tab w:val="left" w:pos="4248"/>
                <w:tab w:val="left" w:pos="4957"/>
                <w:tab w:val="left" w:pos="5661"/>
                <w:tab w:val="left" w:pos="6368"/>
                <w:tab w:val="left" w:pos="7077"/>
                <w:tab w:val="left" w:pos="7787"/>
                <w:tab w:val="left" w:pos="8496"/>
              </w:tabs>
              <w:spacing w:line="280" w:lineRule="atLeast"/>
              <w:rPr>
                <w:rFonts w:ascii="Arial" w:hAnsi="Arial" w:cs="Arial"/>
                <w:color w:val="000000"/>
              </w:rPr>
            </w:pPr>
            <w:r w:rsidRPr="00655E5A">
              <w:rPr>
                <w:rFonts w:ascii="Arial" w:hAnsi="Arial" w:cs="Arial"/>
                <w:color w:val="000000"/>
              </w:rPr>
              <w:t>Beneficio del año</w:t>
            </w:r>
          </w:p>
        </w:tc>
        <w:tc>
          <w:tcPr>
            <w:tcW w:w="1418" w:type="dxa"/>
            <w:shd w:val="clear" w:color="auto" w:fill="auto"/>
          </w:tcPr>
          <w:p w:rsidR="002823EB" w:rsidRPr="00655E5A" w:rsidRDefault="002823EB" w:rsidP="00655E5A">
            <w:pPr>
              <w:tabs>
                <w:tab w:val="left" w:pos="1413"/>
                <w:tab w:val="left" w:pos="2122"/>
                <w:tab w:val="left" w:pos="2832"/>
                <w:tab w:val="left" w:pos="3538"/>
                <w:tab w:val="left" w:pos="4248"/>
                <w:tab w:val="left" w:pos="4957"/>
                <w:tab w:val="left" w:pos="5661"/>
                <w:tab w:val="left" w:pos="6368"/>
                <w:tab w:val="left" w:pos="7077"/>
                <w:tab w:val="left" w:pos="7787"/>
                <w:tab w:val="left" w:pos="8496"/>
              </w:tabs>
              <w:spacing w:line="280" w:lineRule="atLeast"/>
              <w:jc w:val="right"/>
              <w:rPr>
                <w:rFonts w:ascii="Arial" w:hAnsi="Arial" w:cs="Arial"/>
                <w:color w:val="000000"/>
              </w:rPr>
            </w:pPr>
            <w:r w:rsidRPr="00655E5A">
              <w:rPr>
                <w:rFonts w:ascii="Arial" w:hAnsi="Arial" w:cs="Arial"/>
                <w:color w:val="000000"/>
              </w:rPr>
              <w:t>4.137</w:t>
            </w:r>
          </w:p>
        </w:tc>
      </w:tr>
      <w:tr w:rsidR="002823EB" w:rsidRPr="00655E5A" w:rsidTr="002823EB">
        <w:trPr>
          <w:jc w:val="center"/>
        </w:trPr>
        <w:tc>
          <w:tcPr>
            <w:tcW w:w="5092" w:type="dxa"/>
            <w:shd w:val="clear" w:color="auto" w:fill="auto"/>
          </w:tcPr>
          <w:p w:rsidR="002823EB" w:rsidRPr="00655E5A" w:rsidRDefault="002823EB" w:rsidP="00655E5A">
            <w:pPr>
              <w:tabs>
                <w:tab w:val="left" w:pos="1413"/>
                <w:tab w:val="left" w:pos="2122"/>
                <w:tab w:val="left" w:pos="2832"/>
                <w:tab w:val="left" w:pos="3538"/>
                <w:tab w:val="left" w:pos="4248"/>
                <w:tab w:val="left" w:pos="4957"/>
                <w:tab w:val="left" w:pos="5661"/>
                <w:tab w:val="left" w:pos="6368"/>
                <w:tab w:val="left" w:pos="7077"/>
                <w:tab w:val="left" w:pos="7787"/>
                <w:tab w:val="left" w:pos="8496"/>
              </w:tabs>
              <w:spacing w:line="280" w:lineRule="atLeast"/>
              <w:rPr>
                <w:rFonts w:ascii="Arial" w:hAnsi="Arial" w:cs="Arial"/>
                <w:color w:val="000000"/>
              </w:rPr>
            </w:pPr>
            <w:r w:rsidRPr="00655E5A">
              <w:rPr>
                <w:rFonts w:ascii="Arial" w:hAnsi="Arial" w:cs="Arial"/>
                <w:color w:val="000000"/>
              </w:rPr>
              <w:t>Venta de acciones propias</w:t>
            </w:r>
          </w:p>
        </w:tc>
        <w:tc>
          <w:tcPr>
            <w:tcW w:w="1418" w:type="dxa"/>
            <w:shd w:val="clear" w:color="auto" w:fill="auto"/>
          </w:tcPr>
          <w:p w:rsidR="002823EB" w:rsidRPr="00655E5A" w:rsidRDefault="002823EB" w:rsidP="00655E5A">
            <w:pPr>
              <w:tabs>
                <w:tab w:val="left" w:pos="1413"/>
                <w:tab w:val="left" w:pos="2122"/>
                <w:tab w:val="left" w:pos="2832"/>
                <w:tab w:val="left" w:pos="3538"/>
                <w:tab w:val="left" w:pos="4248"/>
                <w:tab w:val="left" w:pos="4957"/>
                <w:tab w:val="left" w:pos="5661"/>
                <w:tab w:val="left" w:pos="6368"/>
                <w:tab w:val="left" w:pos="7077"/>
                <w:tab w:val="left" w:pos="7787"/>
                <w:tab w:val="left" w:pos="8496"/>
              </w:tabs>
              <w:spacing w:line="280" w:lineRule="atLeast"/>
              <w:jc w:val="right"/>
              <w:rPr>
                <w:rFonts w:ascii="Arial" w:hAnsi="Arial" w:cs="Arial"/>
                <w:color w:val="000000"/>
              </w:rPr>
            </w:pPr>
            <w:r w:rsidRPr="00655E5A">
              <w:rPr>
                <w:rFonts w:ascii="Arial" w:hAnsi="Arial" w:cs="Arial"/>
                <w:color w:val="000000"/>
              </w:rPr>
              <w:t>52</w:t>
            </w:r>
          </w:p>
        </w:tc>
      </w:tr>
      <w:tr w:rsidR="002823EB" w:rsidRPr="00655E5A" w:rsidTr="002823EB">
        <w:trPr>
          <w:jc w:val="center"/>
        </w:trPr>
        <w:tc>
          <w:tcPr>
            <w:tcW w:w="5092" w:type="dxa"/>
            <w:shd w:val="clear" w:color="auto" w:fill="auto"/>
          </w:tcPr>
          <w:p w:rsidR="002823EB" w:rsidRPr="00655E5A" w:rsidRDefault="002823EB" w:rsidP="00655E5A">
            <w:pPr>
              <w:tabs>
                <w:tab w:val="left" w:pos="1413"/>
                <w:tab w:val="left" w:pos="2122"/>
                <w:tab w:val="left" w:pos="2832"/>
                <w:tab w:val="left" w:pos="3538"/>
                <w:tab w:val="left" w:pos="4248"/>
                <w:tab w:val="left" w:pos="4957"/>
                <w:tab w:val="left" w:pos="5661"/>
                <w:tab w:val="left" w:pos="6368"/>
                <w:tab w:val="left" w:pos="7077"/>
                <w:tab w:val="left" w:pos="7787"/>
                <w:tab w:val="left" w:pos="8496"/>
              </w:tabs>
              <w:spacing w:line="280" w:lineRule="atLeast"/>
              <w:rPr>
                <w:rFonts w:ascii="Arial" w:hAnsi="Arial" w:cs="Arial"/>
                <w:color w:val="000000"/>
              </w:rPr>
            </w:pPr>
            <w:r w:rsidRPr="00655E5A">
              <w:rPr>
                <w:rFonts w:ascii="Arial" w:hAnsi="Arial" w:cs="Arial"/>
                <w:color w:val="000000"/>
              </w:rPr>
              <w:t>Otros</w:t>
            </w:r>
          </w:p>
        </w:tc>
        <w:tc>
          <w:tcPr>
            <w:tcW w:w="1418" w:type="dxa"/>
            <w:shd w:val="clear" w:color="auto" w:fill="auto"/>
            <w:vAlign w:val="center"/>
          </w:tcPr>
          <w:p w:rsidR="002823EB" w:rsidRPr="00655E5A" w:rsidRDefault="002823EB" w:rsidP="00655E5A">
            <w:pPr>
              <w:tabs>
                <w:tab w:val="left" w:pos="1413"/>
                <w:tab w:val="left" w:pos="2122"/>
                <w:tab w:val="left" w:pos="2832"/>
                <w:tab w:val="left" w:pos="3538"/>
                <w:tab w:val="left" w:pos="4248"/>
                <w:tab w:val="left" w:pos="4957"/>
                <w:tab w:val="left" w:pos="5661"/>
                <w:tab w:val="left" w:pos="6368"/>
                <w:tab w:val="left" w:pos="7077"/>
                <w:tab w:val="left" w:pos="7787"/>
                <w:tab w:val="left" w:pos="8496"/>
              </w:tabs>
              <w:spacing w:line="280" w:lineRule="atLeast"/>
              <w:ind w:left="598"/>
              <w:jc w:val="right"/>
              <w:rPr>
                <w:rFonts w:ascii="Arial" w:hAnsi="Arial" w:cs="Arial"/>
                <w:color w:val="000000"/>
              </w:rPr>
            </w:pPr>
            <w:r w:rsidRPr="00655E5A">
              <w:rPr>
                <w:rFonts w:ascii="Arial" w:hAnsi="Arial" w:cs="Arial"/>
                <w:color w:val="000000"/>
              </w:rPr>
              <w:t>4.638</w:t>
            </w:r>
          </w:p>
        </w:tc>
      </w:tr>
      <w:tr w:rsidR="002823EB" w:rsidRPr="00655E5A" w:rsidTr="002823EB">
        <w:trPr>
          <w:jc w:val="center"/>
        </w:trPr>
        <w:tc>
          <w:tcPr>
            <w:tcW w:w="5092" w:type="dxa"/>
            <w:tcBorders>
              <w:bottom w:val="single" w:sz="4" w:space="0" w:color="auto"/>
            </w:tcBorders>
            <w:shd w:val="clear" w:color="auto" w:fill="auto"/>
          </w:tcPr>
          <w:p w:rsidR="002823EB" w:rsidRPr="00655E5A" w:rsidRDefault="002823EB" w:rsidP="00655E5A">
            <w:pPr>
              <w:tabs>
                <w:tab w:val="left" w:pos="1413"/>
                <w:tab w:val="left" w:pos="2122"/>
                <w:tab w:val="left" w:pos="2832"/>
                <w:tab w:val="left" w:pos="3538"/>
                <w:tab w:val="left" w:pos="4248"/>
                <w:tab w:val="left" w:pos="4957"/>
                <w:tab w:val="left" w:pos="5661"/>
                <w:tab w:val="left" w:pos="6368"/>
                <w:tab w:val="left" w:pos="7077"/>
                <w:tab w:val="left" w:pos="7787"/>
                <w:tab w:val="left" w:pos="8496"/>
              </w:tabs>
              <w:spacing w:line="280" w:lineRule="atLeast"/>
              <w:rPr>
                <w:rFonts w:ascii="Arial" w:hAnsi="Arial" w:cs="Arial"/>
                <w:b/>
                <w:bCs/>
                <w:color w:val="000000"/>
              </w:rPr>
            </w:pPr>
            <w:r w:rsidRPr="00655E5A">
              <w:rPr>
                <w:rFonts w:ascii="Arial" w:hAnsi="Arial" w:cs="Arial"/>
                <w:b/>
                <w:bCs/>
                <w:color w:val="000000"/>
              </w:rPr>
              <w:t>Al 31 de diciembre de 2012</w:t>
            </w:r>
          </w:p>
        </w:tc>
        <w:tc>
          <w:tcPr>
            <w:tcW w:w="1418" w:type="dxa"/>
            <w:tcBorders>
              <w:bottom w:val="single" w:sz="4" w:space="0" w:color="auto"/>
            </w:tcBorders>
            <w:shd w:val="clear" w:color="auto" w:fill="auto"/>
          </w:tcPr>
          <w:p w:rsidR="002823EB" w:rsidRPr="00655E5A" w:rsidRDefault="002823EB" w:rsidP="00655E5A">
            <w:pPr>
              <w:tabs>
                <w:tab w:val="left" w:pos="1413"/>
                <w:tab w:val="left" w:pos="2122"/>
                <w:tab w:val="left" w:pos="2832"/>
                <w:tab w:val="left" w:pos="3538"/>
                <w:tab w:val="left" w:pos="4248"/>
                <w:tab w:val="left" w:pos="4957"/>
                <w:tab w:val="left" w:pos="5661"/>
                <w:tab w:val="left" w:pos="6368"/>
                <w:tab w:val="left" w:pos="7077"/>
                <w:tab w:val="left" w:pos="7787"/>
                <w:tab w:val="left" w:pos="8496"/>
              </w:tabs>
              <w:spacing w:line="280" w:lineRule="atLeast"/>
              <w:jc w:val="right"/>
              <w:rPr>
                <w:rFonts w:ascii="Arial" w:hAnsi="Arial" w:cs="Arial"/>
                <w:b/>
                <w:bCs/>
                <w:color w:val="000000"/>
              </w:rPr>
            </w:pPr>
            <w:r w:rsidRPr="00655E5A">
              <w:rPr>
                <w:rFonts w:ascii="Arial" w:hAnsi="Arial" w:cs="Arial"/>
                <w:b/>
                <w:bCs/>
                <w:color w:val="000000"/>
              </w:rPr>
              <w:t>(27.520)</w:t>
            </w:r>
          </w:p>
        </w:tc>
      </w:tr>
      <w:tr w:rsidR="002823EB" w:rsidRPr="00655E5A" w:rsidTr="002823EB">
        <w:trPr>
          <w:jc w:val="center"/>
        </w:trPr>
        <w:tc>
          <w:tcPr>
            <w:tcW w:w="5092" w:type="dxa"/>
            <w:tcBorders>
              <w:top w:val="single" w:sz="4" w:space="0" w:color="auto"/>
            </w:tcBorders>
            <w:shd w:val="clear" w:color="auto" w:fill="auto"/>
          </w:tcPr>
          <w:p w:rsidR="002823EB" w:rsidRPr="00655E5A" w:rsidRDefault="002823EB" w:rsidP="00655E5A">
            <w:pPr>
              <w:tabs>
                <w:tab w:val="left" w:pos="1413"/>
                <w:tab w:val="left" w:pos="2122"/>
                <w:tab w:val="left" w:pos="2832"/>
                <w:tab w:val="left" w:pos="3538"/>
                <w:tab w:val="left" w:pos="4248"/>
                <w:tab w:val="left" w:pos="4957"/>
                <w:tab w:val="left" w:pos="5661"/>
                <w:tab w:val="left" w:pos="6368"/>
                <w:tab w:val="left" w:pos="7077"/>
                <w:tab w:val="left" w:pos="7787"/>
                <w:tab w:val="left" w:pos="8496"/>
              </w:tabs>
              <w:spacing w:line="280" w:lineRule="atLeast"/>
              <w:rPr>
                <w:rFonts w:ascii="Arial" w:hAnsi="Arial" w:cs="Arial"/>
                <w:color w:val="000000"/>
              </w:rPr>
            </w:pPr>
            <w:r w:rsidRPr="00655E5A">
              <w:rPr>
                <w:rFonts w:ascii="Arial" w:hAnsi="Arial" w:cs="Arial"/>
                <w:color w:val="000000"/>
              </w:rPr>
              <w:t>Al 1 de enero de 2013</w:t>
            </w:r>
          </w:p>
        </w:tc>
        <w:tc>
          <w:tcPr>
            <w:tcW w:w="1418" w:type="dxa"/>
            <w:tcBorders>
              <w:top w:val="single" w:sz="4" w:space="0" w:color="auto"/>
            </w:tcBorders>
            <w:shd w:val="clear" w:color="auto" w:fill="auto"/>
          </w:tcPr>
          <w:p w:rsidR="002823EB" w:rsidRPr="00655E5A" w:rsidRDefault="002823EB" w:rsidP="00655E5A">
            <w:pPr>
              <w:tabs>
                <w:tab w:val="left" w:pos="1413"/>
                <w:tab w:val="left" w:pos="2122"/>
                <w:tab w:val="left" w:pos="2832"/>
                <w:tab w:val="left" w:pos="3538"/>
                <w:tab w:val="left" w:pos="4248"/>
                <w:tab w:val="left" w:pos="4957"/>
                <w:tab w:val="left" w:pos="5661"/>
                <w:tab w:val="left" w:pos="6368"/>
                <w:tab w:val="left" w:pos="7077"/>
                <w:tab w:val="left" w:pos="7787"/>
                <w:tab w:val="left" w:pos="8496"/>
              </w:tabs>
              <w:spacing w:line="280" w:lineRule="atLeast"/>
              <w:jc w:val="right"/>
              <w:rPr>
                <w:rFonts w:ascii="Arial" w:hAnsi="Arial" w:cs="Arial"/>
                <w:color w:val="000000"/>
              </w:rPr>
            </w:pPr>
            <w:r w:rsidRPr="00655E5A">
              <w:rPr>
                <w:rFonts w:ascii="Arial" w:hAnsi="Arial" w:cs="Arial"/>
                <w:color w:val="000000"/>
              </w:rPr>
              <w:t>(27.520)</w:t>
            </w:r>
          </w:p>
        </w:tc>
      </w:tr>
      <w:tr w:rsidR="002823EB" w:rsidRPr="00655E5A" w:rsidTr="002823EB">
        <w:trPr>
          <w:jc w:val="center"/>
        </w:trPr>
        <w:tc>
          <w:tcPr>
            <w:tcW w:w="5092" w:type="dxa"/>
            <w:shd w:val="clear" w:color="auto" w:fill="auto"/>
          </w:tcPr>
          <w:p w:rsidR="002823EB" w:rsidRPr="00655E5A" w:rsidRDefault="002823EB" w:rsidP="00655E5A">
            <w:pPr>
              <w:tabs>
                <w:tab w:val="left" w:pos="1413"/>
                <w:tab w:val="left" w:pos="2122"/>
                <w:tab w:val="left" w:pos="2832"/>
                <w:tab w:val="left" w:pos="3538"/>
                <w:tab w:val="left" w:pos="4248"/>
                <w:tab w:val="left" w:pos="4957"/>
                <w:tab w:val="left" w:pos="5661"/>
                <w:tab w:val="left" w:pos="6368"/>
                <w:tab w:val="left" w:pos="7077"/>
                <w:tab w:val="left" w:pos="7787"/>
                <w:tab w:val="left" w:pos="8496"/>
              </w:tabs>
              <w:spacing w:line="280" w:lineRule="atLeast"/>
              <w:rPr>
                <w:rFonts w:ascii="Arial" w:hAnsi="Arial" w:cs="Arial"/>
                <w:color w:val="000000"/>
              </w:rPr>
            </w:pPr>
            <w:r w:rsidRPr="00655E5A">
              <w:rPr>
                <w:rFonts w:ascii="Arial" w:hAnsi="Arial" w:cs="Arial"/>
                <w:color w:val="000000"/>
              </w:rPr>
              <w:t>Beneficio del año</w:t>
            </w:r>
          </w:p>
        </w:tc>
        <w:tc>
          <w:tcPr>
            <w:tcW w:w="1418" w:type="dxa"/>
            <w:shd w:val="clear" w:color="auto" w:fill="auto"/>
          </w:tcPr>
          <w:p w:rsidR="002823EB" w:rsidRPr="00655E5A" w:rsidRDefault="002823EB" w:rsidP="00655E5A">
            <w:pPr>
              <w:tabs>
                <w:tab w:val="left" w:pos="1413"/>
                <w:tab w:val="left" w:pos="2122"/>
                <w:tab w:val="left" w:pos="2832"/>
                <w:tab w:val="left" w:pos="3538"/>
                <w:tab w:val="left" w:pos="4248"/>
                <w:tab w:val="left" w:pos="4957"/>
                <w:tab w:val="left" w:pos="5661"/>
                <w:tab w:val="left" w:pos="6368"/>
                <w:tab w:val="left" w:pos="7077"/>
                <w:tab w:val="left" w:pos="7787"/>
                <w:tab w:val="left" w:pos="8496"/>
              </w:tabs>
              <w:spacing w:line="280" w:lineRule="atLeast"/>
              <w:jc w:val="right"/>
              <w:rPr>
                <w:rFonts w:ascii="Arial" w:hAnsi="Arial" w:cs="Arial"/>
                <w:color w:val="000000"/>
              </w:rPr>
            </w:pPr>
            <w:r w:rsidRPr="00655E5A">
              <w:rPr>
                <w:rFonts w:ascii="Arial" w:hAnsi="Arial" w:cs="Arial"/>
                <w:color w:val="000000"/>
              </w:rPr>
              <w:t>(1070)</w:t>
            </w:r>
          </w:p>
        </w:tc>
      </w:tr>
      <w:tr w:rsidR="002823EB" w:rsidRPr="00655E5A" w:rsidTr="002823EB">
        <w:trPr>
          <w:jc w:val="center"/>
        </w:trPr>
        <w:tc>
          <w:tcPr>
            <w:tcW w:w="5092" w:type="dxa"/>
            <w:shd w:val="clear" w:color="auto" w:fill="auto"/>
          </w:tcPr>
          <w:p w:rsidR="002823EB" w:rsidRPr="00655E5A" w:rsidRDefault="002823EB" w:rsidP="00655E5A">
            <w:pPr>
              <w:tabs>
                <w:tab w:val="left" w:pos="1413"/>
                <w:tab w:val="left" w:pos="2122"/>
                <w:tab w:val="left" w:pos="2832"/>
                <w:tab w:val="left" w:pos="3538"/>
                <w:tab w:val="left" w:pos="4248"/>
                <w:tab w:val="left" w:pos="4957"/>
                <w:tab w:val="left" w:pos="5661"/>
                <w:tab w:val="left" w:pos="6368"/>
                <w:tab w:val="left" w:pos="7077"/>
                <w:tab w:val="left" w:pos="7787"/>
                <w:tab w:val="left" w:pos="8496"/>
              </w:tabs>
              <w:spacing w:line="280" w:lineRule="atLeast"/>
              <w:rPr>
                <w:rFonts w:ascii="Arial" w:hAnsi="Arial" w:cs="Arial"/>
                <w:color w:val="000000"/>
              </w:rPr>
            </w:pPr>
            <w:r w:rsidRPr="00655E5A">
              <w:rPr>
                <w:rFonts w:ascii="Arial" w:hAnsi="Arial" w:cs="Arial"/>
                <w:color w:val="000000"/>
              </w:rPr>
              <w:t>Operaciones con acciones propias</w:t>
            </w:r>
          </w:p>
        </w:tc>
        <w:tc>
          <w:tcPr>
            <w:tcW w:w="1418" w:type="dxa"/>
            <w:shd w:val="clear" w:color="auto" w:fill="auto"/>
          </w:tcPr>
          <w:p w:rsidR="002823EB" w:rsidRPr="00655E5A" w:rsidRDefault="002823EB" w:rsidP="00655E5A">
            <w:pPr>
              <w:tabs>
                <w:tab w:val="left" w:pos="1413"/>
                <w:tab w:val="left" w:pos="2122"/>
                <w:tab w:val="left" w:pos="2832"/>
                <w:tab w:val="left" w:pos="3538"/>
                <w:tab w:val="left" w:pos="4248"/>
                <w:tab w:val="left" w:pos="4957"/>
                <w:tab w:val="left" w:pos="5661"/>
                <w:tab w:val="left" w:pos="6368"/>
                <w:tab w:val="left" w:pos="7077"/>
                <w:tab w:val="left" w:pos="7787"/>
                <w:tab w:val="left" w:pos="8496"/>
              </w:tabs>
              <w:spacing w:line="280" w:lineRule="atLeast"/>
              <w:jc w:val="right"/>
              <w:rPr>
                <w:rFonts w:ascii="Arial" w:hAnsi="Arial" w:cs="Arial"/>
                <w:color w:val="000000"/>
              </w:rPr>
            </w:pPr>
            <w:r w:rsidRPr="00655E5A">
              <w:rPr>
                <w:rFonts w:ascii="Arial" w:hAnsi="Arial" w:cs="Arial"/>
                <w:color w:val="000000"/>
              </w:rPr>
              <w:t>43</w:t>
            </w:r>
          </w:p>
        </w:tc>
      </w:tr>
      <w:tr w:rsidR="002823EB" w:rsidRPr="00655E5A" w:rsidTr="002823EB">
        <w:trPr>
          <w:jc w:val="center"/>
        </w:trPr>
        <w:tc>
          <w:tcPr>
            <w:tcW w:w="5092" w:type="dxa"/>
            <w:shd w:val="clear" w:color="auto" w:fill="auto"/>
          </w:tcPr>
          <w:p w:rsidR="002823EB" w:rsidRPr="00655E5A" w:rsidRDefault="002823EB" w:rsidP="00655E5A">
            <w:pPr>
              <w:tabs>
                <w:tab w:val="left" w:pos="1413"/>
                <w:tab w:val="left" w:pos="2122"/>
                <w:tab w:val="left" w:pos="2832"/>
                <w:tab w:val="left" w:pos="3538"/>
                <w:tab w:val="left" w:pos="4248"/>
                <w:tab w:val="left" w:pos="4957"/>
                <w:tab w:val="left" w:pos="5661"/>
                <w:tab w:val="left" w:pos="6368"/>
                <w:tab w:val="left" w:pos="7077"/>
                <w:tab w:val="left" w:pos="7787"/>
                <w:tab w:val="left" w:pos="8496"/>
              </w:tabs>
              <w:spacing w:line="280" w:lineRule="atLeast"/>
              <w:rPr>
                <w:rFonts w:ascii="Arial" w:hAnsi="Arial" w:cs="Arial"/>
                <w:color w:val="000000"/>
              </w:rPr>
            </w:pPr>
            <w:r w:rsidRPr="00655E5A">
              <w:rPr>
                <w:rFonts w:ascii="Arial" w:hAnsi="Arial" w:cs="Arial"/>
                <w:color w:val="000000"/>
              </w:rPr>
              <w:t>Reclasificación revalorización de terrenos y edificios</w:t>
            </w:r>
          </w:p>
        </w:tc>
        <w:tc>
          <w:tcPr>
            <w:tcW w:w="1418" w:type="dxa"/>
            <w:shd w:val="clear" w:color="auto" w:fill="auto"/>
          </w:tcPr>
          <w:p w:rsidR="002823EB" w:rsidRPr="00655E5A" w:rsidRDefault="002823EB" w:rsidP="00655E5A">
            <w:pPr>
              <w:tabs>
                <w:tab w:val="left" w:pos="1413"/>
                <w:tab w:val="left" w:pos="2122"/>
                <w:tab w:val="left" w:pos="2832"/>
                <w:tab w:val="left" w:pos="3538"/>
                <w:tab w:val="left" w:pos="4248"/>
                <w:tab w:val="left" w:pos="4957"/>
                <w:tab w:val="left" w:pos="5661"/>
                <w:tab w:val="left" w:pos="6368"/>
                <w:tab w:val="left" w:pos="7077"/>
                <w:tab w:val="left" w:pos="7787"/>
                <w:tab w:val="left" w:pos="8496"/>
              </w:tabs>
              <w:spacing w:line="280" w:lineRule="atLeast"/>
              <w:jc w:val="right"/>
              <w:rPr>
                <w:rFonts w:ascii="Arial" w:hAnsi="Arial" w:cs="Arial"/>
                <w:color w:val="000000"/>
              </w:rPr>
            </w:pPr>
            <w:r w:rsidRPr="00655E5A">
              <w:rPr>
                <w:rFonts w:ascii="Arial" w:hAnsi="Arial" w:cs="Arial"/>
                <w:color w:val="000000"/>
              </w:rPr>
              <w:t>(3.776)</w:t>
            </w:r>
          </w:p>
        </w:tc>
      </w:tr>
      <w:tr w:rsidR="002823EB" w:rsidRPr="00655E5A" w:rsidTr="002823EB">
        <w:trPr>
          <w:jc w:val="center"/>
        </w:trPr>
        <w:tc>
          <w:tcPr>
            <w:tcW w:w="5092" w:type="dxa"/>
            <w:shd w:val="clear" w:color="auto" w:fill="auto"/>
          </w:tcPr>
          <w:p w:rsidR="002823EB" w:rsidRPr="00655E5A" w:rsidRDefault="002823EB" w:rsidP="00655E5A">
            <w:pPr>
              <w:tabs>
                <w:tab w:val="left" w:pos="1413"/>
                <w:tab w:val="left" w:pos="2122"/>
                <w:tab w:val="left" w:pos="2832"/>
                <w:tab w:val="left" w:pos="3538"/>
                <w:tab w:val="left" w:pos="4248"/>
                <w:tab w:val="left" w:pos="4957"/>
                <w:tab w:val="left" w:pos="5661"/>
                <w:tab w:val="left" w:pos="6368"/>
                <w:tab w:val="left" w:pos="7077"/>
                <w:tab w:val="left" w:pos="7787"/>
                <w:tab w:val="left" w:pos="8496"/>
              </w:tabs>
              <w:spacing w:line="280" w:lineRule="atLeast"/>
              <w:rPr>
                <w:rFonts w:ascii="Arial" w:hAnsi="Arial" w:cs="Arial"/>
                <w:color w:val="000000"/>
              </w:rPr>
            </w:pPr>
            <w:r w:rsidRPr="00655E5A">
              <w:rPr>
                <w:rFonts w:ascii="Arial" w:hAnsi="Arial" w:cs="Arial"/>
                <w:color w:val="000000"/>
              </w:rPr>
              <w:t>Dividendos</w:t>
            </w:r>
          </w:p>
        </w:tc>
        <w:tc>
          <w:tcPr>
            <w:tcW w:w="1418" w:type="dxa"/>
            <w:shd w:val="clear" w:color="auto" w:fill="auto"/>
            <w:vAlign w:val="center"/>
          </w:tcPr>
          <w:p w:rsidR="002823EB" w:rsidRPr="00655E5A" w:rsidRDefault="002823EB" w:rsidP="00655E5A">
            <w:pPr>
              <w:tabs>
                <w:tab w:val="left" w:pos="1413"/>
                <w:tab w:val="left" w:pos="2122"/>
                <w:tab w:val="left" w:pos="2832"/>
                <w:tab w:val="left" w:pos="3538"/>
                <w:tab w:val="left" w:pos="4248"/>
                <w:tab w:val="left" w:pos="4957"/>
                <w:tab w:val="left" w:pos="5661"/>
                <w:tab w:val="left" w:pos="6368"/>
                <w:tab w:val="left" w:pos="7077"/>
                <w:tab w:val="left" w:pos="7787"/>
                <w:tab w:val="left" w:pos="8496"/>
              </w:tabs>
              <w:spacing w:line="280" w:lineRule="atLeast"/>
              <w:ind w:left="598"/>
              <w:jc w:val="right"/>
              <w:rPr>
                <w:rFonts w:ascii="Arial" w:hAnsi="Arial" w:cs="Arial"/>
                <w:color w:val="000000"/>
              </w:rPr>
            </w:pPr>
            <w:r w:rsidRPr="00655E5A">
              <w:rPr>
                <w:rFonts w:ascii="Arial" w:hAnsi="Arial" w:cs="Arial"/>
                <w:color w:val="000000"/>
              </w:rPr>
              <w:t>(379)</w:t>
            </w:r>
          </w:p>
        </w:tc>
      </w:tr>
      <w:tr w:rsidR="002823EB" w:rsidRPr="00655E5A" w:rsidTr="002823EB">
        <w:trPr>
          <w:jc w:val="center"/>
        </w:trPr>
        <w:tc>
          <w:tcPr>
            <w:tcW w:w="5092" w:type="dxa"/>
            <w:tcBorders>
              <w:bottom w:val="single" w:sz="4" w:space="0" w:color="auto"/>
            </w:tcBorders>
            <w:shd w:val="clear" w:color="auto" w:fill="auto"/>
          </w:tcPr>
          <w:p w:rsidR="002823EB" w:rsidRPr="00655E5A" w:rsidRDefault="002823EB" w:rsidP="00655E5A">
            <w:pPr>
              <w:tabs>
                <w:tab w:val="left" w:pos="1413"/>
                <w:tab w:val="left" w:pos="2122"/>
                <w:tab w:val="left" w:pos="2832"/>
                <w:tab w:val="left" w:pos="3538"/>
                <w:tab w:val="left" w:pos="4248"/>
                <w:tab w:val="left" w:pos="4957"/>
                <w:tab w:val="left" w:pos="5661"/>
                <w:tab w:val="left" w:pos="6368"/>
                <w:tab w:val="left" w:pos="7077"/>
                <w:tab w:val="left" w:pos="7787"/>
                <w:tab w:val="left" w:pos="8496"/>
              </w:tabs>
              <w:spacing w:line="280" w:lineRule="atLeast"/>
              <w:rPr>
                <w:rFonts w:ascii="Arial" w:hAnsi="Arial" w:cs="Arial"/>
                <w:color w:val="000000"/>
              </w:rPr>
            </w:pPr>
            <w:r w:rsidRPr="00655E5A">
              <w:rPr>
                <w:rFonts w:ascii="Arial" w:hAnsi="Arial" w:cs="Arial"/>
                <w:color w:val="000000"/>
              </w:rPr>
              <w:t>Otros</w:t>
            </w:r>
          </w:p>
        </w:tc>
        <w:tc>
          <w:tcPr>
            <w:tcW w:w="1418" w:type="dxa"/>
            <w:tcBorders>
              <w:bottom w:val="single" w:sz="4" w:space="0" w:color="auto"/>
            </w:tcBorders>
            <w:shd w:val="clear" w:color="auto" w:fill="auto"/>
            <w:vAlign w:val="center"/>
          </w:tcPr>
          <w:p w:rsidR="002823EB" w:rsidRPr="00655E5A" w:rsidRDefault="002823EB" w:rsidP="00655E5A">
            <w:pPr>
              <w:tabs>
                <w:tab w:val="left" w:pos="1413"/>
                <w:tab w:val="left" w:pos="2122"/>
                <w:tab w:val="left" w:pos="2832"/>
                <w:tab w:val="left" w:pos="3538"/>
                <w:tab w:val="left" w:pos="4248"/>
                <w:tab w:val="left" w:pos="4957"/>
                <w:tab w:val="left" w:pos="5661"/>
                <w:tab w:val="left" w:pos="6368"/>
                <w:tab w:val="left" w:pos="7077"/>
                <w:tab w:val="left" w:pos="7787"/>
                <w:tab w:val="left" w:pos="8496"/>
              </w:tabs>
              <w:spacing w:line="280" w:lineRule="atLeast"/>
              <w:ind w:left="598"/>
              <w:jc w:val="right"/>
              <w:rPr>
                <w:rFonts w:ascii="Arial" w:hAnsi="Arial" w:cs="Arial"/>
                <w:color w:val="000000"/>
              </w:rPr>
            </w:pPr>
            <w:r w:rsidRPr="00655E5A">
              <w:rPr>
                <w:rFonts w:ascii="Arial" w:hAnsi="Arial" w:cs="Arial"/>
                <w:color w:val="000000"/>
              </w:rPr>
              <w:t>(42)</w:t>
            </w:r>
          </w:p>
        </w:tc>
      </w:tr>
      <w:tr w:rsidR="002823EB" w:rsidRPr="00655E5A" w:rsidTr="002823EB">
        <w:trPr>
          <w:jc w:val="center"/>
        </w:trPr>
        <w:tc>
          <w:tcPr>
            <w:tcW w:w="5092" w:type="dxa"/>
            <w:tcBorders>
              <w:top w:val="single" w:sz="4" w:space="0" w:color="auto"/>
              <w:bottom w:val="single" w:sz="4" w:space="0" w:color="auto"/>
            </w:tcBorders>
            <w:shd w:val="clear" w:color="auto" w:fill="auto"/>
          </w:tcPr>
          <w:p w:rsidR="002823EB" w:rsidRPr="00655E5A" w:rsidRDefault="002823EB" w:rsidP="00655E5A">
            <w:pPr>
              <w:tabs>
                <w:tab w:val="left" w:pos="1413"/>
                <w:tab w:val="left" w:pos="2122"/>
                <w:tab w:val="left" w:pos="2832"/>
                <w:tab w:val="left" w:pos="3538"/>
                <w:tab w:val="left" w:pos="4248"/>
                <w:tab w:val="left" w:pos="4957"/>
                <w:tab w:val="left" w:pos="5661"/>
                <w:tab w:val="left" w:pos="6368"/>
                <w:tab w:val="left" w:pos="7077"/>
                <w:tab w:val="left" w:pos="7787"/>
                <w:tab w:val="left" w:pos="8496"/>
              </w:tabs>
              <w:spacing w:line="280" w:lineRule="atLeast"/>
              <w:rPr>
                <w:rFonts w:ascii="Arial" w:hAnsi="Arial" w:cs="Arial"/>
                <w:b/>
                <w:bCs/>
                <w:color w:val="000000"/>
              </w:rPr>
            </w:pPr>
            <w:r w:rsidRPr="00655E5A">
              <w:rPr>
                <w:rFonts w:ascii="Arial" w:hAnsi="Arial" w:cs="Arial"/>
                <w:b/>
                <w:bCs/>
                <w:color w:val="000000"/>
              </w:rPr>
              <w:t>Al 31 de diciembre de 2013</w:t>
            </w:r>
          </w:p>
        </w:tc>
        <w:tc>
          <w:tcPr>
            <w:tcW w:w="1418" w:type="dxa"/>
            <w:tcBorders>
              <w:top w:val="single" w:sz="4" w:space="0" w:color="auto"/>
              <w:bottom w:val="single" w:sz="4" w:space="0" w:color="auto"/>
            </w:tcBorders>
            <w:shd w:val="clear" w:color="auto" w:fill="auto"/>
          </w:tcPr>
          <w:p w:rsidR="002823EB" w:rsidRPr="00655E5A" w:rsidRDefault="002823EB" w:rsidP="00655E5A">
            <w:pPr>
              <w:tabs>
                <w:tab w:val="left" w:pos="1413"/>
                <w:tab w:val="left" w:pos="2122"/>
                <w:tab w:val="left" w:pos="2832"/>
                <w:tab w:val="left" w:pos="3538"/>
                <w:tab w:val="left" w:pos="4248"/>
                <w:tab w:val="left" w:pos="4957"/>
                <w:tab w:val="left" w:pos="5661"/>
                <w:tab w:val="left" w:pos="6368"/>
                <w:tab w:val="left" w:pos="7077"/>
                <w:tab w:val="left" w:pos="7787"/>
                <w:tab w:val="left" w:pos="8496"/>
              </w:tabs>
              <w:spacing w:line="280" w:lineRule="atLeast"/>
              <w:jc w:val="right"/>
              <w:rPr>
                <w:rFonts w:ascii="Arial" w:hAnsi="Arial" w:cs="Arial"/>
                <w:b/>
                <w:bCs/>
                <w:color w:val="000000"/>
              </w:rPr>
            </w:pPr>
            <w:r w:rsidRPr="00655E5A">
              <w:rPr>
                <w:rFonts w:ascii="Arial" w:hAnsi="Arial" w:cs="Arial"/>
                <w:b/>
                <w:bCs/>
                <w:color w:val="000000"/>
              </w:rPr>
              <w:t>(32.744)</w:t>
            </w:r>
          </w:p>
        </w:tc>
      </w:tr>
    </w:tbl>
    <w:p w:rsidR="002823EB" w:rsidRPr="00655E5A" w:rsidRDefault="002823EB" w:rsidP="00655E5A">
      <w:pPr>
        <w:widowControl w:val="0"/>
        <w:spacing w:line="280" w:lineRule="atLeast"/>
        <w:jc w:val="both"/>
        <w:rPr>
          <w:rFonts w:ascii="Arial" w:hAnsi="Arial" w:cs="Arial"/>
          <w:b/>
          <w:bCs/>
          <w:snapToGrid w:val="0"/>
          <w:color w:val="1F497D"/>
          <w:highlight w:val="yellow"/>
          <w:lang w:eastAsia="es-ES"/>
        </w:rPr>
      </w:pPr>
    </w:p>
    <w:p w:rsidR="00586723" w:rsidRDefault="00586723" w:rsidP="00655E5A">
      <w:pPr>
        <w:pStyle w:val="Ttulo5"/>
        <w:spacing w:line="280" w:lineRule="atLeast"/>
        <w:ind w:left="0"/>
        <w:rPr>
          <w:rFonts w:ascii="Arial" w:hAnsi="Arial" w:cs="Arial"/>
          <w:snapToGrid w:val="0"/>
          <w:color w:val="1F497D"/>
        </w:rPr>
      </w:pPr>
    </w:p>
    <w:p w:rsidR="002823EB" w:rsidRPr="00655E5A" w:rsidRDefault="002823EB" w:rsidP="00655E5A">
      <w:pPr>
        <w:pStyle w:val="Ttulo5"/>
        <w:spacing w:line="280" w:lineRule="atLeast"/>
        <w:ind w:left="0"/>
        <w:rPr>
          <w:rFonts w:ascii="Arial" w:hAnsi="Arial" w:cs="Arial"/>
        </w:rPr>
      </w:pPr>
      <w:r w:rsidRPr="00655E5A">
        <w:rPr>
          <w:rFonts w:ascii="Arial" w:hAnsi="Arial" w:cs="Arial"/>
        </w:rPr>
        <w:t xml:space="preserve">Acciones Propias </w:t>
      </w:r>
    </w:p>
    <w:p w:rsidR="002823EB" w:rsidRPr="00655E5A" w:rsidRDefault="002823EB" w:rsidP="00655E5A">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left="567" w:right="142"/>
        <w:jc w:val="both"/>
        <w:rPr>
          <w:sz w:val="20"/>
          <w:szCs w:val="20"/>
        </w:rPr>
      </w:pPr>
    </w:p>
    <w:p w:rsidR="002823EB" w:rsidRPr="00655E5A" w:rsidRDefault="002823EB" w:rsidP="00586723">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right="142"/>
        <w:jc w:val="both"/>
        <w:rPr>
          <w:sz w:val="20"/>
          <w:szCs w:val="20"/>
        </w:rPr>
      </w:pPr>
      <w:r w:rsidRPr="00655E5A">
        <w:rPr>
          <w:sz w:val="20"/>
          <w:szCs w:val="20"/>
        </w:rPr>
        <w:t xml:space="preserve">A 31 de diciembre de 2013 la Sociedad posee 317.768 acciones propias (349.628 a 31 de diciembre de 2012), con un valor nominal de 1,20 euros, adquiridas a un precio medio de 5,06 euros aproximadamente, lo que representa un 0,669% del capital social (0,736% a 31 de diciemrbre de  2012). En el ejercicio 2013 ha habido compras de 24.000 acciones (44.977 acciones en 2012). No ha habido ventas de acciones propias en 2013 y 2012. En el ejercicio 2013, se han entregado 55.860 acciones al Consejero Delegado y al Director financiero, por el cumplimiento de los objetivos de los ejercicios 2011 y 2012. En el ejercicio 2012 se entregaron </w:t>
      </w:r>
      <w:r w:rsidRPr="00655E5A">
        <w:rPr>
          <w:sz w:val="20"/>
          <w:szCs w:val="20"/>
        </w:rPr>
        <w:lastRenderedPageBreak/>
        <w:t>100.323 acciones propias, en relación al plan de acciones concedido por la sociedad dominante el 30 de junio de 2009. El movimiento habido en los ejercicios 2013 y 2012 en las acciones propias es el siguiente:</w:t>
      </w:r>
    </w:p>
    <w:p w:rsidR="002823EB" w:rsidRPr="00655E5A" w:rsidRDefault="002823EB" w:rsidP="00655E5A">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right="142"/>
        <w:jc w:val="both"/>
        <w:rPr>
          <w:sz w:val="20"/>
          <w:szCs w:val="20"/>
        </w:rPr>
      </w:pPr>
    </w:p>
    <w:p w:rsidR="00586723" w:rsidRPr="00655E5A" w:rsidRDefault="00586723" w:rsidP="00655E5A">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right="142"/>
        <w:jc w:val="both"/>
        <w:rPr>
          <w:sz w:val="20"/>
          <w:szCs w:val="20"/>
        </w:rPr>
      </w:pPr>
    </w:p>
    <w:tbl>
      <w:tblPr>
        <w:tblW w:w="7341" w:type="dxa"/>
        <w:jc w:val="center"/>
        <w:tblCellMar>
          <w:left w:w="70" w:type="dxa"/>
          <w:right w:w="70" w:type="dxa"/>
        </w:tblCellMar>
        <w:tblLook w:val="0000"/>
      </w:tblPr>
      <w:tblGrid>
        <w:gridCol w:w="2541"/>
        <w:gridCol w:w="1200"/>
        <w:gridCol w:w="1200"/>
        <w:gridCol w:w="1200"/>
        <w:gridCol w:w="1200"/>
      </w:tblGrid>
      <w:tr w:rsidR="002823EB" w:rsidRPr="00655E5A" w:rsidTr="002823EB">
        <w:trPr>
          <w:trHeight w:val="270"/>
          <w:jc w:val="center"/>
        </w:trPr>
        <w:tc>
          <w:tcPr>
            <w:tcW w:w="2541" w:type="dxa"/>
            <w:vMerge w:val="restart"/>
            <w:tcBorders>
              <w:top w:val="single" w:sz="8" w:space="0" w:color="000000"/>
              <w:left w:val="single" w:sz="8" w:space="0" w:color="000000"/>
              <w:bottom w:val="single" w:sz="8" w:space="0" w:color="000000"/>
              <w:right w:val="single" w:sz="8" w:space="0" w:color="000000"/>
            </w:tcBorders>
          </w:tcPr>
          <w:p w:rsidR="002823EB" w:rsidRPr="00655E5A" w:rsidRDefault="002823EB" w:rsidP="00655E5A">
            <w:pPr>
              <w:spacing w:line="280" w:lineRule="atLeast"/>
              <w:jc w:val="both"/>
              <w:rPr>
                <w:rFonts w:ascii="Arial" w:hAnsi="Arial" w:cs="Arial"/>
                <w:color w:val="000000"/>
                <w:lang w:eastAsia="es-ES"/>
              </w:rPr>
            </w:pPr>
            <w:r w:rsidRPr="00655E5A">
              <w:rPr>
                <w:rFonts w:ascii="Arial" w:hAnsi="Arial" w:cs="Arial"/>
                <w:color w:val="000000"/>
                <w:lang w:eastAsia="es-ES"/>
              </w:rPr>
              <w:t> </w:t>
            </w:r>
          </w:p>
        </w:tc>
        <w:tc>
          <w:tcPr>
            <w:tcW w:w="2400" w:type="dxa"/>
            <w:gridSpan w:val="2"/>
            <w:tcBorders>
              <w:top w:val="single" w:sz="8" w:space="0" w:color="000000"/>
              <w:bottom w:val="single" w:sz="8" w:space="0" w:color="000000"/>
              <w:right w:val="single" w:sz="8" w:space="0" w:color="000000"/>
            </w:tcBorders>
            <w:vAlign w:val="bottom"/>
          </w:tcPr>
          <w:p w:rsidR="002823EB" w:rsidRPr="00655E5A" w:rsidRDefault="002823EB" w:rsidP="00655E5A">
            <w:pPr>
              <w:spacing w:line="280" w:lineRule="atLeast"/>
              <w:jc w:val="center"/>
              <w:rPr>
                <w:rFonts w:ascii="Arial" w:hAnsi="Arial" w:cs="Arial"/>
                <w:color w:val="000000"/>
                <w:lang w:eastAsia="es-ES"/>
              </w:rPr>
            </w:pPr>
            <w:r w:rsidRPr="00655E5A">
              <w:rPr>
                <w:rFonts w:ascii="Arial" w:hAnsi="Arial" w:cs="Arial"/>
                <w:color w:val="000000"/>
                <w:lang w:eastAsia="es-ES"/>
              </w:rPr>
              <w:t>2013</w:t>
            </w:r>
          </w:p>
        </w:tc>
        <w:tc>
          <w:tcPr>
            <w:tcW w:w="2400" w:type="dxa"/>
            <w:gridSpan w:val="2"/>
            <w:tcBorders>
              <w:top w:val="single" w:sz="8" w:space="0" w:color="000000"/>
              <w:bottom w:val="single" w:sz="8" w:space="0" w:color="000000"/>
              <w:right w:val="single" w:sz="8" w:space="0" w:color="000000"/>
            </w:tcBorders>
            <w:vAlign w:val="bottom"/>
          </w:tcPr>
          <w:p w:rsidR="002823EB" w:rsidRPr="00655E5A" w:rsidRDefault="002823EB" w:rsidP="00655E5A">
            <w:pPr>
              <w:spacing w:line="280" w:lineRule="atLeast"/>
              <w:jc w:val="center"/>
              <w:rPr>
                <w:rFonts w:ascii="Arial" w:hAnsi="Arial" w:cs="Arial"/>
                <w:color w:val="000000"/>
                <w:lang w:eastAsia="es-ES"/>
              </w:rPr>
            </w:pPr>
            <w:r w:rsidRPr="00655E5A">
              <w:rPr>
                <w:rFonts w:ascii="Arial" w:hAnsi="Arial" w:cs="Arial"/>
                <w:color w:val="000000"/>
                <w:lang w:eastAsia="es-ES"/>
              </w:rPr>
              <w:t>2012</w:t>
            </w:r>
          </w:p>
        </w:tc>
      </w:tr>
      <w:tr w:rsidR="002823EB" w:rsidRPr="00655E5A" w:rsidTr="002823EB">
        <w:trPr>
          <w:trHeight w:val="495"/>
          <w:jc w:val="center"/>
        </w:trPr>
        <w:tc>
          <w:tcPr>
            <w:tcW w:w="2541" w:type="dxa"/>
            <w:vMerge/>
            <w:tcBorders>
              <w:top w:val="single" w:sz="8" w:space="0" w:color="000000"/>
              <w:left w:val="single" w:sz="8" w:space="0" w:color="000000"/>
              <w:bottom w:val="single" w:sz="8" w:space="0" w:color="000000"/>
              <w:right w:val="single" w:sz="8" w:space="0" w:color="000000"/>
            </w:tcBorders>
            <w:vAlign w:val="center"/>
          </w:tcPr>
          <w:p w:rsidR="002823EB" w:rsidRPr="00655E5A" w:rsidRDefault="002823EB" w:rsidP="00655E5A">
            <w:pPr>
              <w:spacing w:line="280" w:lineRule="atLeast"/>
              <w:rPr>
                <w:rFonts w:ascii="Arial" w:hAnsi="Arial" w:cs="Arial"/>
                <w:color w:val="000000"/>
                <w:lang w:eastAsia="es-ES"/>
              </w:rPr>
            </w:pPr>
          </w:p>
        </w:tc>
        <w:tc>
          <w:tcPr>
            <w:tcW w:w="1200" w:type="dxa"/>
            <w:tcBorders>
              <w:bottom w:val="single" w:sz="8" w:space="0" w:color="000000"/>
              <w:right w:val="single" w:sz="8" w:space="0" w:color="000000"/>
            </w:tcBorders>
            <w:vAlign w:val="bottom"/>
          </w:tcPr>
          <w:p w:rsidR="002823EB" w:rsidRPr="00655E5A" w:rsidRDefault="002823EB" w:rsidP="00655E5A">
            <w:pPr>
              <w:spacing w:line="280" w:lineRule="atLeast"/>
              <w:jc w:val="center"/>
              <w:rPr>
                <w:rFonts w:ascii="Arial" w:hAnsi="Arial" w:cs="Arial"/>
                <w:color w:val="000000"/>
                <w:lang w:eastAsia="es-ES"/>
              </w:rPr>
            </w:pPr>
            <w:r w:rsidRPr="00655E5A">
              <w:rPr>
                <w:rFonts w:ascii="Arial" w:hAnsi="Arial" w:cs="Arial"/>
                <w:color w:val="000000"/>
                <w:lang w:eastAsia="es-ES"/>
              </w:rPr>
              <w:t>Coste (Euros)</w:t>
            </w:r>
          </w:p>
        </w:tc>
        <w:tc>
          <w:tcPr>
            <w:tcW w:w="1200" w:type="dxa"/>
            <w:tcBorders>
              <w:bottom w:val="single" w:sz="8" w:space="0" w:color="000000"/>
              <w:right w:val="single" w:sz="8" w:space="0" w:color="000000"/>
            </w:tcBorders>
            <w:vAlign w:val="bottom"/>
          </w:tcPr>
          <w:p w:rsidR="002823EB" w:rsidRPr="00655E5A" w:rsidRDefault="002823EB" w:rsidP="00655E5A">
            <w:pPr>
              <w:spacing w:line="280" w:lineRule="atLeast"/>
              <w:jc w:val="center"/>
              <w:rPr>
                <w:rFonts w:ascii="Arial" w:hAnsi="Arial" w:cs="Arial"/>
                <w:color w:val="000000"/>
                <w:lang w:eastAsia="es-ES"/>
              </w:rPr>
            </w:pPr>
            <w:r w:rsidRPr="00655E5A">
              <w:rPr>
                <w:rFonts w:ascii="Arial" w:hAnsi="Arial" w:cs="Arial"/>
                <w:color w:val="000000"/>
                <w:lang w:eastAsia="es-ES"/>
              </w:rPr>
              <w:t>Nº de acciones</w:t>
            </w:r>
          </w:p>
        </w:tc>
        <w:tc>
          <w:tcPr>
            <w:tcW w:w="1200" w:type="dxa"/>
            <w:tcBorders>
              <w:bottom w:val="single" w:sz="8" w:space="0" w:color="000000"/>
              <w:right w:val="single" w:sz="8" w:space="0" w:color="000000"/>
            </w:tcBorders>
            <w:vAlign w:val="bottom"/>
          </w:tcPr>
          <w:p w:rsidR="002823EB" w:rsidRPr="00655E5A" w:rsidRDefault="002823EB" w:rsidP="00655E5A">
            <w:pPr>
              <w:spacing w:line="280" w:lineRule="atLeast"/>
              <w:jc w:val="center"/>
              <w:rPr>
                <w:rFonts w:ascii="Arial" w:hAnsi="Arial" w:cs="Arial"/>
                <w:color w:val="000000"/>
                <w:lang w:eastAsia="es-ES"/>
              </w:rPr>
            </w:pPr>
            <w:r w:rsidRPr="00655E5A">
              <w:rPr>
                <w:rFonts w:ascii="Arial" w:hAnsi="Arial" w:cs="Arial"/>
                <w:color w:val="000000"/>
                <w:lang w:eastAsia="es-ES"/>
              </w:rPr>
              <w:t>Coste (Euros)</w:t>
            </w:r>
          </w:p>
        </w:tc>
        <w:tc>
          <w:tcPr>
            <w:tcW w:w="1200" w:type="dxa"/>
            <w:tcBorders>
              <w:bottom w:val="single" w:sz="8" w:space="0" w:color="000000"/>
              <w:right w:val="single" w:sz="8" w:space="0" w:color="000000"/>
            </w:tcBorders>
            <w:vAlign w:val="bottom"/>
          </w:tcPr>
          <w:p w:rsidR="002823EB" w:rsidRPr="00655E5A" w:rsidRDefault="002823EB" w:rsidP="00655E5A">
            <w:pPr>
              <w:spacing w:line="280" w:lineRule="atLeast"/>
              <w:jc w:val="center"/>
              <w:rPr>
                <w:rFonts w:ascii="Arial" w:hAnsi="Arial" w:cs="Arial"/>
                <w:color w:val="000000"/>
                <w:lang w:eastAsia="es-ES"/>
              </w:rPr>
            </w:pPr>
            <w:r w:rsidRPr="00655E5A">
              <w:rPr>
                <w:rFonts w:ascii="Arial" w:hAnsi="Arial" w:cs="Arial"/>
                <w:color w:val="000000"/>
                <w:lang w:eastAsia="es-ES"/>
              </w:rPr>
              <w:t>Nº de acciones</w:t>
            </w:r>
          </w:p>
        </w:tc>
      </w:tr>
      <w:tr w:rsidR="002823EB" w:rsidRPr="00655E5A" w:rsidTr="002823EB">
        <w:trPr>
          <w:trHeight w:val="352"/>
          <w:jc w:val="center"/>
        </w:trPr>
        <w:tc>
          <w:tcPr>
            <w:tcW w:w="2541" w:type="dxa"/>
            <w:tcBorders>
              <w:left w:val="single" w:sz="8" w:space="0" w:color="000000"/>
              <w:right w:val="single" w:sz="8" w:space="0" w:color="000000"/>
            </w:tcBorders>
            <w:vAlign w:val="center"/>
          </w:tcPr>
          <w:p w:rsidR="002823EB" w:rsidRPr="00655E5A" w:rsidRDefault="002823EB" w:rsidP="00655E5A">
            <w:pPr>
              <w:spacing w:line="280" w:lineRule="atLeast"/>
              <w:rPr>
                <w:rFonts w:ascii="Arial" w:hAnsi="Arial" w:cs="Arial"/>
                <w:color w:val="000000"/>
                <w:lang w:eastAsia="es-ES"/>
              </w:rPr>
            </w:pPr>
            <w:r w:rsidRPr="00655E5A">
              <w:rPr>
                <w:rFonts w:ascii="Arial" w:hAnsi="Arial" w:cs="Arial"/>
                <w:color w:val="000000"/>
                <w:lang w:eastAsia="es-ES"/>
              </w:rPr>
              <w:t>Saldo al inicio del ejercicio</w:t>
            </w:r>
          </w:p>
        </w:tc>
        <w:tc>
          <w:tcPr>
            <w:tcW w:w="1200" w:type="dxa"/>
            <w:tcBorders>
              <w:right w:val="single" w:sz="8" w:space="0" w:color="000000"/>
            </w:tcBorders>
            <w:vAlign w:val="center"/>
          </w:tcPr>
          <w:p w:rsidR="002823EB" w:rsidRPr="00655E5A" w:rsidRDefault="002823EB" w:rsidP="00655E5A">
            <w:pPr>
              <w:spacing w:line="280" w:lineRule="atLeast"/>
              <w:jc w:val="right"/>
              <w:rPr>
                <w:rFonts w:ascii="Arial" w:hAnsi="Arial" w:cs="Arial"/>
                <w:color w:val="000000"/>
                <w:lang w:eastAsia="es-ES"/>
              </w:rPr>
            </w:pPr>
            <w:r w:rsidRPr="00655E5A">
              <w:rPr>
                <w:rFonts w:ascii="Arial" w:hAnsi="Arial" w:cs="Arial"/>
                <w:color w:val="000000"/>
                <w:lang w:eastAsia="es-ES"/>
              </w:rPr>
              <w:t>1.866.237</w:t>
            </w:r>
          </w:p>
        </w:tc>
        <w:tc>
          <w:tcPr>
            <w:tcW w:w="1200" w:type="dxa"/>
            <w:tcBorders>
              <w:right w:val="single" w:sz="8" w:space="0" w:color="000000"/>
            </w:tcBorders>
            <w:vAlign w:val="center"/>
          </w:tcPr>
          <w:p w:rsidR="002823EB" w:rsidRPr="00655E5A" w:rsidRDefault="002823EB" w:rsidP="00655E5A">
            <w:pPr>
              <w:spacing w:line="280" w:lineRule="atLeast"/>
              <w:jc w:val="right"/>
              <w:rPr>
                <w:rFonts w:ascii="Arial" w:hAnsi="Arial" w:cs="Arial"/>
                <w:color w:val="000000"/>
                <w:lang w:eastAsia="es-ES"/>
              </w:rPr>
            </w:pPr>
            <w:r w:rsidRPr="00655E5A">
              <w:rPr>
                <w:rFonts w:ascii="Arial" w:hAnsi="Arial" w:cs="Arial"/>
                <w:color w:val="000000"/>
                <w:lang w:eastAsia="es-ES"/>
              </w:rPr>
              <w:t>349.628</w:t>
            </w:r>
          </w:p>
        </w:tc>
        <w:tc>
          <w:tcPr>
            <w:tcW w:w="1200" w:type="dxa"/>
            <w:tcBorders>
              <w:right w:val="single" w:sz="8" w:space="0" w:color="000000"/>
            </w:tcBorders>
            <w:vAlign w:val="center"/>
          </w:tcPr>
          <w:p w:rsidR="002823EB" w:rsidRPr="00655E5A" w:rsidRDefault="002823EB" w:rsidP="00655E5A">
            <w:pPr>
              <w:spacing w:line="280" w:lineRule="atLeast"/>
              <w:jc w:val="right"/>
              <w:rPr>
                <w:rFonts w:ascii="Arial" w:hAnsi="Arial" w:cs="Arial"/>
                <w:color w:val="000000"/>
                <w:lang w:eastAsia="es-ES"/>
              </w:rPr>
            </w:pPr>
            <w:r w:rsidRPr="00655E5A">
              <w:rPr>
                <w:rFonts w:ascii="Arial" w:hAnsi="Arial" w:cs="Arial"/>
                <w:color w:val="000000"/>
                <w:lang w:eastAsia="es-ES"/>
              </w:rPr>
              <w:t>2.393.530</w:t>
            </w:r>
          </w:p>
        </w:tc>
        <w:tc>
          <w:tcPr>
            <w:tcW w:w="1200" w:type="dxa"/>
            <w:tcBorders>
              <w:right w:val="single" w:sz="8" w:space="0" w:color="000000"/>
            </w:tcBorders>
            <w:vAlign w:val="center"/>
          </w:tcPr>
          <w:p w:rsidR="002823EB" w:rsidRPr="00655E5A" w:rsidRDefault="002823EB" w:rsidP="00655E5A">
            <w:pPr>
              <w:spacing w:line="280" w:lineRule="atLeast"/>
              <w:jc w:val="right"/>
              <w:rPr>
                <w:rFonts w:ascii="Arial" w:hAnsi="Arial" w:cs="Arial"/>
                <w:color w:val="000000"/>
                <w:lang w:eastAsia="es-ES"/>
              </w:rPr>
            </w:pPr>
            <w:r w:rsidRPr="00655E5A">
              <w:rPr>
                <w:rFonts w:ascii="Arial" w:hAnsi="Arial" w:cs="Arial"/>
                <w:color w:val="000000"/>
                <w:lang w:eastAsia="es-ES"/>
              </w:rPr>
              <w:t>404.974</w:t>
            </w:r>
          </w:p>
        </w:tc>
      </w:tr>
      <w:tr w:rsidR="002823EB" w:rsidRPr="00655E5A" w:rsidTr="002823EB">
        <w:trPr>
          <w:trHeight w:val="255"/>
          <w:jc w:val="center"/>
        </w:trPr>
        <w:tc>
          <w:tcPr>
            <w:tcW w:w="2541" w:type="dxa"/>
            <w:tcBorders>
              <w:left w:val="single" w:sz="8" w:space="0" w:color="000000"/>
              <w:right w:val="single" w:sz="8" w:space="0" w:color="000000"/>
            </w:tcBorders>
          </w:tcPr>
          <w:p w:rsidR="002823EB" w:rsidRPr="00655E5A" w:rsidRDefault="002823EB" w:rsidP="00655E5A">
            <w:pPr>
              <w:spacing w:line="280" w:lineRule="atLeast"/>
              <w:rPr>
                <w:rFonts w:ascii="Arial" w:hAnsi="Arial" w:cs="Arial"/>
                <w:color w:val="000000"/>
                <w:lang w:eastAsia="es-ES"/>
              </w:rPr>
            </w:pPr>
            <w:r w:rsidRPr="00655E5A">
              <w:rPr>
                <w:rFonts w:ascii="Arial" w:hAnsi="Arial" w:cs="Arial"/>
                <w:color w:val="000000"/>
                <w:lang w:eastAsia="es-ES"/>
              </w:rPr>
              <w:t>Adiciones</w:t>
            </w:r>
          </w:p>
        </w:tc>
        <w:tc>
          <w:tcPr>
            <w:tcW w:w="1200" w:type="dxa"/>
            <w:tcBorders>
              <w:right w:val="single" w:sz="8" w:space="0" w:color="000000"/>
            </w:tcBorders>
            <w:vAlign w:val="center"/>
          </w:tcPr>
          <w:p w:rsidR="002823EB" w:rsidRPr="00655E5A" w:rsidRDefault="002823EB" w:rsidP="00655E5A">
            <w:pPr>
              <w:spacing w:line="280" w:lineRule="atLeast"/>
              <w:jc w:val="right"/>
              <w:rPr>
                <w:rFonts w:ascii="Arial" w:hAnsi="Arial" w:cs="Arial"/>
                <w:color w:val="000000"/>
                <w:lang w:eastAsia="es-ES"/>
              </w:rPr>
            </w:pPr>
            <w:r w:rsidRPr="00655E5A">
              <w:rPr>
                <w:rFonts w:ascii="Arial" w:hAnsi="Arial" w:cs="Arial"/>
                <w:color w:val="000000"/>
                <w:lang w:eastAsia="es-ES"/>
              </w:rPr>
              <w:t>31.762</w:t>
            </w:r>
          </w:p>
        </w:tc>
        <w:tc>
          <w:tcPr>
            <w:tcW w:w="1200" w:type="dxa"/>
            <w:tcBorders>
              <w:right w:val="single" w:sz="8" w:space="0" w:color="000000"/>
            </w:tcBorders>
            <w:vAlign w:val="center"/>
          </w:tcPr>
          <w:p w:rsidR="002823EB" w:rsidRPr="00655E5A" w:rsidRDefault="002823EB" w:rsidP="00655E5A">
            <w:pPr>
              <w:spacing w:line="280" w:lineRule="atLeast"/>
              <w:jc w:val="right"/>
              <w:rPr>
                <w:rFonts w:ascii="Arial" w:hAnsi="Arial" w:cs="Arial"/>
                <w:color w:val="000000"/>
                <w:lang w:eastAsia="es-ES"/>
              </w:rPr>
            </w:pPr>
            <w:r w:rsidRPr="00655E5A">
              <w:rPr>
                <w:rFonts w:ascii="Arial" w:hAnsi="Arial" w:cs="Arial"/>
                <w:color w:val="000000"/>
                <w:lang w:eastAsia="es-ES"/>
              </w:rPr>
              <w:t>24.000</w:t>
            </w:r>
          </w:p>
        </w:tc>
        <w:tc>
          <w:tcPr>
            <w:tcW w:w="1200" w:type="dxa"/>
            <w:tcBorders>
              <w:right w:val="single" w:sz="8" w:space="0" w:color="000000"/>
            </w:tcBorders>
            <w:vAlign w:val="center"/>
          </w:tcPr>
          <w:p w:rsidR="002823EB" w:rsidRPr="00655E5A" w:rsidRDefault="002823EB" w:rsidP="00655E5A">
            <w:pPr>
              <w:spacing w:line="280" w:lineRule="atLeast"/>
              <w:jc w:val="right"/>
              <w:rPr>
                <w:rFonts w:ascii="Arial" w:hAnsi="Arial" w:cs="Arial"/>
                <w:color w:val="000000"/>
                <w:lang w:eastAsia="es-ES"/>
              </w:rPr>
            </w:pPr>
            <w:r w:rsidRPr="00655E5A">
              <w:rPr>
                <w:rFonts w:ascii="Arial" w:hAnsi="Arial" w:cs="Arial"/>
                <w:color w:val="000000"/>
                <w:lang w:eastAsia="es-ES"/>
              </w:rPr>
              <w:t>41.399</w:t>
            </w:r>
          </w:p>
        </w:tc>
        <w:tc>
          <w:tcPr>
            <w:tcW w:w="1200" w:type="dxa"/>
            <w:tcBorders>
              <w:right w:val="single" w:sz="8" w:space="0" w:color="000000"/>
            </w:tcBorders>
            <w:vAlign w:val="center"/>
          </w:tcPr>
          <w:p w:rsidR="002823EB" w:rsidRPr="00655E5A" w:rsidRDefault="002823EB" w:rsidP="00655E5A">
            <w:pPr>
              <w:spacing w:line="280" w:lineRule="atLeast"/>
              <w:jc w:val="right"/>
              <w:rPr>
                <w:rFonts w:ascii="Arial" w:hAnsi="Arial" w:cs="Arial"/>
                <w:color w:val="000000"/>
                <w:lang w:eastAsia="es-ES"/>
              </w:rPr>
            </w:pPr>
            <w:r w:rsidRPr="00655E5A">
              <w:rPr>
                <w:rFonts w:ascii="Arial" w:hAnsi="Arial" w:cs="Arial"/>
                <w:color w:val="000000"/>
                <w:lang w:eastAsia="es-ES"/>
              </w:rPr>
              <w:t>44.977</w:t>
            </w:r>
          </w:p>
        </w:tc>
      </w:tr>
      <w:tr w:rsidR="002823EB" w:rsidRPr="00655E5A" w:rsidTr="002823EB">
        <w:trPr>
          <w:trHeight w:val="253"/>
          <w:jc w:val="center"/>
        </w:trPr>
        <w:tc>
          <w:tcPr>
            <w:tcW w:w="2541" w:type="dxa"/>
            <w:tcBorders>
              <w:left w:val="single" w:sz="8" w:space="0" w:color="000000"/>
              <w:right w:val="single" w:sz="8" w:space="0" w:color="000000"/>
            </w:tcBorders>
          </w:tcPr>
          <w:p w:rsidR="002823EB" w:rsidRPr="00655E5A" w:rsidRDefault="002823EB" w:rsidP="00655E5A">
            <w:pPr>
              <w:spacing w:line="280" w:lineRule="atLeast"/>
              <w:rPr>
                <w:rFonts w:ascii="Arial" w:hAnsi="Arial" w:cs="Arial"/>
                <w:color w:val="000000"/>
                <w:lang w:eastAsia="es-ES"/>
              </w:rPr>
            </w:pPr>
            <w:r w:rsidRPr="00655E5A">
              <w:rPr>
                <w:rFonts w:ascii="Arial" w:hAnsi="Arial" w:cs="Arial"/>
                <w:color w:val="000000"/>
                <w:lang w:eastAsia="es-ES"/>
              </w:rPr>
              <w:t>Enajenaciones</w:t>
            </w:r>
          </w:p>
        </w:tc>
        <w:tc>
          <w:tcPr>
            <w:tcW w:w="1200" w:type="dxa"/>
            <w:tcBorders>
              <w:right w:val="single" w:sz="8" w:space="0" w:color="000000"/>
            </w:tcBorders>
            <w:vAlign w:val="center"/>
          </w:tcPr>
          <w:p w:rsidR="002823EB" w:rsidRPr="00655E5A" w:rsidRDefault="002823EB" w:rsidP="00655E5A">
            <w:pPr>
              <w:spacing w:line="280" w:lineRule="atLeast"/>
              <w:jc w:val="right"/>
              <w:rPr>
                <w:rFonts w:ascii="Arial" w:hAnsi="Arial" w:cs="Arial"/>
                <w:color w:val="000000"/>
                <w:lang w:eastAsia="es-ES"/>
              </w:rPr>
            </w:pPr>
          </w:p>
        </w:tc>
        <w:tc>
          <w:tcPr>
            <w:tcW w:w="1200" w:type="dxa"/>
            <w:tcBorders>
              <w:right w:val="single" w:sz="8" w:space="0" w:color="000000"/>
            </w:tcBorders>
            <w:vAlign w:val="center"/>
          </w:tcPr>
          <w:p w:rsidR="002823EB" w:rsidRPr="00655E5A" w:rsidRDefault="002823EB" w:rsidP="00655E5A">
            <w:pPr>
              <w:spacing w:line="280" w:lineRule="atLeast"/>
              <w:jc w:val="right"/>
              <w:rPr>
                <w:rFonts w:ascii="Arial" w:hAnsi="Arial" w:cs="Arial"/>
                <w:color w:val="000000"/>
                <w:lang w:eastAsia="es-ES"/>
              </w:rPr>
            </w:pPr>
          </w:p>
        </w:tc>
        <w:tc>
          <w:tcPr>
            <w:tcW w:w="1200" w:type="dxa"/>
            <w:tcBorders>
              <w:right w:val="single" w:sz="8" w:space="0" w:color="000000"/>
            </w:tcBorders>
            <w:vAlign w:val="center"/>
          </w:tcPr>
          <w:p w:rsidR="002823EB" w:rsidRPr="00655E5A" w:rsidRDefault="002823EB" w:rsidP="00655E5A">
            <w:pPr>
              <w:spacing w:line="280" w:lineRule="atLeast"/>
              <w:jc w:val="right"/>
              <w:rPr>
                <w:rFonts w:ascii="Arial" w:hAnsi="Arial" w:cs="Arial"/>
                <w:color w:val="000000"/>
                <w:lang w:eastAsia="es-ES"/>
              </w:rPr>
            </w:pPr>
            <w:r w:rsidRPr="00655E5A">
              <w:rPr>
                <w:rFonts w:ascii="Arial" w:hAnsi="Arial" w:cs="Arial"/>
                <w:color w:val="000000"/>
                <w:lang w:eastAsia="es-ES"/>
              </w:rPr>
              <w:t>-</w:t>
            </w:r>
          </w:p>
        </w:tc>
        <w:tc>
          <w:tcPr>
            <w:tcW w:w="1200" w:type="dxa"/>
            <w:tcBorders>
              <w:right w:val="single" w:sz="8" w:space="0" w:color="000000"/>
            </w:tcBorders>
            <w:vAlign w:val="center"/>
          </w:tcPr>
          <w:p w:rsidR="002823EB" w:rsidRPr="00655E5A" w:rsidRDefault="002823EB" w:rsidP="00655E5A">
            <w:pPr>
              <w:spacing w:line="280" w:lineRule="atLeast"/>
              <w:jc w:val="right"/>
              <w:rPr>
                <w:rFonts w:ascii="Arial" w:hAnsi="Arial" w:cs="Arial"/>
                <w:color w:val="000000"/>
                <w:lang w:eastAsia="es-ES"/>
              </w:rPr>
            </w:pPr>
            <w:r w:rsidRPr="00655E5A">
              <w:rPr>
                <w:rFonts w:ascii="Arial" w:hAnsi="Arial" w:cs="Arial"/>
                <w:color w:val="000000"/>
                <w:lang w:eastAsia="es-ES"/>
              </w:rPr>
              <w:t>-</w:t>
            </w:r>
          </w:p>
        </w:tc>
      </w:tr>
      <w:tr w:rsidR="002823EB" w:rsidRPr="00655E5A" w:rsidTr="002823EB">
        <w:trPr>
          <w:trHeight w:val="253"/>
          <w:jc w:val="center"/>
        </w:trPr>
        <w:tc>
          <w:tcPr>
            <w:tcW w:w="2541" w:type="dxa"/>
            <w:tcBorders>
              <w:left w:val="single" w:sz="8" w:space="0" w:color="000000"/>
              <w:right w:val="single" w:sz="8" w:space="0" w:color="000000"/>
            </w:tcBorders>
          </w:tcPr>
          <w:p w:rsidR="002823EB" w:rsidRPr="00655E5A" w:rsidRDefault="002823EB" w:rsidP="00655E5A">
            <w:pPr>
              <w:spacing w:line="280" w:lineRule="atLeast"/>
              <w:rPr>
                <w:rFonts w:ascii="Arial" w:hAnsi="Arial" w:cs="Arial"/>
                <w:color w:val="000000"/>
                <w:lang w:eastAsia="es-ES"/>
              </w:rPr>
            </w:pPr>
            <w:r w:rsidRPr="00655E5A">
              <w:rPr>
                <w:rFonts w:ascii="Arial" w:hAnsi="Arial" w:cs="Arial"/>
                <w:color w:val="000000"/>
                <w:lang w:eastAsia="es-ES"/>
              </w:rPr>
              <w:t>Plan de acciones</w:t>
            </w:r>
          </w:p>
        </w:tc>
        <w:tc>
          <w:tcPr>
            <w:tcW w:w="1200" w:type="dxa"/>
            <w:tcBorders>
              <w:right w:val="single" w:sz="8" w:space="0" w:color="000000"/>
            </w:tcBorders>
            <w:vAlign w:val="center"/>
          </w:tcPr>
          <w:p w:rsidR="002823EB" w:rsidRPr="00655E5A" w:rsidRDefault="002823EB" w:rsidP="00655E5A">
            <w:pPr>
              <w:spacing w:line="280" w:lineRule="atLeast"/>
              <w:jc w:val="right"/>
              <w:rPr>
                <w:rFonts w:ascii="Arial" w:hAnsi="Arial" w:cs="Arial"/>
                <w:color w:val="000000"/>
                <w:lang w:eastAsia="es-ES"/>
              </w:rPr>
            </w:pPr>
            <w:r w:rsidRPr="00655E5A">
              <w:rPr>
                <w:rFonts w:ascii="Arial" w:hAnsi="Arial" w:cs="Arial"/>
                <w:color w:val="000000"/>
                <w:lang w:eastAsia="es-ES"/>
              </w:rPr>
              <w:t>(290.572)</w:t>
            </w:r>
          </w:p>
        </w:tc>
        <w:tc>
          <w:tcPr>
            <w:tcW w:w="1200" w:type="dxa"/>
            <w:tcBorders>
              <w:right w:val="single" w:sz="8" w:space="0" w:color="000000"/>
            </w:tcBorders>
            <w:vAlign w:val="center"/>
          </w:tcPr>
          <w:p w:rsidR="002823EB" w:rsidRPr="00655E5A" w:rsidRDefault="002823EB" w:rsidP="00655E5A">
            <w:pPr>
              <w:spacing w:line="280" w:lineRule="atLeast"/>
              <w:jc w:val="right"/>
              <w:rPr>
                <w:rFonts w:ascii="Arial" w:hAnsi="Arial" w:cs="Arial"/>
                <w:color w:val="000000"/>
                <w:lang w:eastAsia="es-ES"/>
              </w:rPr>
            </w:pPr>
            <w:r w:rsidRPr="00655E5A">
              <w:rPr>
                <w:rFonts w:ascii="Arial" w:hAnsi="Arial" w:cs="Arial"/>
                <w:color w:val="000000"/>
                <w:lang w:eastAsia="es-ES"/>
              </w:rPr>
              <w:t>(55.860)</w:t>
            </w:r>
          </w:p>
        </w:tc>
        <w:tc>
          <w:tcPr>
            <w:tcW w:w="1200" w:type="dxa"/>
            <w:tcBorders>
              <w:right w:val="single" w:sz="8" w:space="0" w:color="000000"/>
            </w:tcBorders>
            <w:vAlign w:val="center"/>
          </w:tcPr>
          <w:p w:rsidR="002823EB" w:rsidRPr="00655E5A" w:rsidRDefault="002823EB" w:rsidP="00655E5A">
            <w:pPr>
              <w:spacing w:line="280" w:lineRule="atLeast"/>
              <w:jc w:val="right"/>
              <w:rPr>
                <w:rFonts w:ascii="Arial" w:hAnsi="Arial" w:cs="Arial"/>
                <w:color w:val="000000"/>
                <w:lang w:eastAsia="es-ES"/>
              </w:rPr>
            </w:pPr>
            <w:r w:rsidRPr="00655E5A">
              <w:rPr>
                <w:rFonts w:ascii="Arial" w:hAnsi="Arial" w:cs="Arial"/>
                <w:color w:val="000000"/>
                <w:lang w:eastAsia="es-ES"/>
              </w:rPr>
              <w:t>(568.692)</w:t>
            </w:r>
          </w:p>
        </w:tc>
        <w:tc>
          <w:tcPr>
            <w:tcW w:w="1200" w:type="dxa"/>
            <w:tcBorders>
              <w:right w:val="single" w:sz="8" w:space="0" w:color="000000"/>
            </w:tcBorders>
            <w:vAlign w:val="center"/>
          </w:tcPr>
          <w:p w:rsidR="002823EB" w:rsidRPr="00655E5A" w:rsidRDefault="002823EB" w:rsidP="00655E5A">
            <w:pPr>
              <w:spacing w:line="280" w:lineRule="atLeast"/>
              <w:jc w:val="right"/>
              <w:rPr>
                <w:rFonts w:ascii="Arial" w:hAnsi="Arial" w:cs="Arial"/>
                <w:color w:val="000000"/>
                <w:lang w:eastAsia="es-ES"/>
              </w:rPr>
            </w:pPr>
            <w:r w:rsidRPr="00655E5A">
              <w:rPr>
                <w:rFonts w:ascii="Arial" w:hAnsi="Arial" w:cs="Arial"/>
                <w:color w:val="000000"/>
                <w:lang w:eastAsia="es-ES"/>
              </w:rPr>
              <w:t>(100.323)</w:t>
            </w:r>
          </w:p>
        </w:tc>
      </w:tr>
      <w:tr w:rsidR="002823EB" w:rsidRPr="00655E5A" w:rsidTr="002823EB">
        <w:trPr>
          <w:trHeight w:val="255"/>
          <w:jc w:val="center"/>
        </w:trPr>
        <w:tc>
          <w:tcPr>
            <w:tcW w:w="2541" w:type="dxa"/>
            <w:tcBorders>
              <w:left w:val="single" w:sz="8" w:space="0" w:color="000000"/>
              <w:bottom w:val="single" w:sz="8" w:space="0" w:color="000000"/>
              <w:right w:val="single" w:sz="8" w:space="0" w:color="000000"/>
            </w:tcBorders>
            <w:vAlign w:val="center"/>
          </w:tcPr>
          <w:p w:rsidR="002823EB" w:rsidRPr="00655E5A" w:rsidRDefault="002823EB" w:rsidP="00655E5A">
            <w:pPr>
              <w:spacing w:line="280" w:lineRule="atLeast"/>
              <w:rPr>
                <w:rFonts w:ascii="Arial" w:hAnsi="Arial" w:cs="Arial"/>
                <w:b/>
                <w:bCs/>
                <w:color w:val="000000"/>
                <w:lang w:eastAsia="es-ES"/>
              </w:rPr>
            </w:pPr>
            <w:r w:rsidRPr="00655E5A">
              <w:rPr>
                <w:rFonts w:ascii="Arial" w:hAnsi="Arial" w:cs="Arial"/>
                <w:b/>
                <w:bCs/>
                <w:color w:val="000000"/>
                <w:lang w:eastAsia="es-ES"/>
              </w:rPr>
              <w:t xml:space="preserve">  Saldo al final del ejercicio</w:t>
            </w:r>
          </w:p>
        </w:tc>
        <w:tc>
          <w:tcPr>
            <w:tcW w:w="1200" w:type="dxa"/>
            <w:tcBorders>
              <w:bottom w:val="single" w:sz="8" w:space="0" w:color="000000"/>
              <w:right w:val="single" w:sz="8" w:space="0" w:color="000000"/>
            </w:tcBorders>
            <w:vAlign w:val="center"/>
          </w:tcPr>
          <w:p w:rsidR="002823EB" w:rsidRPr="00655E5A" w:rsidRDefault="002823EB" w:rsidP="00655E5A">
            <w:pPr>
              <w:spacing w:line="280" w:lineRule="atLeast"/>
              <w:jc w:val="right"/>
              <w:rPr>
                <w:rFonts w:ascii="Arial" w:hAnsi="Arial" w:cs="Arial"/>
                <w:b/>
                <w:bCs/>
                <w:color w:val="000000"/>
                <w:lang w:eastAsia="es-ES"/>
              </w:rPr>
            </w:pPr>
            <w:r w:rsidRPr="00655E5A">
              <w:rPr>
                <w:rFonts w:ascii="Arial" w:hAnsi="Arial" w:cs="Arial"/>
                <w:b/>
                <w:bCs/>
                <w:color w:val="000000"/>
                <w:lang w:eastAsia="es-ES"/>
              </w:rPr>
              <w:t>1.607.427</w:t>
            </w:r>
          </w:p>
        </w:tc>
        <w:tc>
          <w:tcPr>
            <w:tcW w:w="1200" w:type="dxa"/>
            <w:tcBorders>
              <w:bottom w:val="single" w:sz="8" w:space="0" w:color="000000"/>
              <w:right w:val="single" w:sz="8" w:space="0" w:color="000000"/>
            </w:tcBorders>
            <w:vAlign w:val="center"/>
          </w:tcPr>
          <w:p w:rsidR="002823EB" w:rsidRPr="00655E5A" w:rsidRDefault="002823EB" w:rsidP="00655E5A">
            <w:pPr>
              <w:spacing w:line="280" w:lineRule="atLeast"/>
              <w:jc w:val="right"/>
              <w:rPr>
                <w:rFonts w:ascii="Arial" w:hAnsi="Arial" w:cs="Arial"/>
                <w:b/>
                <w:bCs/>
                <w:color w:val="000000"/>
                <w:lang w:eastAsia="es-ES"/>
              </w:rPr>
            </w:pPr>
            <w:r w:rsidRPr="00655E5A">
              <w:rPr>
                <w:rFonts w:ascii="Arial" w:hAnsi="Arial" w:cs="Arial"/>
                <w:b/>
                <w:bCs/>
                <w:color w:val="000000"/>
                <w:lang w:eastAsia="es-ES"/>
              </w:rPr>
              <w:t>317.768</w:t>
            </w:r>
          </w:p>
        </w:tc>
        <w:tc>
          <w:tcPr>
            <w:tcW w:w="1200" w:type="dxa"/>
            <w:tcBorders>
              <w:bottom w:val="single" w:sz="8" w:space="0" w:color="000000"/>
              <w:right w:val="single" w:sz="8" w:space="0" w:color="000000"/>
            </w:tcBorders>
            <w:vAlign w:val="center"/>
          </w:tcPr>
          <w:p w:rsidR="002823EB" w:rsidRPr="00655E5A" w:rsidRDefault="002823EB" w:rsidP="00655E5A">
            <w:pPr>
              <w:spacing w:line="280" w:lineRule="atLeast"/>
              <w:jc w:val="right"/>
              <w:rPr>
                <w:rFonts w:ascii="Arial" w:hAnsi="Arial" w:cs="Arial"/>
                <w:b/>
                <w:bCs/>
                <w:color w:val="000000"/>
                <w:lang w:eastAsia="es-ES"/>
              </w:rPr>
            </w:pPr>
            <w:r w:rsidRPr="00655E5A">
              <w:rPr>
                <w:rFonts w:ascii="Arial" w:hAnsi="Arial" w:cs="Arial"/>
                <w:b/>
                <w:bCs/>
                <w:color w:val="000000"/>
                <w:lang w:eastAsia="es-ES"/>
              </w:rPr>
              <w:t>1.866.237</w:t>
            </w:r>
          </w:p>
        </w:tc>
        <w:tc>
          <w:tcPr>
            <w:tcW w:w="1200" w:type="dxa"/>
            <w:tcBorders>
              <w:bottom w:val="single" w:sz="8" w:space="0" w:color="000000"/>
              <w:right w:val="single" w:sz="8" w:space="0" w:color="000000"/>
            </w:tcBorders>
            <w:vAlign w:val="center"/>
          </w:tcPr>
          <w:p w:rsidR="002823EB" w:rsidRPr="00655E5A" w:rsidRDefault="002823EB" w:rsidP="00655E5A">
            <w:pPr>
              <w:spacing w:line="280" w:lineRule="atLeast"/>
              <w:jc w:val="right"/>
              <w:rPr>
                <w:rFonts w:ascii="Arial" w:hAnsi="Arial" w:cs="Arial"/>
                <w:b/>
                <w:bCs/>
                <w:color w:val="000000"/>
                <w:lang w:eastAsia="es-ES"/>
              </w:rPr>
            </w:pPr>
            <w:r w:rsidRPr="00655E5A">
              <w:rPr>
                <w:rFonts w:ascii="Arial" w:hAnsi="Arial" w:cs="Arial"/>
                <w:b/>
                <w:bCs/>
                <w:color w:val="000000"/>
                <w:lang w:eastAsia="es-ES"/>
              </w:rPr>
              <w:t>349.628</w:t>
            </w:r>
          </w:p>
        </w:tc>
      </w:tr>
    </w:tbl>
    <w:p w:rsidR="002823EB" w:rsidRPr="00655E5A" w:rsidRDefault="002823EB" w:rsidP="00655E5A">
      <w:pPr>
        <w:pStyle w:val="TextePrinc"/>
        <w:tabs>
          <w:tab w:val="clear" w:pos="1413"/>
          <w:tab w:val="left" w:pos="-384"/>
          <w:tab w:val="left" w:pos="276"/>
          <w:tab w:val="left" w:pos="1741"/>
          <w:tab w:val="left" w:pos="2451"/>
          <w:tab w:val="left" w:pos="3160"/>
          <w:tab w:val="left" w:pos="3864"/>
          <w:tab w:val="left" w:pos="4571"/>
          <w:tab w:val="left" w:pos="5280"/>
          <w:tab w:val="left" w:pos="5990"/>
          <w:tab w:val="left" w:pos="6699"/>
        </w:tabs>
        <w:spacing w:before="120" w:after="120" w:line="280" w:lineRule="atLeast"/>
        <w:ind w:left="142" w:right="147"/>
        <w:jc w:val="both"/>
        <w:rPr>
          <w:noProof w:val="0"/>
          <w:sz w:val="20"/>
          <w:szCs w:val="20"/>
        </w:rPr>
      </w:pPr>
    </w:p>
    <w:p w:rsidR="002823EB" w:rsidRPr="00655E5A" w:rsidRDefault="002823EB" w:rsidP="00586723">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right="142"/>
        <w:jc w:val="both"/>
        <w:rPr>
          <w:sz w:val="20"/>
          <w:szCs w:val="20"/>
        </w:rPr>
      </w:pPr>
      <w:r w:rsidRPr="00655E5A">
        <w:rPr>
          <w:sz w:val="20"/>
          <w:szCs w:val="20"/>
        </w:rPr>
        <w:t>La Sociedad ha adquirido acciones propias en virtud de</w:t>
      </w:r>
      <w:r w:rsidR="00891386">
        <w:rPr>
          <w:sz w:val="20"/>
          <w:szCs w:val="20"/>
        </w:rPr>
        <w:t>l acuerdo, renovado anualmente en la Junta General de Accionistas,</w:t>
      </w:r>
      <w:r w:rsidRPr="00655E5A">
        <w:rPr>
          <w:sz w:val="20"/>
          <w:szCs w:val="20"/>
        </w:rPr>
        <w:t xml:space="preserve"> </w:t>
      </w:r>
      <w:r w:rsidR="00891386">
        <w:rPr>
          <w:sz w:val="20"/>
          <w:szCs w:val="20"/>
        </w:rPr>
        <w:t>que autoriza a</w:t>
      </w:r>
      <w:r w:rsidRPr="00655E5A">
        <w:rPr>
          <w:sz w:val="20"/>
          <w:szCs w:val="20"/>
        </w:rPr>
        <w:t xml:space="preserve">l Consejo de Administración la compra de las mismas a unos precios mínimos y máximos prestablecidos.  La finalidad de </w:t>
      </w:r>
      <w:r w:rsidR="00891386">
        <w:rPr>
          <w:sz w:val="20"/>
          <w:szCs w:val="20"/>
        </w:rPr>
        <w:t>dichas compras</w:t>
      </w:r>
      <w:r w:rsidRPr="00655E5A">
        <w:rPr>
          <w:sz w:val="20"/>
          <w:szCs w:val="20"/>
        </w:rPr>
        <w:t xml:space="preserve"> es dotar en momentos puntuales, y si el Consejo de Administración lo estima oportuno, de mayor liquidez a las acciones de la Sociedad.</w:t>
      </w:r>
    </w:p>
    <w:p w:rsidR="002823EB" w:rsidRPr="00655E5A" w:rsidRDefault="002823EB" w:rsidP="00586723">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right="142"/>
        <w:jc w:val="both"/>
        <w:rPr>
          <w:sz w:val="20"/>
          <w:szCs w:val="20"/>
          <w:highlight w:val="yellow"/>
        </w:rPr>
      </w:pPr>
    </w:p>
    <w:p w:rsidR="002823EB" w:rsidRPr="00655E5A" w:rsidRDefault="002823EB" w:rsidP="00586723">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right="142"/>
        <w:jc w:val="both"/>
        <w:rPr>
          <w:sz w:val="20"/>
          <w:szCs w:val="20"/>
        </w:rPr>
      </w:pPr>
      <w:r w:rsidRPr="00655E5A">
        <w:rPr>
          <w:sz w:val="20"/>
          <w:szCs w:val="20"/>
        </w:rPr>
        <w:t xml:space="preserve">La Sociedad tiene reservas indisponibles por un importe igual al coste de las mismas, que a 31 de diciembre de 2013 asciende a 1.607 miles de euros (1.866 miles de euros en 2012). </w:t>
      </w:r>
    </w:p>
    <w:p w:rsidR="002823EB" w:rsidRDefault="002823EB" w:rsidP="00655E5A">
      <w:pPr>
        <w:widowControl w:val="0"/>
        <w:spacing w:line="280" w:lineRule="atLeast"/>
        <w:ind w:left="426"/>
        <w:rPr>
          <w:rFonts w:ascii="Arial" w:hAnsi="Arial" w:cs="Arial"/>
          <w:b/>
          <w:bCs/>
          <w:snapToGrid w:val="0"/>
          <w:color w:val="1F497D"/>
          <w:highlight w:val="yellow"/>
          <w:lang w:eastAsia="es-ES"/>
        </w:rPr>
      </w:pPr>
    </w:p>
    <w:p w:rsidR="00586723" w:rsidRPr="00655E5A" w:rsidRDefault="00586723" w:rsidP="00655E5A">
      <w:pPr>
        <w:widowControl w:val="0"/>
        <w:spacing w:line="280" w:lineRule="atLeast"/>
        <w:ind w:left="426"/>
        <w:rPr>
          <w:rFonts w:ascii="Arial" w:hAnsi="Arial" w:cs="Arial"/>
          <w:b/>
          <w:bCs/>
          <w:snapToGrid w:val="0"/>
          <w:color w:val="1F497D"/>
          <w:highlight w:val="yellow"/>
          <w:lang w:eastAsia="es-ES"/>
        </w:rPr>
      </w:pPr>
    </w:p>
    <w:p w:rsidR="002823EB" w:rsidRPr="00655E5A" w:rsidRDefault="002823EB" w:rsidP="00586723">
      <w:pPr>
        <w:widowControl w:val="0"/>
        <w:spacing w:line="280" w:lineRule="atLeast"/>
        <w:rPr>
          <w:rFonts w:ascii="Arial" w:hAnsi="Arial" w:cs="Arial"/>
          <w:b/>
          <w:bCs/>
          <w:snapToGrid w:val="0"/>
          <w:lang w:eastAsia="es-ES"/>
        </w:rPr>
      </w:pPr>
      <w:r w:rsidRPr="00655E5A">
        <w:rPr>
          <w:rFonts w:ascii="Arial" w:hAnsi="Arial" w:cs="Arial"/>
          <w:b/>
          <w:bCs/>
          <w:snapToGrid w:val="0"/>
          <w:lang w:eastAsia="es-ES"/>
        </w:rPr>
        <w:t>Otras reservas</w:t>
      </w:r>
    </w:p>
    <w:p w:rsidR="002823EB" w:rsidRPr="00655E5A" w:rsidRDefault="002823EB" w:rsidP="00655E5A">
      <w:pPr>
        <w:widowControl w:val="0"/>
        <w:spacing w:line="280" w:lineRule="atLeast"/>
        <w:rPr>
          <w:rFonts w:ascii="Arial" w:hAnsi="Arial" w:cs="Arial"/>
          <w:b/>
          <w:bCs/>
          <w:snapToGrid w:val="0"/>
          <w:color w:val="1F497D"/>
          <w:lang w:eastAsia="es-ES"/>
        </w:rPr>
      </w:pPr>
    </w:p>
    <w:tbl>
      <w:tblPr>
        <w:tblW w:w="6178" w:type="dxa"/>
        <w:jc w:val="center"/>
        <w:tblInd w:w="426" w:type="dxa"/>
        <w:tblLayout w:type="fixed"/>
        <w:tblCellMar>
          <w:left w:w="0" w:type="dxa"/>
          <w:right w:w="0" w:type="dxa"/>
        </w:tblCellMar>
        <w:tblLook w:val="0000"/>
      </w:tblPr>
      <w:tblGrid>
        <w:gridCol w:w="5047"/>
        <w:gridCol w:w="1131"/>
      </w:tblGrid>
      <w:tr w:rsidR="002823EB" w:rsidRPr="00655E5A" w:rsidTr="002823EB">
        <w:trPr>
          <w:trHeight w:val="298"/>
          <w:jc w:val="center"/>
        </w:trPr>
        <w:tc>
          <w:tcPr>
            <w:tcW w:w="5047" w:type="dxa"/>
          </w:tcPr>
          <w:p w:rsidR="002823EB" w:rsidRPr="00655E5A" w:rsidRDefault="002823EB" w:rsidP="00655E5A">
            <w:pPr>
              <w:tabs>
                <w:tab w:val="left" w:pos="1413"/>
                <w:tab w:val="left" w:pos="2122"/>
                <w:tab w:val="left" w:pos="2832"/>
                <w:tab w:val="left" w:pos="3538"/>
                <w:tab w:val="left" w:pos="4248"/>
                <w:tab w:val="left" w:pos="4957"/>
                <w:tab w:val="left" w:pos="5661"/>
                <w:tab w:val="left" w:pos="6368"/>
                <w:tab w:val="left" w:pos="7077"/>
                <w:tab w:val="left" w:pos="7787"/>
                <w:tab w:val="left" w:pos="8496"/>
              </w:tabs>
              <w:spacing w:line="280" w:lineRule="atLeast"/>
              <w:rPr>
                <w:rFonts w:ascii="Arial" w:hAnsi="Arial" w:cs="Arial"/>
                <w:color w:val="000000"/>
                <w:lang w:val="es-ES_tradnl"/>
              </w:rPr>
            </w:pPr>
            <w:r w:rsidRPr="00655E5A">
              <w:rPr>
                <w:rFonts w:ascii="Arial" w:hAnsi="Arial" w:cs="Arial"/>
                <w:color w:val="000000"/>
                <w:lang w:val="es-ES_tradnl"/>
              </w:rPr>
              <w:t>Al 1 de enero de 2012</w:t>
            </w:r>
          </w:p>
        </w:tc>
        <w:tc>
          <w:tcPr>
            <w:tcW w:w="1131" w:type="dxa"/>
          </w:tcPr>
          <w:p w:rsidR="002823EB" w:rsidRPr="00655E5A" w:rsidRDefault="002823EB" w:rsidP="00655E5A">
            <w:pPr>
              <w:tabs>
                <w:tab w:val="left" w:pos="1413"/>
                <w:tab w:val="left" w:pos="2122"/>
                <w:tab w:val="left" w:pos="2832"/>
                <w:tab w:val="left" w:pos="3538"/>
                <w:tab w:val="left" w:pos="4248"/>
                <w:tab w:val="left" w:pos="4957"/>
                <w:tab w:val="left" w:pos="5661"/>
                <w:tab w:val="left" w:pos="6368"/>
                <w:tab w:val="left" w:pos="7077"/>
                <w:tab w:val="left" w:pos="7787"/>
                <w:tab w:val="left" w:pos="8496"/>
              </w:tabs>
              <w:spacing w:line="280" w:lineRule="atLeast"/>
              <w:jc w:val="right"/>
              <w:rPr>
                <w:rFonts w:ascii="Arial" w:hAnsi="Arial" w:cs="Arial"/>
                <w:color w:val="000000"/>
                <w:lang w:val="es-ES_tradnl"/>
              </w:rPr>
            </w:pPr>
            <w:r w:rsidRPr="00655E5A">
              <w:rPr>
                <w:rFonts w:ascii="Arial" w:hAnsi="Arial" w:cs="Arial"/>
                <w:color w:val="000000"/>
                <w:lang w:val="es-ES_tradnl"/>
              </w:rPr>
              <w:t>(7.173)</w:t>
            </w:r>
          </w:p>
        </w:tc>
      </w:tr>
      <w:tr w:rsidR="002823EB" w:rsidRPr="00655E5A" w:rsidTr="002823EB">
        <w:trPr>
          <w:trHeight w:val="313"/>
          <w:jc w:val="center"/>
        </w:trPr>
        <w:tc>
          <w:tcPr>
            <w:tcW w:w="5047" w:type="dxa"/>
          </w:tcPr>
          <w:p w:rsidR="002823EB" w:rsidRPr="00655E5A" w:rsidRDefault="002823EB" w:rsidP="00655E5A">
            <w:pPr>
              <w:tabs>
                <w:tab w:val="left" w:pos="1413"/>
                <w:tab w:val="left" w:pos="2122"/>
                <w:tab w:val="left" w:pos="2832"/>
                <w:tab w:val="left" w:pos="3538"/>
                <w:tab w:val="left" w:pos="4248"/>
                <w:tab w:val="left" w:pos="4957"/>
                <w:tab w:val="left" w:pos="5661"/>
                <w:tab w:val="left" w:pos="6368"/>
                <w:tab w:val="left" w:pos="7077"/>
                <w:tab w:val="left" w:pos="7787"/>
                <w:tab w:val="left" w:pos="8496"/>
              </w:tabs>
              <w:spacing w:line="280" w:lineRule="atLeast"/>
              <w:rPr>
                <w:rFonts w:ascii="Arial" w:hAnsi="Arial" w:cs="Arial"/>
                <w:color w:val="000000"/>
                <w:lang w:val="es-ES_tradnl"/>
              </w:rPr>
            </w:pPr>
            <w:r w:rsidRPr="00655E5A">
              <w:rPr>
                <w:rFonts w:ascii="Arial" w:hAnsi="Arial" w:cs="Arial"/>
                <w:color w:val="000000"/>
                <w:lang w:val="es-ES_tradnl"/>
              </w:rPr>
              <w:t>Cobertura flujos de efectivo neto de impuestos</w:t>
            </w:r>
          </w:p>
        </w:tc>
        <w:tc>
          <w:tcPr>
            <w:tcW w:w="1131" w:type="dxa"/>
          </w:tcPr>
          <w:p w:rsidR="002823EB" w:rsidRPr="00655E5A" w:rsidRDefault="002823EB" w:rsidP="00655E5A">
            <w:pPr>
              <w:tabs>
                <w:tab w:val="left" w:pos="1413"/>
                <w:tab w:val="left" w:pos="2122"/>
                <w:tab w:val="left" w:pos="2832"/>
                <w:tab w:val="left" w:pos="3538"/>
                <w:tab w:val="left" w:pos="4248"/>
                <w:tab w:val="left" w:pos="4957"/>
                <w:tab w:val="left" w:pos="5661"/>
                <w:tab w:val="left" w:pos="6368"/>
                <w:tab w:val="left" w:pos="7077"/>
                <w:tab w:val="left" w:pos="7787"/>
                <w:tab w:val="left" w:pos="8496"/>
              </w:tabs>
              <w:spacing w:line="280" w:lineRule="atLeast"/>
              <w:jc w:val="right"/>
              <w:rPr>
                <w:rFonts w:ascii="Arial" w:hAnsi="Arial" w:cs="Arial"/>
                <w:color w:val="000000"/>
                <w:lang w:val="es-ES_tradnl"/>
              </w:rPr>
            </w:pPr>
            <w:r w:rsidRPr="00655E5A">
              <w:rPr>
                <w:rFonts w:ascii="Arial" w:hAnsi="Arial" w:cs="Arial"/>
                <w:color w:val="000000"/>
                <w:lang w:val="es-ES_tradnl"/>
              </w:rPr>
              <w:t>(884)</w:t>
            </w:r>
          </w:p>
        </w:tc>
      </w:tr>
      <w:tr w:rsidR="002823EB" w:rsidRPr="00655E5A" w:rsidTr="002823EB">
        <w:trPr>
          <w:trHeight w:val="313"/>
          <w:jc w:val="center"/>
        </w:trPr>
        <w:tc>
          <w:tcPr>
            <w:tcW w:w="5047" w:type="dxa"/>
          </w:tcPr>
          <w:p w:rsidR="002823EB" w:rsidRPr="00655E5A" w:rsidRDefault="002823EB" w:rsidP="00655E5A">
            <w:pPr>
              <w:tabs>
                <w:tab w:val="left" w:pos="1413"/>
                <w:tab w:val="left" w:pos="2122"/>
                <w:tab w:val="left" w:pos="2832"/>
                <w:tab w:val="left" w:pos="3538"/>
                <w:tab w:val="left" w:pos="4248"/>
                <w:tab w:val="left" w:pos="4957"/>
                <w:tab w:val="left" w:pos="5661"/>
                <w:tab w:val="left" w:pos="6368"/>
                <w:tab w:val="left" w:pos="7077"/>
                <w:tab w:val="left" w:pos="7787"/>
                <w:tab w:val="left" w:pos="8496"/>
              </w:tabs>
              <w:spacing w:line="280" w:lineRule="atLeast"/>
              <w:rPr>
                <w:rFonts w:ascii="Arial" w:hAnsi="Arial" w:cs="Arial"/>
                <w:color w:val="000000"/>
                <w:lang w:val="es-ES_tradnl"/>
              </w:rPr>
            </w:pPr>
            <w:r w:rsidRPr="00655E5A">
              <w:rPr>
                <w:rFonts w:ascii="Arial" w:hAnsi="Arial" w:cs="Arial"/>
                <w:color w:val="000000"/>
                <w:lang w:val="es-ES_tradnl"/>
              </w:rPr>
              <w:t>Diferencias de conversión</w:t>
            </w:r>
          </w:p>
        </w:tc>
        <w:tc>
          <w:tcPr>
            <w:tcW w:w="1131" w:type="dxa"/>
          </w:tcPr>
          <w:p w:rsidR="002823EB" w:rsidRPr="00655E5A" w:rsidRDefault="002823EB" w:rsidP="00655E5A">
            <w:pPr>
              <w:tabs>
                <w:tab w:val="left" w:pos="1413"/>
                <w:tab w:val="left" w:pos="2122"/>
                <w:tab w:val="left" w:pos="2832"/>
                <w:tab w:val="left" w:pos="3538"/>
                <w:tab w:val="left" w:pos="4248"/>
                <w:tab w:val="left" w:pos="4957"/>
                <w:tab w:val="left" w:pos="5661"/>
                <w:tab w:val="left" w:pos="6368"/>
                <w:tab w:val="left" w:pos="7077"/>
                <w:tab w:val="left" w:pos="7787"/>
                <w:tab w:val="left" w:pos="8496"/>
              </w:tabs>
              <w:spacing w:line="280" w:lineRule="atLeast"/>
              <w:jc w:val="right"/>
              <w:rPr>
                <w:rFonts w:ascii="Arial" w:hAnsi="Arial" w:cs="Arial"/>
                <w:color w:val="000000"/>
                <w:lang w:val="es-ES_tradnl"/>
              </w:rPr>
            </w:pPr>
            <w:r w:rsidRPr="00655E5A">
              <w:rPr>
                <w:rFonts w:ascii="Arial" w:hAnsi="Arial" w:cs="Arial"/>
                <w:color w:val="000000"/>
                <w:lang w:val="es-ES_tradnl"/>
              </w:rPr>
              <w:t>11</w:t>
            </w:r>
          </w:p>
        </w:tc>
      </w:tr>
      <w:tr w:rsidR="002823EB" w:rsidRPr="00655E5A" w:rsidTr="002823EB">
        <w:trPr>
          <w:trHeight w:val="313"/>
          <w:jc w:val="center"/>
        </w:trPr>
        <w:tc>
          <w:tcPr>
            <w:tcW w:w="5047" w:type="dxa"/>
            <w:tcBorders>
              <w:top w:val="single" w:sz="4" w:space="0" w:color="auto"/>
              <w:bottom w:val="single" w:sz="4" w:space="0" w:color="auto"/>
            </w:tcBorders>
          </w:tcPr>
          <w:p w:rsidR="002823EB" w:rsidRPr="00655E5A" w:rsidRDefault="002823EB" w:rsidP="00655E5A">
            <w:pPr>
              <w:tabs>
                <w:tab w:val="left" w:pos="1413"/>
                <w:tab w:val="left" w:pos="2122"/>
                <w:tab w:val="left" w:pos="2832"/>
                <w:tab w:val="left" w:pos="3538"/>
                <w:tab w:val="left" w:pos="4248"/>
                <w:tab w:val="left" w:pos="4957"/>
                <w:tab w:val="left" w:pos="5661"/>
                <w:tab w:val="left" w:pos="6368"/>
                <w:tab w:val="left" w:pos="7077"/>
                <w:tab w:val="left" w:pos="7787"/>
                <w:tab w:val="left" w:pos="8496"/>
              </w:tabs>
              <w:spacing w:line="280" w:lineRule="atLeast"/>
              <w:rPr>
                <w:rFonts w:ascii="Arial" w:hAnsi="Arial" w:cs="Arial"/>
                <w:b/>
                <w:color w:val="000000"/>
                <w:lang w:val="es-ES_tradnl"/>
              </w:rPr>
            </w:pPr>
            <w:r w:rsidRPr="00655E5A">
              <w:rPr>
                <w:rFonts w:ascii="Arial" w:hAnsi="Arial" w:cs="Arial"/>
                <w:b/>
                <w:color w:val="000000"/>
                <w:lang w:val="es-ES_tradnl"/>
              </w:rPr>
              <w:t>Al 31 de diciembre de 2011</w:t>
            </w:r>
          </w:p>
        </w:tc>
        <w:tc>
          <w:tcPr>
            <w:tcW w:w="1131" w:type="dxa"/>
            <w:tcBorders>
              <w:top w:val="single" w:sz="4" w:space="0" w:color="auto"/>
              <w:bottom w:val="single" w:sz="4" w:space="0" w:color="auto"/>
            </w:tcBorders>
          </w:tcPr>
          <w:p w:rsidR="002823EB" w:rsidRPr="00655E5A" w:rsidRDefault="002823EB" w:rsidP="00655E5A">
            <w:pPr>
              <w:tabs>
                <w:tab w:val="left" w:pos="1413"/>
                <w:tab w:val="left" w:pos="2122"/>
                <w:tab w:val="left" w:pos="2832"/>
                <w:tab w:val="left" w:pos="3538"/>
                <w:tab w:val="left" w:pos="4248"/>
                <w:tab w:val="left" w:pos="4957"/>
                <w:tab w:val="left" w:pos="5661"/>
                <w:tab w:val="left" w:pos="6368"/>
                <w:tab w:val="left" w:pos="7077"/>
                <w:tab w:val="left" w:pos="7787"/>
                <w:tab w:val="left" w:pos="8496"/>
              </w:tabs>
              <w:spacing w:line="280" w:lineRule="atLeast"/>
              <w:jc w:val="right"/>
              <w:rPr>
                <w:rFonts w:ascii="Arial" w:hAnsi="Arial" w:cs="Arial"/>
                <w:b/>
                <w:color w:val="000000"/>
                <w:lang w:val="es-ES_tradnl"/>
              </w:rPr>
            </w:pPr>
            <w:r w:rsidRPr="00655E5A">
              <w:rPr>
                <w:rFonts w:ascii="Arial" w:hAnsi="Arial" w:cs="Arial"/>
                <w:b/>
                <w:color w:val="000000"/>
                <w:lang w:val="es-ES_tradnl"/>
              </w:rPr>
              <w:t>(8.046)</w:t>
            </w:r>
          </w:p>
        </w:tc>
      </w:tr>
      <w:tr w:rsidR="002823EB" w:rsidRPr="00655E5A" w:rsidTr="002823EB">
        <w:trPr>
          <w:trHeight w:val="298"/>
          <w:jc w:val="center"/>
        </w:trPr>
        <w:tc>
          <w:tcPr>
            <w:tcW w:w="5047" w:type="dxa"/>
            <w:tcBorders>
              <w:top w:val="single" w:sz="4" w:space="0" w:color="auto"/>
            </w:tcBorders>
          </w:tcPr>
          <w:p w:rsidR="002823EB" w:rsidRPr="00655E5A" w:rsidRDefault="002823EB" w:rsidP="00655E5A">
            <w:pPr>
              <w:tabs>
                <w:tab w:val="left" w:pos="1413"/>
                <w:tab w:val="left" w:pos="2122"/>
                <w:tab w:val="left" w:pos="2832"/>
                <w:tab w:val="left" w:pos="3538"/>
                <w:tab w:val="left" w:pos="4248"/>
                <w:tab w:val="left" w:pos="4957"/>
                <w:tab w:val="left" w:pos="5661"/>
                <w:tab w:val="left" w:pos="6368"/>
                <w:tab w:val="left" w:pos="7077"/>
                <w:tab w:val="left" w:pos="7787"/>
                <w:tab w:val="left" w:pos="8496"/>
              </w:tabs>
              <w:spacing w:line="280" w:lineRule="atLeast"/>
              <w:rPr>
                <w:rFonts w:ascii="Arial" w:hAnsi="Arial" w:cs="Arial"/>
                <w:color w:val="000000"/>
                <w:lang w:val="es-ES_tradnl"/>
              </w:rPr>
            </w:pPr>
            <w:r w:rsidRPr="00655E5A">
              <w:rPr>
                <w:rFonts w:ascii="Arial" w:hAnsi="Arial" w:cs="Arial"/>
                <w:color w:val="000000"/>
                <w:lang w:val="es-ES_tradnl"/>
              </w:rPr>
              <w:t>Al 1 de enero de 2013</w:t>
            </w:r>
          </w:p>
        </w:tc>
        <w:tc>
          <w:tcPr>
            <w:tcW w:w="1131" w:type="dxa"/>
            <w:tcBorders>
              <w:top w:val="single" w:sz="4" w:space="0" w:color="auto"/>
            </w:tcBorders>
          </w:tcPr>
          <w:p w:rsidR="002823EB" w:rsidRPr="00655E5A" w:rsidRDefault="002823EB" w:rsidP="00655E5A">
            <w:pPr>
              <w:tabs>
                <w:tab w:val="left" w:pos="1413"/>
                <w:tab w:val="left" w:pos="2122"/>
                <w:tab w:val="left" w:pos="2832"/>
                <w:tab w:val="left" w:pos="3538"/>
                <w:tab w:val="left" w:pos="4248"/>
                <w:tab w:val="left" w:pos="4957"/>
                <w:tab w:val="left" w:pos="5661"/>
                <w:tab w:val="left" w:pos="6368"/>
                <w:tab w:val="left" w:pos="7077"/>
                <w:tab w:val="left" w:pos="7787"/>
                <w:tab w:val="left" w:pos="8496"/>
              </w:tabs>
              <w:spacing w:line="280" w:lineRule="atLeast"/>
              <w:jc w:val="right"/>
              <w:rPr>
                <w:rFonts w:ascii="Arial" w:hAnsi="Arial" w:cs="Arial"/>
                <w:color w:val="000000"/>
                <w:lang w:val="es-ES_tradnl"/>
              </w:rPr>
            </w:pPr>
            <w:r w:rsidRPr="00655E5A">
              <w:rPr>
                <w:rFonts w:ascii="Arial" w:hAnsi="Arial" w:cs="Arial"/>
                <w:color w:val="000000"/>
                <w:lang w:val="es-ES_tradnl"/>
              </w:rPr>
              <w:t>(8.046)</w:t>
            </w:r>
          </w:p>
        </w:tc>
      </w:tr>
      <w:tr w:rsidR="002823EB" w:rsidRPr="00655E5A" w:rsidTr="002823EB">
        <w:trPr>
          <w:trHeight w:val="313"/>
          <w:jc w:val="center"/>
        </w:trPr>
        <w:tc>
          <w:tcPr>
            <w:tcW w:w="5047" w:type="dxa"/>
          </w:tcPr>
          <w:p w:rsidR="002823EB" w:rsidRPr="00655E5A" w:rsidRDefault="002823EB" w:rsidP="00655E5A">
            <w:pPr>
              <w:tabs>
                <w:tab w:val="left" w:pos="1413"/>
                <w:tab w:val="left" w:pos="2122"/>
                <w:tab w:val="left" w:pos="2832"/>
                <w:tab w:val="left" w:pos="3538"/>
                <w:tab w:val="left" w:pos="4248"/>
                <w:tab w:val="left" w:pos="4957"/>
                <w:tab w:val="left" w:pos="5661"/>
                <w:tab w:val="left" w:pos="6368"/>
                <w:tab w:val="left" w:pos="7077"/>
                <w:tab w:val="left" w:pos="7787"/>
                <w:tab w:val="left" w:pos="8496"/>
              </w:tabs>
              <w:spacing w:line="280" w:lineRule="atLeast"/>
              <w:rPr>
                <w:rFonts w:ascii="Arial" w:hAnsi="Arial" w:cs="Arial"/>
                <w:color w:val="000000"/>
                <w:lang w:val="es-ES_tradnl"/>
              </w:rPr>
            </w:pPr>
            <w:r w:rsidRPr="00655E5A">
              <w:rPr>
                <w:rFonts w:ascii="Arial" w:hAnsi="Arial" w:cs="Arial"/>
                <w:color w:val="000000"/>
                <w:lang w:val="es-ES_tradnl"/>
              </w:rPr>
              <w:t>Cobertura flujos de efectivo neto de impuestos</w:t>
            </w:r>
          </w:p>
        </w:tc>
        <w:tc>
          <w:tcPr>
            <w:tcW w:w="1131" w:type="dxa"/>
          </w:tcPr>
          <w:p w:rsidR="002823EB" w:rsidRPr="00655E5A" w:rsidRDefault="002823EB" w:rsidP="00655E5A">
            <w:pPr>
              <w:tabs>
                <w:tab w:val="left" w:pos="1413"/>
                <w:tab w:val="left" w:pos="2122"/>
                <w:tab w:val="left" w:pos="2832"/>
                <w:tab w:val="left" w:pos="3538"/>
                <w:tab w:val="left" w:pos="4248"/>
                <w:tab w:val="left" w:pos="4957"/>
                <w:tab w:val="left" w:pos="5661"/>
                <w:tab w:val="left" w:pos="6368"/>
                <w:tab w:val="left" w:pos="7077"/>
                <w:tab w:val="left" w:pos="7787"/>
                <w:tab w:val="left" w:pos="8496"/>
              </w:tabs>
              <w:spacing w:line="280" w:lineRule="atLeast"/>
              <w:jc w:val="right"/>
              <w:rPr>
                <w:rFonts w:ascii="Arial" w:hAnsi="Arial" w:cs="Arial"/>
                <w:color w:val="000000"/>
                <w:lang w:val="es-ES_tradnl"/>
              </w:rPr>
            </w:pPr>
            <w:r w:rsidRPr="00655E5A">
              <w:rPr>
                <w:rFonts w:ascii="Arial" w:hAnsi="Arial" w:cs="Arial"/>
                <w:color w:val="000000"/>
                <w:lang w:val="es-ES_tradnl"/>
              </w:rPr>
              <w:t>1.379</w:t>
            </w:r>
          </w:p>
        </w:tc>
      </w:tr>
      <w:tr w:rsidR="002823EB" w:rsidRPr="00655E5A" w:rsidTr="002823EB">
        <w:trPr>
          <w:trHeight w:val="298"/>
          <w:jc w:val="center"/>
        </w:trPr>
        <w:tc>
          <w:tcPr>
            <w:tcW w:w="5047" w:type="dxa"/>
          </w:tcPr>
          <w:p w:rsidR="002823EB" w:rsidRPr="00655E5A" w:rsidRDefault="002823EB" w:rsidP="00655E5A">
            <w:pPr>
              <w:tabs>
                <w:tab w:val="left" w:pos="1413"/>
                <w:tab w:val="left" w:pos="2122"/>
                <w:tab w:val="left" w:pos="2832"/>
                <w:tab w:val="left" w:pos="3538"/>
                <w:tab w:val="left" w:pos="4248"/>
                <w:tab w:val="left" w:pos="4957"/>
                <w:tab w:val="left" w:pos="5661"/>
                <w:tab w:val="left" w:pos="6368"/>
                <w:tab w:val="left" w:pos="7077"/>
                <w:tab w:val="left" w:pos="7787"/>
                <w:tab w:val="left" w:pos="8496"/>
              </w:tabs>
              <w:spacing w:line="280" w:lineRule="atLeast"/>
              <w:rPr>
                <w:rFonts w:ascii="Arial" w:hAnsi="Arial" w:cs="Arial"/>
                <w:color w:val="000000"/>
                <w:lang w:val="es-ES_tradnl"/>
              </w:rPr>
            </w:pPr>
            <w:r w:rsidRPr="00655E5A">
              <w:rPr>
                <w:rFonts w:ascii="Arial" w:hAnsi="Arial" w:cs="Arial"/>
                <w:color w:val="000000"/>
                <w:lang w:val="es-ES_tradnl"/>
              </w:rPr>
              <w:t>Diferencias de conversión</w:t>
            </w:r>
          </w:p>
        </w:tc>
        <w:tc>
          <w:tcPr>
            <w:tcW w:w="1131" w:type="dxa"/>
          </w:tcPr>
          <w:p w:rsidR="002823EB" w:rsidRPr="00655E5A" w:rsidRDefault="002823EB" w:rsidP="00655E5A">
            <w:pPr>
              <w:tabs>
                <w:tab w:val="left" w:pos="1413"/>
                <w:tab w:val="left" w:pos="2122"/>
                <w:tab w:val="left" w:pos="2832"/>
                <w:tab w:val="left" w:pos="3538"/>
                <w:tab w:val="left" w:pos="4248"/>
                <w:tab w:val="left" w:pos="4957"/>
                <w:tab w:val="left" w:pos="5661"/>
                <w:tab w:val="left" w:pos="6368"/>
                <w:tab w:val="left" w:pos="7077"/>
                <w:tab w:val="left" w:pos="7787"/>
                <w:tab w:val="left" w:pos="8496"/>
              </w:tabs>
              <w:spacing w:line="280" w:lineRule="atLeast"/>
              <w:jc w:val="right"/>
              <w:rPr>
                <w:rFonts w:ascii="Arial" w:hAnsi="Arial" w:cs="Arial"/>
                <w:color w:val="000000"/>
                <w:lang w:val="es-ES_tradnl"/>
              </w:rPr>
            </w:pPr>
            <w:r w:rsidRPr="00655E5A">
              <w:rPr>
                <w:rFonts w:ascii="Arial" w:hAnsi="Arial" w:cs="Arial"/>
                <w:color w:val="000000"/>
                <w:lang w:val="es-ES_tradnl"/>
              </w:rPr>
              <w:t>(374)</w:t>
            </w:r>
          </w:p>
        </w:tc>
      </w:tr>
      <w:tr w:rsidR="002823EB" w:rsidRPr="00655E5A" w:rsidTr="002823EB">
        <w:trPr>
          <w:trHeight w:val="298"/>
          <w:jc w:val="center"/>
        </w:trPr>
        <w:tc>
          <w:tcPr>
            <w:tcW w:w="5047" w:type="dxa"/>
          </w:tcPr>
          <w:p w:rsidR="002823EB" w:rsidRPr="00655E5A" w:rsidRDefault="002823EB" w:rsidP="00655E5A">
            <w:pPr>
              <w:tabs>
                <w:tab w:val="left" w:pos="1413"/>
                <w:tab w:val="left" w:pos="2122"/>
                <w:tab w:val="left" w:pos="2832"/>
                <w:tab w:val="left" w:pos="3538"/>
                <w:tab w:val="left" w:pos="4248"/>
                <w:tab w:val="left" w:pos="4957"/>
                <w:tab w:val="left" w:pos="5661"/>
                <w:tab w:val="left" w:pos="6368"/>
                <w:tab w:val="left" w:pos="7077"/>
                <w:tab w:val="left" w:pos="7787"/>
                <w:tab w:val="left" w:pos="8496"/>
              </w:tabs>
              <w:spacing w:line="280" w:lineRule="atLeast"/>
              <w:rPr>
                <w:rFonts w:ascii="Arial" w:hAnsi="Arial" w:cs="Arial"/>
                <w:color w:val="000000"/>
                <w:lang w:val="es-ES_tradnl"/>
              </w:rPr>
            </w:pPr>
            <w:r w:rsidRPr="00655E5A">
              <w:rPr>
                <w:rFonts w:ascii="Arial" w:hAnsi="Arial" w:cs="Arial"/>
                <w:color w:val="000000"/>
                <w:lang w:val="es-ES_tradnl"/>
              </w:rPr>
              <w:t>Revalorización terrenos y edificios</w:t>
            </w:r>
          </w:p>
        </w:tc>
        <w:tc>
          <w:tcPr>
            <w:tcW w:w="1131" w:type="dxa"/>
          </w:tcPr>
          <w:p w:rsidR="002823EB" w:rsidRPr="00655E5A" w:rsidRDefault="002823EB" w:rsidP="00655E5A">
            <w:pPr>
              <w:tabs>
                <w:tab w:val="left" w:pos="1413"/>
                <w:tab w:val="left" w:pos="2122"/>
                <w:tab w:val="left" w:pos="2832"/>
                <w:tab w:val="left" w:pos="3538"/>
                <w:tab w:val="left" w:pos="4248"/>
                <w:tab w:val="left" w:pos="4957"/>
                <w:tab w:val="left" w:pos="5661"/>
                <w:tab w:val="left" w:pos="6368"/>
                <w:tab w:val="left" w:pos="7077"/>
                <w:tab w:val="left" w:pos="7787"/>
                <w:tab w:val="left" w:pos="8496"/>
              </w:tabs>
              <w:spacing w:line="280" w:lineRule="atLeast"/>
              <w:jc w:val="right"/>
              <w:rPr>
                <w:rFonts w:ascii="Arial" w:hAnsi="Arial" w:cs="Arial"/>
                <w:color w:val="000000"/>
                <w:lang w:val="es-ES_tradnl"/>
              </w:rPr>
            </w:pPr>
            <w:r w:rsidRPr="00655E5A">
              <w:rPr>
                <w:rFonts w:ascii="Arial" w:hAnsi="Arial" w:cs="Arial"/>
                <w:color w:val="000000"/>
                <w:lang w:val="es-ES_tradnl"/>
              </w:rPr>
              <w:t>3.776</w:t>
            </w:r>
          </w:p>
        </w:tc>
      </w:tr>
      <w:tr w:rsidR="002823EB" w:rsidRPr="00655E5A" w:rsidTr="002823EB">
        <w:trPr>
          <w:trHeight w:val="313"/>
          <w:jc w:val="center"/>
        </w:trPr>
        <w:tc>
          <w:tcPr>
            <w:tcW w:w="5047" w:type="dxa"/>
            <w:tcBorders>
              <w:top w:val="single" w:sz="4" w:space="0" w:color="auto"/>
              <w:bottom w:val="single" w:sz="4" w:space="0" w:color="auto"/>
            </w:tcBorders>
          </w:tcPr>
          <w:p w:rsidR="002823EB" w:rsidRPr="00655E5A" w:rsidRDefault="002823EB" w:rsidP="00655E5A">
            <w:pPr>
              <w:tabs>
                <w:tab w:val="left" w:pos="1413"/>
                <w:tab w:val="left" w:pos="2122"/>
                <w:tab w:val="left" w:pos="2832"/>
                <w:tab w:val="left" w:pos="3538"/>
                <w:tab w:val="left" w:pos="4248"/>
                <w:tab w:val="left" w:pos="4957"/>
                <w:tab w:val="left" w:pos="5661"/>
                <w:tab w:val="left" w:pos="6368"/>
                <w:tab w:val="left" w:pos="7077"/>
                <w:tab w:val="left" w:pos="7787"/>
                <w:tab w:val="left" w:pos="8496"/>
              </w:tabs>
              <w:spacing w:line="280" w:lineRule="atLeast"/>
              <w:rPr>
                <w:rFonts w:ascii="Arial" w:hAnsi="Arial" w:cs="Arial"/>
                <w:b/>
                <w:color w:val="000000"/>
                <w:lang w:val="es-ES_tradnl"/>
              </w:rPr>
            </w:pPr>
            <w:r w:rsidRPr="00655E5A">
              <w:rPr>
                <w:rFonts w:ascii="Arial" w:hAnsi="Arial" w:cs="Arial"/>
                <w:b/>
                <w:color w:val="000000"/>
                <w:lang w:val="es-ES_tradnl"/>
              </w:rPr>
              <w:t>Al 31 de diciembre de 2013</w:t>
            </w:r>
          </w:p>
        </w:tc>
        <w:tc>
          <w:tcPr>
            <w:tcW w:w="1131" w:type="dxa"/>
            <w:tcBorders>
              <w:top w:val="single" w:sz="4" w:space="0" w:color="auto"/>
              <w:bottom w:val="single" w:sz="4" w:space="0" w:color="auto"/>
            </w:tcBorders>
          </w:tcPr>
          <w:p w:rsidR="002823EB" w:rsidRPr="00655E5A" w:rsidRDefault="002823EB" w:rsidP="00655E5A">
            <w:pPr>
              <w:tabs>
                <w:tab w:val="left" w:pos="1413"/>
                <w:tab w:val="left" w:pos="2122"/>
                <w:tab w:val="left" w:pos="2832"/>
                <w:tab w:val="left" w:pos="3538"/>
                <w:tab w:val="left" w:pos="4248"/>
                <w:tab w:val="left" w:pos="4957"/>
                <w:tab w:val="left" w:pos="5661"/>
                <w:tab w:val="left" w:pos="6368"/>
                <w:tab w:val="left" w:pos="7077"/>
                <w:tab w:val="left" w:pos="7787"/>
                <w:tab w:val="left" w:pos="8496"/>
              </w:tabs>
              <w:spacing w:line="280" w:lineRule="atLeast"/>
              <w:jc w:val="right"/>
              <w:rPr>
                <w:rFonts w:ascii="Arial" w:hAnsi="Arial" w:cs="Arial"/>
                <w:b/>
                <w:color w:val="000000"/>
                <w:lang w:val="es-ES_tradnl"/>
              </w:rPr>
            </w:pPr>
            <w:r w:rsidRPr="00655E5A">
              <w:rPr>
                <w:rFonts w:ascii="Arial" w:hAnsi="Arial" w:cs="Arial"/>
                <w:b/>
                <w:color w:val="000000"/>
                <w:lang w:val="es-ES_tradnl"/>
              </w:rPr>
              <w:t>(3.265)</w:t>
            </w:r>
          </w:p>
        </w:tc>
      </w:tr>
    </w:tbl>
    <w:p w:rsidR="002823EB" w:rsidRPr="00655E5A" w:rsidRDefault="002823EB" w:rsidP="00655E5A">
      <w:pPr>
        <w:spacing w:line="280" w:lineRule="atLeast"/>
        <w:rPr>
          <w:rFonts w:ascii="Arial" w:hAnsi="Arial" w:cs="Arial"/>
          <w:lang w:eastAsia="es-ES"/>
        </w:rPr>
      </w:pPr>
    </w:p>
    <w:p w:rsidR="00AA3E69" w:rsidRDefault="00AA3E69" w:rsidP="00655E5A">
      <w:pPr>
        <w:pStyle w:val="Ttulo5"/>
        <w:spacing w:line="280" w:lineRule="atLeast"/>
        <w:ind w:left="0"/>
        <w:rPr>
          <w:rFonts w:ascii="Arial" w:hAnsi="Arial" w:cs="Arial"/>
          <w:i/>
        </w:rPr>
      </w:pPr>
    </w:p>
    <w:p w:rsidR="00891386" w:rsidRPr="00891386" w:rsidRDefault="00891386" w:rsidP="00891386">
      <w:pPr>
        <w:rPr>
          <w:lang w:eastAsia="es-ES"/>
        </w:rPr>
      </w:pPr>
    </w:p>
    <w:p w:rsidR="00595390" w:rsidRPr="00586723" w:rsidRDefault="00586723" w:rsidP="00586723">
      <w:pPr>
        <w:widowControl w:val="0"/>
        <w:spacing w:line="280" w:lineRule="atLeast"/>
        <w:rPr>
          <w:rFonts w:ascii="Arial" w:hAnsi="Arial" w:cs="Arial"/>
          <w:b/>
          <w:bCs/>
          <w:snapToGrid w:val="0"/>
          <w:lang w:eastAsia="es-ES"/>
        </w:rPr>
      </w:pPr>
      <w:r>
        <w:rPr>
          <w:rFonts w:ascii="Arial" w:hAnsi="Arial" w:cs="Arial"/>
          <w:b/>
          <w:bCs/>
          <w:snapToGrid w:val="0"/>
          <w:lang w:eastAsia="es-ES"/>
        </w:rPr>
        <w:t>10</w:t>
      </w:r>
      <w:proofErr w:type="gramStart"/>
      <w:r>
        <w:rPr>
          <w:rFonts w:ascii="Arial" w:hAnsi="Arial" w:cs="Arial"/>
          <w:b/>
          <w:bCs/>
          <w:snapToGrid w:val="0"/>
          <w:lang w:eastAsia="es-ES"/>
        </w:rPr>
        <w:t>.</w:t>
      </w:r>
      <w:r w:rsidR="00595390" w:rsidRPr="00586723">
        <w:rPr>
          <w:rFonts w:ascii="Arial" w:hAnsi="Arial" w:cs="Arial"/>
          <w:b/>
          <w:bCs/>
          <w:snapToGrid w:val="0"/>
          <w:lang w:eastAsia="es-ES"/>
        </w:rPr>
        <w:t>Provisiones</w:t>
      </w:r>
      <w:proofErr w:type="gramEnd"/>
      <w:r w:rsidR="00595390" w:rsidRPr="00586723">
        <w:rPr>
          <w:rFonts w:ascii="Arial" w:hAnsi="Arial" w:cs="Arial"/>
          <w:b/>
          <w:bCs/>
          <w:snapToGrid w:val="0"/>
          <w:lang w:eastAsia="es-ES"/>
        </w:rPr>
        <w:t xml:space="preserve"> para otros pasivos y gastos</w:t>
      </w:r>
    </w:p>
    <w:p w:rsidR="00595390" w:rsidRPr="00655E5A" w:rsidRDefault="00595390" w:rsidP="00655E5A">
      <w:pPr>
        <w:spacing w:line="280" w:lineRule="atLeast"/>
        <w:rPr>
          <w:rFonts w:ascii="Arial" w:hAnsi="Arial" w:cs="Arial"/>
          <w:b/>
          <w:bCs/>
          <w:snapToGrid w:val="0"/>
          <w:color w:val="1F497D"/>
          <w:highlight w:val="yellow"/>
          <w:lang w:eastAsia="es-ES"/>
        </w:rPr>
      </w:pPr>
    </w:p>
    <w:p w:rsidR="00595390" w:rsidRDefault="00595390" w:rsidP="00586723">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right="147"/>
        <w:jc w:val="both"/>
        <w:rPr>
          <w:rStyle w:val="Gras"/>
          <w:sz w:val="20"/>
          <w:szCs w:val="20"/>
        </w:rPr>
      </w:pPr>
      <w:r w:rsidRPr="00655E5A">
        <w:rPr>
          <w:sz w:val="20"/>
          <w:szCs w:val="20"/>
        </w:rPr>
        <w:t>Los movimientos habidos en las provisiones reconocidas en los balances consolidados de 2013 y 2012 adjuntos han sido los siguientes</w:t>
      </w:r>
      <w:r w:rsidRPr="00655E5A">
        <w:rPr>
          <w:rStyle w:val="Gras"/>
          <w:sz w:val="20"/>
          <w:szCs w:val="20"/>
        </w:rPr>
        <w:t>.</w:t>
      </w:r>
    </w:p>
    <w:p w:rsidR="00595390" w:rsidRDefault="00595390" w:rsidP="00586723">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right="147"/>
        <w:jc w:val="both"/>
        <w:rPr>
          <w:rStyle w:val="Gras"/>
          <w:b w:val="0"/>
          <w:sz w:val="20"/>
          <w:szCs w:val="20"/>
          <w:highlight w:val="yellow"/>
        </w:rPr>
      </w:pPr>
    </w:p>
    <w:p w:rsidR="00586723" w:rsidRDefault="00586723" w:rsidP="00586723">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right="147"/>
        <w:jc w:val="both"/>
        <w:rPr>
          <w:rStyle w:val="Gras"/>
          <w:b w:val="0"/>
          <w:sz w:val="20"/>
          <w:szCs w:val="20"/>
          <w:highlight w:val="yellow"/>
        </w:rPr>
      </w:pPr>
    </w:p>
    <w:tbl>
      <w:tblPr>
        <w:tblW w:w="4829" w:type="pct"/>
        <w:tblInd w:w="284" w:type="dxa"/>
        <w:tblLayout w:type="fixed"/>
        <w:tblCellMar>
          <w:left w:w="0" w:type="dxa"/>
          <w:right w:w="0" w:type="dxa"/>
        </w:tblCellMar>
        <w:tblLook w:val="0000"/>
      </w:tblPr>
      <w:tblGrid>
        <w:gridCol w:w="2606"/>
        <w:gridCol w:w="1790"/>
        <w:gridCol w:w="2121"/>
        <w:gridCol w:w="1072"/>
        <w:gridCol w:w="762"/>
      </w:tblGrid>
      <w:tr w:rsidR="00891386" w:rsidRPr="00891386" w:rsidTr="00891386">
        <w:tc>
          <w:tcPr>
            <w:tcW w:w="1560" w:type="pct"/>
            <w:tcBorders>
              <w:bottom w:val="single" w:sz="4" w:space="0" w:color="auto"/>
            </w:tcBorders>
          </w:tcPr>
          <w:p w:rsidR="00595390" w:rsidRPr="00891386" w:rsidRDefault="00595390" w:rsidP="00655E5A">
            <w:pPr>
              <w:pStyle w:val="TextePrinc"/>
              <w:spacing w:line="280" w:lineRule="atLeast"/>
              <w:rPr>
                <w:b/>
              </w:rPr>
            </w:pPr>
          </w:p>
        </w:tc>
        <w:tc>
          <w:tcPr>
            <w:tcW w:w="1072" w:type="pct"/>
            <w:tcBorders>
              <w:bottom w:val="single" w:sz="4" w:space="0" w:color="auto"/>
            </w:tcBorders>
            <w:vAlign w:val="center"/>
          </w:tcPr>
          <w:p w:rsidR="00595390" w:rsidRPr="00891386" w:rsidRDefault="00595390" w:rsidP="00891386">
            <w:pPr>
              <w:pStyle w:val="TextePrinc"/>
              <w:spacing w:line="280" w:lineRule="atLeast"/>
              <w:ind w:right="57"/>
              <w:jc w:val="center"/>
              <w:rPr>
                <w:rStyle w:val="Gras"/>
                <w:bCs/>
                <w:sz w:val="18"/>
              </w:rPr>
            </w:pPr>
          </w:p>
          <w:p w:rsidR="00595390" w:rsidRPr="00891386" w:rsidRDefault="00595390" w:rsidP="00891386">
            <w:pPr>
              <w:pStyle w:val="TextePrinc"/>
              <w:spacing w:line="280" w:lineRule="atLeast"/>
              <w:ind w:right="57"/>
              <w:jc w:val="center"/>
              <w:rPr>
                <w:b/>
                <w:lang w:val="en-GB"/>
              </w:rPr>
            </w:pPr>
            <w:r w:rsidRPr="00891386">
              <w:rPr>
                <w:rStyle w:val="Gras"/>
                <w:bCs/>
                <w:sz w:val="18"/>
              </w:rPr>
              <w:t>Provisión por personal</w:t>
            </w:r>
          </w:p>
        </w:tc>
        <w:tc>
          <w:tcPr>
            <w:tcW w:w="1270" w:type="pct"/>
            <w:tcBorders>
              <w:bottom w:val="single" w:sz="4" w:space="0" w:color="auto"/>
            </w:tcBorders>
          </w:tcPr>
          <w:p w:rsidR="00595390" w:rsidRPr="00891386" w:rsidRDefault="00595390" w:rsidP="00891386">
            <w:pPr>
              <w:pStyle w:val="TextePrinc"/>
              <w:spacing w:line="280" w:lineRule="atLeast"/>
              <w:ind w:right="57"/>
              <w:jc w:val="center"/>
              <w:rPr>
                <w:rStyle w:val="Gras"/>
                <w:bCs/>
                <w:sz w:val="18"/>
              </w:rPr>
            </w:pPr>
          </w:p>
          <w:p w:rsidR="00595390" w:rsidRPr="00891386" w:rsidRDefault="00595390" w:rsidP="00891386">
            <w:pPr>
              <w:pStyle w:val="TextePrinc"/>
              <w:spacing w:line="280" w:lineRule="atLeast"/>
              <w:ind w:right="57"/>
              <w:jc w:val="center"/>
              <w:rPr>
                <w:b/>
              </w:rPr>
            </w:pPr>
            <w:r w:rsidRPr="00891386">
              <w:rPr>
                <w:rStyle w:val="Gras"/>
                <w:bCs/>
                <w:sz w:val="18"/>
              </w:rPr>
              <w:t>Provisión por pagos basados en instrumentos de patrimonio</w:t>
            </w:r>
          </w:p>
        </w:tc>
        <w:tc>
          <w:tcPr>
            <w:tcW w:w="642" w:type="pct"/>
            <w:tcBorders>
              <w:bottom w:val="single" w:sz="4" w:space="0" w:color="auto"/>
            </w:tcBorders>
          </w:tcPr>
          <w:p w:rsidR="00595390" w:rsidRPr="00891386" w:rsidRDefault="00595390" w:rsidP="00891386">
            <w:pPr>
              <w:pStyle w:val="TextePrinc"/>
              <w:spacing w:line="280" w:lineRule="atLeast"/>
              <w:ind w:right="57"/>
              <w:jc w:val="center"/>
              <w:rPr>
                <w:rStyle w:val="Gras"/>
                <w:bCs/>
                <w:sz w:val="18"/>
              </w:rPr>
            </w:pPr>
          </w:p>
          <w:p w:rsidR="00595390" w:rsidRPr="00891386" w:rsidRDefault="00595390" w:rsidP="00891386">
            <w:pPr>
              <w:pStyle w:val="TextePrinc"/>
              <w:spacing w:line="280" w:lineRule="atLeast"/>
              <w:ind w:right="57"/>
              <w:jc w:val="center"/>
              <w:rPr>
                <w:rStyle w:val="Gras"/>
                <w:bCs/>
                <w:sz w:val="18"/>
              </w:rPr>
            </w:pPr>
          </w:p>
          <w:p w:rsidR="00595390" w:rsidRPr="00891386" w:rsidRDefault="00595390" w:rsidP="00891386">
            <w:pPr>
              <w:pStyle w:val="TextePrinc"/>
              <w:spacing w:line="280" w:lineRule="atLeast"/>
              <w:ind w:right="57"/>
              <w:jc w:val="center"/>
              <w:rPr>
                <w:b/>
                <w:lang w:val="en-GB"/>
              </w:rPr>
            </w:pPr>
            <w:r w:rsidRPr="00891386">
              <w:rPr>
                <w:rStyle w:val="Gras"/>
                <w:bCs/>
                <w:sz w:val="18"/>
                <w:lang w:val="en-GB"/>
              </w:rPr>
              <w:t>Otras provisiones</w:t>
            </w:r>
          </w:p>
        </w:tc>
        <w:tc>
          <w:tcPr>
            <w:tcW w:w="457" w:type="pct"/>
            <w:tcBorders>
              <w:bottom w:val="single" w:sz="4" w:space="0" w:color="auto"/>
            </w:tcBorders>
          </w:tcPr>
          <w:p w:rsidR="00595390" w:rsidRPr="00891386" w:rsidRDefault="00595390" w:rsidP="00891386">
            <w:pPr>
              <w:pStyle w:val="TextePrinc"/>
              <w:spacing w:line="280" w:lineRule="atLeast"/>
              <w:ind w:right="57"/>
              <w:jc w:val="center"/>
              <w:rPr>
                <w:rStyle w:val="Gras"/>
                <w:bCs/>
                <w:sz w:val="18"/>
              </w:rPr>
            </w:pPr>
          </w:p>
          <w:p w:rsidR="00595390" w:rsidRPr="00891386" w:rsidRDefault="00595390" w:rsidP="00891386">
            <w:pPr>
              <w:pStyle w:val="TextePrinc"/>
              <w:spacing w:line="280" w:lineRule="atLeast"/>
              <w:ind w:right="57"/>
              <w:jc w:val="center"/>
              <w:rPr>
                <w:rStyle w:val="Gras"/>
                <w:bCs/>
                <w:sz w:val="18"/>
              </w:rPr>
            </w:pPr>
          </w:p>
          <w:p w:rsidR="00595390" w:rsidRPr="00891386" w:rsidRDefault="00595390" w:rsidP="00891386">
            <w:pPr>
              <w:pStyle w:val="TextePrinc"/>
              <w:spacing w:line="280" w:lineRule="atLeast"/>
              <w:ind w:right="57"/>
              <w:jc w:val="center"/>
              <w:rPr>
                <w:rStyle w:val="Gras"/>
                <w:bCs/>
                <w:sz w:val="18"/>
              </w:rPr>
            </w:pPr>
          </w:p>
          <w:p w:rsidR="00595390" w:rsidRPr="00891386" w:rsidRDefault="00595390" w:rsidP="00891386">
            <w:pPr>
              <w:pStyle w:val="TextePrinc"/>
              <w:spacing w:line="280" w:lineRule="atLeast"/>
              <w:ind w:right="57"/>
              <w:jc w:val="center"/>
              <w:rPr>
                <w:b/>
                <w:lang w:val="en-GB"/>
              </w:rPr>
            </w:pPr>
            <w:r w:rsidRPr="00891386">
              <w:rPr>
                <w:rStyle w:val="Gras"/>
                <w:bCs/>
                <w:sz w:val="18"/>
                <w:lang w:val="en-GB"/>
              </w:rPr>
              <w:t>Total</w:t>
            </w:r>
          </w:p>
        </w:tc>
      </w:tr>
      <w:tr w:rsidR="00891386" w:rsidRPr="00891386" w:rsidTr="00891386">
        <w:tc>
          <w:tcPr>
            <w:tcW w:w="1560" w:type="pct"/>
            <w:tcBorders>
              <w:top w:val="single" w:sz="4" w:space="0" w:color="auto"/>
            </w:tcBorders>
          </w:tcPr>
          <w:p w:rsidR="00595390" w:rsidRPr="00891386" w:rsidRDefault="00595390" w:rsidP="00655E5A">
            <w:pPr>
              <w:pStyle w:val="Celdilla1"/>
              <w:spacing w:line="280" w:lineRule="atLeast"/>
              <w:ind w:left="136"/>
              <w:jc w:val="both"/>
              <w:rPr>
                <w:rFonts w:ascii="Arial" w:hAnsi="Arial" w:cs="Arial"/>
                <w:b/>
                <w:sz w:val="18"/>
                <w:szCs w:val="18"/>
                <w:lang w:val="en-GB"/>
              </w:rPr>
            </w:pPr>
            <w:r w:rsidRPr="00891386">
              <w:rPr>
                <w:rFonts w:ascii="Arial" w:hAnsi="Arial" w:cs="Arial"/>
                <w:b/>
                <w:sz w:val="18"/>
                <w:szCs w:val="18"/>
                <w:lang w:val="en-GB"/>
              </w:rPr>
              <w:t xml:space="preserve">A 1 de </w:t>
            </w:r>
            <w:proofErr w:type="spellStart"/>
            <w:r w:rsidRPr="00891386">
              <w:rPr>
                <w:rFonts w:ascii="Arial" w:hAnsi="Arial" w:cs="Arial"/>
                <w:b/>
                <w:sz w:val="18"/>
                <w:szCs w:val="18"/>
                <w:lang w:val="en-GB"/>
              </w:rPr>
              <w:t>enero</w:t>
            </w:r>
            <w:proofErr w:type="spellEnd"/>
            <w:r w:rsidRPr="00891386">
              <w:rPr>
                <w:rFonts w:ascii="Arial" w:hAnsi="Arial" w:cs="Arial"/>
                <w:b/>
                <w:sz w:val="18"/>
                <w:szCs w:val="18"/>
                <w:lang w:val="en-GB"/>
              </w:rPr>
              <w:t xml:space="preserve"> de 2013</w:t>
            </w:r>
          </w:p>
        </w:tc>
        <w:tc>
          <w:tcPr>
            <w:tcW w:w="1072" w:type="pct"/>
            <w:tcBorders>
              <w:top w:val="single" w:sz="4" w:space="0" w:color="auto"/>
            </w:tcBorders>
          </w:tcPr>
          <w:p w:rsidR="00595390" w:rsidRPr="00891386" w:rsidRDefault="00595390" w:rsidP="00655E5A">
            <w:pPr>
              <w:pStyle w:val="Celdilla1"/>
              <w:spacing w:line="280" w:lineRule="atLeast"/>
              <w:ind w:right="57"/>
              <w:jc w:val="right"/>
              <w:rPr>
                <w:rFonts w:ascii="Arial" w:hAnsi="Arial" w:cs="Arial"/>
                <w:b/>
                <w:sz w:val="18"/>
                <w:szCs w:val="18"/>
                <w:lang w:val="en-GB"/>
              </w:rPr>
            </w:pPr>
            <w:r w:rsidRPr="00891386">
              <w:rPr>
                <w:rFonts w:ascii="Arial" w:hAnsi="Arial" w:cs="Arial"/>
                <w:b/>
                <w:sz w:val="18"/>
                <w:szCs w:val="18"/>
                <w:lang w:val="en-GB"/>
              </w:rPr>
              <w:t>907</w:t>
            </w:r>
          </w:p>
        </w:tc>
        <w:tc>
          <w:tcPr>
            <w:tcW w:w="1270" w:type="pct"/>
            <w:tcBorders>
              <w:top w:val="single" w:sz="4" w:space="0" w:color="auto"/>
            </w:tcBorders>
          </w:tcPr>
          <w:p w:rsidR="00595390" w:rsidRPr="00891386" w:rsidRDefault="00595390" w:rsidP="00891386">
            <w:pPr>
              <w:pStyle w:val="Celdilla1"/>
              <w:spacing w:line="280" w:lineRule="atLeast"/>
              <w:ind w:right="57"/>
              <w:jc w:val="center"/>
              <w:rPr>
                <w:rFonts w:ascii="Arial" w:hAnsi="Arial" w:cs="Arial"/>
                <w:b/>
                <w:sz w:val="18"/>
                <w:szCs w:val="18"/>
                <w:lang w:val="en-GB"/>
              </w:rPr>
            </w:pPr>
            <w:r w:rsidRPr="00891386">
              <w:rPr>
                <w:rFonts w:ascii="Arial" w:hAnsi="Arial" w:cs="Arial"/>
                <w:b/>
                <w:sz w:val="18"/>
                <w:szCs w:val="18"/>
                <w:lang w:val="en-GB"/>
              </w:rPr>
              <w:t>77</w:t>
            </w:r>
          </w:p>
        </w:tc>
        <w:tc>
          <w:tcPr>
            <w:tcW w:w="642" w:type="pct"/>
            <w:tcBorders>
              <w:top w:val="single" w:sz="4" w:space="0" w:color="auto"/>
            </w:tcBorders>
          </w:tcPr>
          <w:p w:rsidR="00595390" w:rsidRPr="00891386" w:rsidRDefault="00595390" w:rsidP="00655E5A">
            <w:pPr>
              <w:pStyle w:val="Celdilla1"/>
              <w:spacing w:line="280" w:lineRule="atLeast"/>
              <w:ind w:right="57"/>
              <w:jc w:val="right"/>
              <w:rPr>
                <w:rFonts w:ascii="Arial" w:hAnsi="Arial" w:cs="Arial"/>
                <w:b/>
                <w:sz w:val="18"/>
                <w:szCs w:val="18"/>
                <w:lang w:val="en-GB"/>
              </w:rPr>
            </w:pPr>
            <w:r w:rsidRPr="00891386">
              <w:rPr>
                <w:rFonts w:ascii="Arial" w:hAnsi="Arial" w:cs="Arial"/>
                <w:b/>
                <w:sz w:val="18"/>
                <w:szCs w:val="18"/>
                <w:lang w:val="en-GB"/>
              </w:rPr>
              <w:t>331</w:t>
            </w:r>
          </w:p>
        </w:tc>
        <w:tc>
          <w:tcPr>
            <w:tcW w:w="457" w:type="pct"/>
            <w:tcBorders>
              <w:top w:val="single" w:sz="4" w:space="0" w:color="auto"/>
            </w:tcBorders>
          </w:tcPr>
          <w:p w:rsidR="00595390" w:rsidRPr="00891386" w:rsidRDefault="00595390" w:rsidP="00655E5A">
            <w:pPr>
              <w:pStyle w:val="Celdilla1"/>
              <w:spacing w:line="280" w:lineRule="atLeast"/>
              <w:ind w:right="57"/>
              <w:jc w:val="right"/>
              <w:rPr>
                <w:rFonts w:ascii="Arial" w:hAnsi="Arial" w:cs="Arial"/>
                <w:b/>
                <w:sz w:val="18"/>
                <w:szCs w:val="18"/>
                <w:lang w:val="en-GB"/>
              </w:rPr>
            </w:pPr>
            <w:r w:rsidRPr="00891386">
              <w:rPr>
                <w:rFonts w:ascii="Arial" w:hAnsi="Arial" w:cs="Arial"/>
                <w:b/>
                <w:sz w:val="18"/>
                <w:szCs w:val="18"/>
                <w:lang w:val="en-GB"/>
              </w:rPr>
              <w:t>1.315</w:t>
            </w:r>
          </w:p>
        </w:tc>
      </w:tr>
      <w:tr w:rsidR="00891386" w:rsidRPr="00891386" w:rsidTr="00891386">
        <w:tc>
          <w:tcPr>
            <w:tcW w:w="1560" w:type="pct"/>
          </w:tcPr>
          <w:p w:rsidR="00595390" w:rsidRPr="00891386" w:rsidRDefault="00595390" w:rsidP="00655E5A">
            <w:pPr>
              <w:pStyle w:val="TextePrinc"/>
              <w:spacing w:line="280" w:lineRule="atLeast"/>
              <w:ind w:left="136"/>
            </w:pPr>
            <w:r w:rsidRPr="00891386">
              <w:t>Cargo / (abono) a la cuenta de resultados:</w:t>
            </w:r>
          </w:p>
        </w:tc>
        <w:tc>
          <w:tcPr>
            <w:tcW w:w="1072" w:type="pct"/>
          </w:tcPr>
          <w:p w:rsidR="00595390" w:rsidRPr="00891386" w:rsidRDefault="00595390" w:rsidP="00655E5A">
            <w:pPr>
              <w:pStyle w:val="TextePrinc"/>
              <w:spacing w:line="280" w:lineRule="atLeast"/>
              <w:ind w:right="57"/>
              <w:jc w:val="right"/>
            </w:pPr>
          </w:p>
        </w:tc>
        <w:tc>
          <w:tcPr>
            <w:tcW w:w="1270" w:type="pct"/>
          </w:tcPr>
          <w:p w:rsidR="00595390" w:rsidRPr="00891386" w:rsidRDefault="00595390" w:rsidP="00891386">
            <w:pPr>
              <w:pStyle w:val="TextePrinc"/>
              <w:spacing w:line="280" w:lineRule="atLeast"/>
              <w:ind w:right="57"/>
              <w:jc w:val="center"/>
            </w:pPr>
          </w:p>
        </w:tc>
        <w:tc>
          <w:tcPr>
            <w:tcW w:w="642" w:type="pct"/>
          </w:tcPr>
          <w:p w:rsidR="00595390" w:rsidRPr="00891386" w:rsidRDefault="00595390" w:rsidP="00655E5A">
            <w:pPr>
              <w:pStyle w:val="TextePrinc"/>
              <w:spacing w:line="280" w:lineRule="atLeast"/>
              <w:ind w:right="57"/>
              <w:jc w:val="right"/>
            </w:pPr>
          </w:p>
        </w:tc>
        <w:tc>
          <w:tcPr>
            <w:tcW w:w="457" w:type="pct"/>
          </w:tcPr>
          <w:p w:rsidR="00595390" w:rsidRPr="00891386" w:rsidRDefault="00595390" w:rsidP="00655E5A">
            <w:pPr>
              <w:pStyle w:val="TextePrinc"/>
              <w:spacing w:line="280" w:lineRule="atLeast"/>
              <w:ind w:right="57"/>
              <w:jc w:val="right"/>
            </w:pPr>
          </w:p>
        </w:tc>
      </w:tr>
      <w:tr w:rsidR="00891386" w:rsidRPr="00891386" w:rsidTr="00891386">
        <w:tc>
          <w:tcPr>
            <w:tcW w:w="1560" w:type="pct"/>
          </w:tcPr>
          <w:p w:rsidR="00595390" w:rsidRPr="00891386" w:rsidRDefault="00595390" w:rsidP="00655E5A">
            <w:pPr>
              <w:pStyle w:val="Celdilla1"/>
              <w:numPr>
                <w:ilvl w:val="0"/>
                <w:numId w:val="30"/>
              </w:numPr>
              <w:spacing w:line="280" w:lineRule="atLeast"/>
              <w:ind w:left="136" w:hanging="89"/>
              <w:rPr>
                <w:rStyle w:val="Gras"/>
                <w:rFonts w:cs="Arial"/>
                <w:sz w:val="18"/>
                <w:szCs w:val="18"/>
                <w:lang w:val="es-ES"/>
              </w:rPr>
            </w:pPr>
            <w:r w:rsidRPr="00891386">
              <w:rPr>
                <w:rFonts w:ascii="Arial" w:hAnsi="Arial" w:cs="Arial"/>
                <w:sz w:val="18"/>
                <w:szCs w:val="18"/>
                <w:lang w:val="es-ES"/>
              </w:rPr>
              <w:t xml:space="preserve"> Provisiones </w:t>
            </w:r>
            <w:r w:rsidRPr="00891386">
              <w:rPr>
                <w:rFonts w:ascii="Arial" w:hAnsi="Arial" w:cs="Arial"/>
                <w:color w:val="000000"/>
                <w:sz w:val="18"/>
                <w:szCs w:val="18"/>
                <w:lang w:val="es-ES"/>
              </w:rPr>
              <w:t>adicionales</w:t>
            </w:r>
            <w:r w:rsidRPr="00891386">
              <w:rPr>
                <w:rFonts w:ascii="Arial" w:hAnsi="Arial" w:cs="Arial"/>
                <w:sz w:val="18"/>
                <w:szCs w:val="18"/>
                <w:lang w:val="es-ES"/>
              </w:rPr>
              <w:t xml:space="preserve"> </w:t>
            </w:r>
          </w:p>
        </w:tc>
        <w:tc>
          <w:tcPr>
            <w:tcW w:w="1072" w:type="pct"/>
          </w:tcPr>
          <w:p w:rsidR="00595390" w:rsidRPr="00891386" w:rsidRDefault="00595390" w:rsidP="00655E5A">
            <w:pPr>
              <w:pStyle w:val="TextePrinc"/>
              <w:tabs>
                <w:tab w:val="left" w:pos="357"/>
              </w:tabs>
              <w:spacing w:line="280" w:lineRule="atLeast"/>
              <w:ind w:left="1083" w:right="57"/>
              <w:jc w:val="right"/>
              <w:rPr>
                <w:rStyle w:val="Gras"/>
                <w:b w:val="0"/>
                <w:sz w:val="18"/>
                <w:lang w:val="en-GB"/>
              </w:rPr>
            </w:pPr>
            <w:r w:rsidRPr="00891386">
              <w:rPr>
                <w:rStyle w:val="Gras"/>
                <w:b w:val="0"/>
                <w:sz w:val="18"/>
                <w:lang w:val="en-GB"/>
              </w:rPr>
              <w:t>1.132</w:t>
            </w:r>
          </w:p>
        </w:tc>
        <w:tc>
          <w:tcPr>
            <w:tcW w:w="1270" w:type="pct"/>
          </w:tcPr>
          <w:p w:rsidR="00595390" w:rsidRPr="00891386" w:rsidRDefault="00595390" w:rsidP="00891386">
            <w:pPr>
              <w:pStyle w:val="TextePrinc"/>
              <w:spacing w:line="280" w:lineRule="atLeast"/>
              <w:ind w:right="57"/>
              <w:jc w:val="center"/>
              <w:rPr>
                <w:rStyle w:val="Gras"/>
                <w:b w:val="0"/>
                <w:sz w:val="18"/>
                <w:lang w:val="en-GB"/>
              </w:rPr>
            </w:pPr>
            <w:r w:rsidRPr="00891386">
              <w:rPr>
                <w:rStyle w:val="Gras"/>
                <w:b w:val="0"/>
                <w:sz w:val="18"/>
                <w:lang w:val="en-GB"/>
              </w:rPr>
              <w:t>-</w:t>
            </w:r>
          </w:p>
        </w:tc>
        <w:tc>
          <w:tcPr>
            <w:tcW w:w="642" w:type="pct"/>
          </w:tcPr>
          <w:p w:rsidR="00595390" w:rsidRPr="00891386" w:rsidRDefault="00595390" w:rsidP="00655E5A">
            <w:pPr>
              <w:pStyle w:val="TextePrinc"/>
              <w:spacing w:line="280" w:lineRule="atLeast"/>
              <w:ind w:right="57"/>
              <w:jc w:val="right"/>
              <w:rPr>
                <w:rStyle w:val="Gras"/>
                <w:b w:val="0"/>
                <w:sz w:val="18"/>
                <w:lang w:val="en-GB"/>
              </w:rPr>
            </w:pPr>
            <w:r w:rsidRPr="00891386">
              <w:rPr>
                <w:rStyle w:val="Gras"/>
                <w:b w:val="0"/>
                <w:sz w:val="18"/>
                <w:lang w:val="en-GB"/>
              </w:rPr>
              <w:t>186</w:t>
            </w:r>
          </w:p>
        </w:tc>
        <w:tc>
          <w:tcPr>
            <w:tcW w:w="457" w:type="pct"/>
          </w:tcPr>
          <w:p w:rsidR="00595390" w:rsidRPr="00891386" w:rsidRDefault="00595390" w:rsidP="00655E5A">
            <w:pPr>
              <w:pStyle w:val="TextePrinc"/>
              <w:spacing w:line="280" w:lineRule="atLeast"/>
              <w:ind w:right="57"/>
              <w:jc w:val="right"/>
              <w:rPr>
                <w:rStyle w:val="Gras"/>
                <w:b w:val="0"/>
                <w:sz w:val="18"/>
                <w:lang w:val="en-GB"/>
              </w:rPr>
            </w:pPr>
            <w:r w:rsidRPr="00891386">
              <w:rPr>
                <w:rStyle w:val="Gras"/>
                <w:b w:val="0"/>
                <w:sz w:val="18"/>
                <w:lang w:val="en-GB"/>
              </w:rPr>
              <w:t>1.318</w:t>
            </w:r>
          </w:p>
        </w:tc>
      </w:tr>
      <w:tr w:rsidR="00891386" w:rsidRPr="00891386" w:rsidTr="00891386">
        <w:tc>
          <w:tcPr>
            <w:tcW w:w="1560" w:type="pct"/>
          </w:tcPr>
          <w:p w:rsidR="00595390" w:rsidRPr="00891386" w:rsidRDefault="00595390" w:rsidP="00655E5A">
            <w:pPr>
              <w:pStyle w:val="Celdilla1"/>
              <w:numPr>
                <w:ilvl w:val="0"/>
                <w:numId w:val="30"/>
              </w:numPr>
              <w:spacing w:line="280" w:lineRule="atLeast"/>
              <w:ind w:left="136" w:hanging="89"/>
              <w:rPr>
                <w:rFonts w:ascii="Arial" w:hAnsi="Arial" w:cs="Arial"/>
                <w:sz w:val="18"/>
                <w:szCs w:val="18"/>
                <w:lang w:val="en-GB"/>
              </w:rPr>
            </w:pPr>
            <w:r w:rsidRPr="00891386">
              <w:rPr>
                <w:rFonts w:ascii="Arial" w:hAnsi="Arial" w:cs="Arial"/>
                <w:sz w:val="18"/>
                <w:szCs w:val="18"/>
                <w:lang w:val="en-GB"/>
              </w:rPr>
              <w:t xml:space="preserve"> </w:t>
            </w:r>
            <w:proofErr w:type="spellStart"/>
            <w:r w:rsidRPr="00891386">
              <w:rPr>
                <w:rFonts w:ascii="Arial" w:hAnsi="Arial" w:cs="Arial"/>
                <w:sz w:val="18"/>
                <w:szCs w:val="18"/>
                <w:lang w:val="en-GB"/>
              </w:rPr>
              <w:t>Aplicaciones</w:t>
            </w:r>
            <w:proofErr w:type="spellEnd"/>
          </w:p>
        </w:tc>
        <w:tc>
          <w:tcPr>
            <w:tcW w:w="1072" w:type="pct"/>
          </w:tcPr>
          <w:p w:rsidR="00595390" w:rsidRPr="00891386" w:rsidRDefault="00595390" w:rsidP="00655E5A">
            <w:pPr>
              <w:pStyle w:val="Celdilla1"/>
              <w:spacing w:line="280" w:lineRule="atLeast"/>
              <w:ind w:right="57"/>
              <w:jc w:val="right"/>
              <w:rPr>
                <w:rFonts w:ascii="Arial" w:hAnsi="Arial" w:cs="Arial"/>
                <w:sz w:val="18"/>
                <w:szCs w:val="18"/>
                <w:lang w:val="en-GB"/>
              </w:rPr>
            </w:pPr>
            <w:r w:rsidRPr="00891386">
              <w:rPr>
                <w:rFonts w:ascii="Arial" w:hAnsi="Arial" w:cs="Arial"/>
                <w:sz w:val="18"/>
                <w:szCs w:val="18"/>
                <w:lang w:val="en-GB"/>
              </w:rPr>
              <w:t>(1.255)</w:t>
            </w:r>
          </w:p>
        </w:tc>
        <w:tc>
          <w:tcPr>
            <w:tcW w:w="1270" w:type="pct"/>
          </w:tcPr>
          <w:p w:rsidR="00595390" w:rsidRPr="00891386" w:rsidRDefault="00595390" w:rsidP="00891386">
            <w:pPr>
              <w:pStyle w:val="Celdilla1"/>
              <w:spacing w:line="280" w:lineRule="atLeast"/>
              <w:ind w:right="57"/>
              <w:jc w:val="center"/>
              <w:rPr>
                <w:rFonts w:ascii="Arial" w:hAnsi="Arial" w:cs="Arial"/>
                <w:sz w:val="18"/>
                <w:szCs w:val="18"/>
                <w:lang w:val="en-GB"/>
              </w:rPr>
            </w:pPr>
            <w:r w:rsidRPr="00891386">
              <w:rPr>
                <w:rFonts w:ascii="Arial" w:hAnsi="Arial" w:cs="Arial"/>
                <w:sz w:val="18"/>
                <w:szCs w:val="18"/>
                <w:lang w:val="en-GB"/>
              </w:rPr>
              <w:t>-</w:t>
            </w:r>
          </w:p>
        </w:tc>
        <w:tc>
          <w:tcPr>
            <w:tcW w:w="642" w:type="pct"/>
          </w:tcPr>
          <w:p w:rsidR="00595390" w:rsidRPr="00891386" w:rsidRDefault="00595390" w:rsidP="00655E5A">
            <w:pPr>
              <w:pStyle w:val="Celdilla1"/>
              <w:spacing w:line="280" w:lineRule="atLeast"/>
              <w:ind w:right="57"/>
              <w:jc w:val="right"/>
              <w:rPr>
                <w:rFonts w:ascii="Arial" w:hAnsi="Arial" w:cs="Arial"/>
                <w:sz w:val="18"/>
                <w:szCs w:val="18"/>
                <w:lang w:val="en-GB"/>
              </w:rPr>
            </w:pPr>
            <w:r w:rsidRPr="00891386">
              <w:rPr>
                <w:rFonts w:ascii="Arial" w:hAnsi="Arial" w:cs="Arial"/>
                <w:sz w:val="18"/>
                <w:szCs w:val="18"/>
                <w:lang w:val="en-GB"/>
              </w:rPr>
              <w:t>(120)</w:t>
            </w:r>
          </w:p>
        </w:tc>
        <w:tc>
          <w:tcPr>
            <w:tcW w:w="457" w:type="pct"/>
          </w:tcPr>
          <w:p w:rsidR="00595390" w:rsidRPr="00891386" w:rsidRDefault="00595390" w:rsidP="00655E5A">
            <w:pPr>
              <w:pStyle w:val="Celdilla1"/>
              <w:spacing w:line="280" w:lineRule="atLeast"/>
              <w:ind w:right="57"/>
              <w:jc w:val="right"/>
              <w:rPr>
                <w:rFonts w:ascii="Arial" w:hAnsi="Arial" w:cs="Arial"/>
                <w:sz w:val="18"/>
                <w:szCs w:val="18"/>
                <w:lang w:val="en-GB"/>
              </w:rPr>
            </w:pPr>
            <w:r w:rsidRPr="00891386">
              <w:rPr>
                <w:rFonts w:ascii="Arial" w:hAnsi="Arial" w:cs="Arial"/>
                <w:sz w:val="18"/>
                <w:szCs w:val="18"/>
                <w:lang w:val="en-GB"/>
              </w:rPr>
              <w:t>(1.375)</w:t>
            </w:r>
          </w:p>
        </w:tc>
      </w:tr>
      <w:tr w:rsidR="00891386" w:rsidRPr="00891386" w:rsidTr="00891386">
        <w:tc>
          <w:tcPr>
            <w:tcW w:w="1560" w:type="pct"/>
          </w:tcPr>
          <w:p w:rsidR="00595390" w:rsidRPr="00891386" w:rsidRDefault="00595390" w:rsidP="00655E5A">
            <w:pPr>
              <w:pStyle w:val="Celdilla1"/>
              <w:numPr>
                <w:ilvl w:val="0"/>
                <w:numId w:val="30"/>
              </w:numPr>
              <w:spacing w:line="280" w:lineRule="atLeast"/>
              <w:ind w:left="136" w:hanging="89"/>
              <w:rPr>
                <w:rFonts w:ascii="Arial" w:hAnsi="Arial" w:cs="Arial"/>
                <w:sz w:val="18"/>
                <w:szCs w:val="18"/>
                <w:lang w:val="en-GB"/>
              </w:rPr>
            </w:pPr>
            <w:r w:rsidRPr="00891386">
              <w:rPr>
                <w:rFonts w:ascii="Arial" w:hAnsi="Arial" w:cs="Arial"/>
                <w:sz w:val="18"/>
                <w:szCs w:val="18"/>
                <w:lang w:val="en-GB"/>
              </w:rPr>
              <w:t xml:space="preserve"> </w:t>
            </w:r>
            <w:proofErr w:type="spellStart"/>
            <w:r w:rsidRPr="00891386">
              <w:rPr>
                <w:rFonts w:ascii="Arial" w:hAnsi="Arial" w:cs="Arial"/>
                <w:sz w:val="18"/>
                <w:szCs w:val="18"/>
                <w:lang w:val="en-GB"/>
              </w:rPr>
              <w:t>Importes</w:t>
            </w:r>
            <w:proofErr w:type="spellEnd"/>
            <w:r w:rsidRPr="00891386">
              <w:rPr>
                <w:rFonts w:ascii="Arial" w:hAnsi="Arial" w:cs="Arial"/>
                <w:sz w:val="18"/>
                <w:szCs w:val="18"/>
                <w:lang w:val="en-GB"/>
              </w:rPr>
              <w:t xml:space="preserve"> no </w:t>
            </w:r>
            <w:proofErr w:type="spellStart"/>
            <w:r w:rsidRPr="00891386">
              <w:rPr>
                <w:rFonts w:ascii="Arial" w:hAnsi="Arial" w:cs="Arial"/>
                <w:sz w:val="18"/>
                <w:szCs w:val="18"/>
                <w:lang w:val="en-GB"/>
              </w:rPr>
              <w:t>aplicados</w:t>
            </w:r>
            <w:proofErr w:type="spellEnd"/>
            <w:r w:rsidRPr="00891386">
              <w:rPr>
                <w:rFonts w:ascii="Arial" w:hAnsi="Arial" w:cs="Arial"/>
                <w:sz w:val="18"/>
                <w:szCs w:val="18"/>
                <w:lang w:val="en-GB"/>
              </w:rPr>
              <w:t xml:space="preserve"> </w:t>
            </w:r>
            <w:proofErr w:type="spellStart"/>
            <w:r w:rsidRPr="00891386">
              <w:rPr>
                <w:rFonts w:ascii="Arial" w:hAnsi="Arial" w:cs="Arial"/>
                <w:sz w:val="18"/>
                <w:szCs w:val="18"/>
                <w:lang w:val="en-GB"/>
              </w:rPr>
              <w:t>revertidos</w:t>
            </w:r>
            <w:proofErr w:type="spellEnd"/>
          </w:p>
        </w:tc>
        <w:tc>
          <w:tcPr>
            <w:tcW w:w="1072" w:type="pct"/>
          </w:tcPr>
          <w:p w:rsidR="00595390" w:rsidRPr="00891386" w:rsidRDefault="00595390" w:rsidP="00655E5A">
            <w:pPr>
              <w:pStyle w:val="Celdilla1"/>
              <w:spacing w:line="280" w:lineRule="atLeast"/>
              <w:ind w:right="57"/>
              <w:jc w:val="right"/>
              <w:rPr>
                <w:rFonts w:ascii="Arial" w:hAnsi="Arial" w:cs="Arial"/>
                <w:sz w:val="18"/>
                <w:szCs w:val="18"/>
                <w:lang w:val="en-GB"/>
              </w:rPr>
            </w:pPr>
            <w:r w:rsidRPr="00891386">
              <w:rPr>
                <w:rFonts w:ascii="Arial" w:hAnsi="Arial" w:cs="Arial"/>
                <w:sz w:val="18"/>
                <w:szCs w:val="18"/>
                <w:lang w:val="en-GB"/>
              </w:rPr>
              <w:t>-</w:t>
            </w:r>
          </w:p>
        </w:tc>
        <w:tc>
          <w:tcPr>
            <w:tcW w:w="1270" w:type="pct"/>
          </w:tcPr>
          <w:p w:rsidR="00595390" w:rsidRPr="00891386" w:rsidRDefault="00595390" w:rsidP="00891386">
            <w:pPr>
              <w:pStyle w:val="Celdilla1"/>
              <w:spacing w:line="280" w:lineRule="atLeast"/>
              <w:ind w:right="57"/>
              <w:jc w:val="center"/>
              <w:rPr>
                <w:rFonts w:ascii="Arial" w:hAnsi="Arial" w:cs="Arial"/>
                <w:sz w:val="18"/>
                <w:szCs w:val="18"/>
                <w:lang w:val="en-GB"/>
              </w:rPr>
            </w:pPr>
            <w:r w:rsidRPr="00891386">
              <w:rPr>
                <w:rFonts w:ascii="Arial" w:hAnsi="Arial" w:cs="Arial"/>
                <w:sz w:val="18"/>
                <w:szCs w:val="18"/>
                <w:lang w:val="en-GB"/>
              </w:rPr>
              <w:t>(77)</w:t>
            </w:r>
          </w:p>
        </w:tc>
        <w:tc>
          <w:tcPr>
            <w:tcW w:w="642" w:type="pct"/>
          </w:tcPr>
          <w:p w:rsidR="00595390" w:rsidRPr="00891386" w:rsidRDefault="00595390" w:rsidP="00655E5A">
            <w:pPr>
              <w:pStyle w:val="Celdilla1"/>
              <w:spacing w:line="280" w:lineRule="atLeast"/>
              <w:ind w:right="57"/>
              <w:jc w:val="right"/>
              <w:rPr>
                <w:rFonts w:ascii="Arial" w:hAnsi="Arial" w:cs="Arial"/>
                <w:sz w:val="18"/>
                <w:szCs w:val="18"/>
                <w:lang w:val="en-GB"/>
              </w:rPr>
            </w:pPr>
            <w:r w:rsidRPr="00891386">
              <w:rPr>
                <w:rFonts w:ascii="Arial" w:hAnsi="Arial" w:cs="Arial"/>
                <w:sz w:val="18"/>
                <w:szCs w:val="18"/>
                <w:lang w:val="en-GB"/>
              </w:rPr>
              <w:t>(79)</w:t>
            </w:r>
          </w:p>
        </w:tc>
        <w:tc>
          <w:tcPr>
            <w:tcW w:w="457" w:type="pct"/>
          </w:tcPr>
          <w:p w:rsidR="00595390" w:rsidRPr="00891386" w:rsidRDefault="00595390" w:rsidP="00655E5A">
            <w:pPr>
              <w:pStyle w:val="Celdilla1"/>
              <w:spacing w:line="280" w:lineRule="atLeast"/>
              <w:ind w:right="57"/>
              <w:jc w:val="right"/>
              <w:rPr>
                <w:rFonts w:ascii="Arial" w:hAnsi="Arial" w:cs="Arial"/>
                <w:sz w:val="18"/>
                <w:szCs w:val="18"/>
                <w:lang w:val="en-GB"/>
              </w:rPr>
            </w:pPr>
            <w:r w:rsidRPr="00891386">
              <w:rPr>
                <w:rFonts w:ascii="Arial" w:hAnsi="Arial" w:cs="Arial"/>
                <w:sz w:val="18"/>
                <w:szCs w:val="18"/>
                <w:lang w:val="en-GB"/>
              </w:rPr>
              <w:t>(156)</w:t>
            </w:r>
          </w:p>
        </w:tc>
      </w:tr>
      <w:tr w:rsidR="00891386" w:rsidRPr="00891386" w:rsidTr="00891386">
        <w:tc>
          <w:tcPr>
            <w:tcW w:w="1560" w:type="pct"/>
          </w:tcPr>
          <w:p w:rsidR="00595390" w:rsidRPr="00891386" w:rsidRDefault="00595390" w:rsidP="00655E5A">
            <w:pPr>
              <w:pStyle w:val="Celdilla1"/>
              <w:numPr>
                <w:ilvl w:val="0"/>
                <w:numId w:val="30"/>
              </w:numPr>
              <w:spacing w:line="280" w:lineRule="atLeast"/>
              <w:ind w:left="136" w:hanging="89"/>
              <w:rPr>
                <w:rFonts w:ascii="Arial" w:hAnsi="Arial" w:cs="Arial"/>
                <w:sz w:val="18"/>
                <w:szCs w:val="18"/>
                <w:lang w:val="en-GB"/>
              </w:rPr>
            </w:pPr>
            <w:proofErr w:type="spellStart"/>
            <w:r w:rsidRPr="00891386">
              <w:rPr>
                <w:rFonts w:ascii="Arial" w:hAnsi="Arial" w:cs="Arial"/>
                <w:sz w:val="18"/>
                <w:szCs w:val="18"/>
                <w:lang w:val="en-GB"/>
              </w:rPr>
              <w:t>Traspasos</w:t>
            </w:r>
            <w:proofErr w:type="spellEnd"/>
          </w:p>
        </w:tc>
        <w:tc>
          <w:tcPr>
            <w:tcW w:w="1072" w:type="pct"/>
          </w:tcPr>
          <w:p w:rsidR="00595390" w:rsidRPr="00891386" w:rsidRDefault="00595390" w:rsidP="00655E5A">
            <w:pPr>
              <w:pStyle w:val="Celdilla1"/>
              <w:spacing w:line="280" w:lineRule="atLeast"/>
              <w:ind w:right="57"/>
              <w:jc w:val="right"/>
              <w:rPr>
                <w:rFonts w:ascii="Arial" w:hAnsi="Arial" w:cs="Arial"/>
                <w:sz w:val="18"/>
                <w:szCs w:val="18"/>
                <w:lang w:val="en-GB"/>
              </w:rPr>
            </w:pPr>
            <w:r w:rsidRPr="00891386">
              <w:rPr>
                <w:rFonts w:ascii="Arial" w:hAnsi="Arial" w:cs="Arial"/>
                <w:sz w:val="18"/>
                <w:szCs w:val="18"/>
                <w:lang w:val="en-GB"/>
              </w:rPr>
              <w:t>-</w:t>
            </w:r>
          </w:p>
        </w:tc>
        <w:tc>
          <w:tcPr>
            <w:tcW w:w="1270" w:type="pct"/>
          </w:tcPr>
          <w:p w:rsidR="00595390" w:rsidRPr="00891386" w:rsidRDefault="00595390" w:rsidP="00891386">
            <w:pPr>
              <w:pStyle w:val="Celdilla1"/>
              <w:spacing w:line="280" w:lineRule="atLeast"/>
              <w:ind w:right="57"/>
              <w:jc w:val="center"/>
              <w:rPr>
                <w:rFonts w:ascii="Arial" w:hAnsi="Arial" w:cs="Arial"/>
                <w:sz w:val="18"/>
                <w:szCs w:val="18"/>
                <w:lang w:val="en-GB"/>
              </w:rPr>
            </w:pPr>
            <w:r w:rsidRPr="00891386">
              <w:rPr>
                <w:rFonts w:ascii="Arial" w:hAnsi="Arial" w:cs="Arial"/>
                <w:sz w:val="18"/>
                <w:szCs w:val="18"/>
                <w:lang w:val="en-GB"/>
              </w:rPr>
              <w:t>-</w:t>
            </w:r>
          </w:p>
        </w:tc>
        <w:tc>
          <w:tcPr>
            <w:tcW w:w="642" w:type="pct"/>
          </w:tcPr>
          <w:p w:rsidR="00595390" w:rsidRPr="00891386" w:rsidRDefault="00595390" w:rsidP="00655E5A">
            <w:pPr>
              <w:pStyle w:val="Celdilla1"/>
              <w:spacing w:line="280" w:lineRule="atLeast"/>
              <w:ind w:right="57"/>
              <w:jc w:val="right"/>
              <w:rPr>
                <w:rFonts w:ascii="Arial" w:hAnsi="Arial" w:cs="Arial"/>
                <w:sz w:val="18"/>
                <w:szCs w:val="18"/>
                <w:lang w:val="en-GB"/>
              </w:rPr>
            </w:pPr>
            <w:r w:rsidRPr="00891386">
              <w:rPr>
                <w:rFonts w:ascii="Arial" w:hAnsi="Arial" w:cs="Arial"/>
                <w:sz w:val="18"/>
                <w:szCs w:val="18"/>
                <w:lang w:val="en-GB"/>
              </w:rPr>
              <w:t>654</w:t>
            </w:r>
          </w:p>
        </w:tc>
        <w:tc>
          <w:tcPr>
            <w:tcW w:w="457" w:type="pct"/>
          </w:tcPr>
          <w:p w:rsidR="00595390" w:rsidRPr="00891386" w:rsidRDefault="00595390" w:rsidP="00655E5A">
            <w:pPr>
              <w:pStyle w:val="Celdilla1"/>
              <w:spacing w:line="280" w:lineRule="atLeast"/>
              <w:ind w:right="57"/>
              <w:jc w:val="right"/>
              <w:rPr>
                <w:rFonts w:ascii="Arial" w:hAnsi="Arial" w:cs="Arial"/>
                <w:sz w:val="18"/>
                <w:szCs w:val="18"/>
                <w:lang w:val="en-GB"/>
              </w:rPr>
            </w:pPr>
            <w:r w:rsidRPr="00891386">
              <w:rPr>
                <w:rFonts w:ascii="Arial" w:hAnsi="Arial" w:cs="Arial"/>
                <w:sz w:val="18"/>
                <w:szCs w:val="18"/>
                <w:lang w:val="en-GB"/>
              </w:rPr>
              <w:t>654</w:t>
            </w:r>
          </w:p>
        </w:tc>
      </w:tr>
      <w:tr w:rsidR="00891386" w:rsidRPr="00891386" w:rsidTr="00891386">
        <w:tc>
          <w:tcPr>
            <w:tcW w:w="1560" w:type="pct"/>
            <w:tcBorders>
              <w:top w:val="single" w:sz="4" w:space="0" w:color="auto"/>
              <w:bottom w:val="single" w:sz="4" w:space="0" w:color="auto"/>
            </w:tcBorders>
          </w:tcPr>
          <w:p w:rsidR="00595390" w:rsidRPr="00891386" w:rsidRDefault="00595390" w:rsidP="00655E5A">
            <w:pPr>
              <w:pStyle w:val="TextePrinc"/>
              <w:spacing w:line="280" w:lineRule="atLeast"/>
              <w:ind w:left="136"/>
              <w:jc w:val="right"/>
              <w:rPr>
                <w:b/>
              </w:rPr>
            </w:pPr>
            <w:r w:rsidRPr="00891386">
              <w:rPr>
                <w:rStyle w:val="Gras"/>
                <w:bCs/>
                <w:sz w:val="18"/>
              </w:rPr>
              <w:t>A 31 de diciembre de 2013</w:t>
            </w:r>
          </w:p>
        </w:tc>
        <w:tc>
          <w:tcPr>
            <w:tcW w:w="1072" w:type="pct"/>
            <w:tcBorders>
              <w:top w:val="single" w:sz="4" w:space="0" w:color="auto"/>
              <w:bottom w:val="single" w:sz="4" w:space="0" w:color="auto"/>
            </w:tcBorders>
          </w:tcPr>
          <w:p w:rsidR="00595390" w:rsidRPr="00891386" w:rsidRDefault="00595390" w:rsidP="00655E5A">
            <w:pPr>
              <w:pStyle w:val="TextePrinc"/>
              <w:spacing w:line="280" w:lineRule="atLeast"/>
              <w:ind w:right="57"/>
              <w:jc w:val="right"/>
              <w:rPr>
                <w:b/>
                <w:lang w:val="en-GB"/>
              </w:rPr>
            </w:pPr>
            <w:r w:rsidRPr="00891386">
              <w:rPr>
                <w:b/>
                <w:lang w:val="en-GB"/>
              </w:rPr>
              <w:t>784</w:t>
            </w:r>
          </w:p>
        </w:tc>
        <w:tc>
          <w:tcPr>
            <w:tcW w:w="1270" w:type="pct"/>
            <w:tcBorders>
              <w:top w:val="single" w:sz="4" w:space="0" w:color="auto"/>
              <w:bottom w:val="single" w:sz="4" w:space="0" w:color="auto"/>
            </w:tcBorders>
          </w:tcPr>
          <w:p w:rsidR="00595390" w:rsidRPr="00891386" w:rsidRDefault="00595390" w:rsidP="00891386">
            <w:pPr>
              <w:pStyle w:val="TextePrinc"/>
              <w:spacing w:line="280" w:lineRule="atLeast"/>
              <w:ind w:right="57"/>
              <w:jc w:val="center"/>
              <w:rPr>
                <w:b/>
                <w:lang w:val="en-GB"/>
              </w:rPr>
            </w:pPr>
            <w:r w:rsidRPr="00891386">
              <w:rPr>
                <w:b/>
                <w:lang w:val="en-GB"/>
              </w:rPr>
              <w:t>-</w:t>
            </w:r>
          </w:p>
        </w:tc>
        <w:tc>
          <w:tcPr>
            <w:tcW w:w="642" w:type="pct"/>
            <w:tcBorders>
              <w:top w:val="single" w:sz="4" w:space="0" w:color="auto"/>
              <w:bottom w:val="single" w:sz="4" w:space="0" w:color="auto"/>
            </w:tcBorders>
          </w:tcPr>
          <w:p w:rsidR="00595390" w:rsidRPr="00891386" w:rsidRDefault="00595390" w:rsidP="00655E5A">
            <w:pPr>
              <w:pStyle w:val="TextePrinc"/>
              <w:spacing w:line="280" w:lineRule="atLeast"/>
              <w:ind w:right="57"/>
              <w:jc w:val="right"/>
              <w:rPr>
                <w:b/>
                <w:lang w:val="en-GB"/>
              </w:rPr>
            </w:pPr>
            <w:r w:rsidRPr="00891386">
              <w:rPr>
                <w:b/>
                <w:lang w:val="en-GB"/>
              </w:rPr>
              <w:t>972</w:t>
            </w:r>
          </w:p>
        </w:tc>
        <w:tc>
          <w:tcPr>
            <w:tcW w:w="457" w:type="pct"/>
            <w:tcBorders>
              <w:top w:val="single" w:sz="4" w:space="0" w:color="auto"/>
              <w:bottom w:val="single" w:sz="4" w:space="0" w:color="auto"/>
            </w:tcBorders>
          </w:tcPr>
          <w:p w:rsidR="00595390" w:rsidRPr="00891386" w:rsidRDefault="00595390" w:rsidP="00655E5A">
            <w:pPr>
              <w:pStyle w:val="TextePrinc"/>
              <w:spacing w:line="280" w:lineRule="atLeast"/>
              <w:ind w:right="57"/>
              <w:jc w:val="right"/>
              <w:rPr>
                <w:b/>
                <w:lang w:val="en-GB"/>
              </w:rPr>
            </w:pPr>
            <w:r w:rsidRPr="00891386">
              <w:rPr>
                <w:b/>
                <w:lang w:val="en-GB"/>
              </w:rPr>
              <w:t>1.756</w:t>
            </w:r>
          </w:p>
        </w:tc>
      </w:tr>
    </w:tbl>
    <w:p w:rsidR="00595390" w:rsidRPr="00655E5A" w:rsidRDefault="00595390" w:rsidP="00655E5A">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left="601" w:right="147"/>
        <w:jc w:val="both"/>
        <w:rPr>
          <w:rStyle w:val="Gras"/>
          <w:b w:val="0"/>
          <w:sz w:val="20"/>
          <w:szCs w:val="20"/>
          <w:highlight w:val="yellow"/>
        </w:rPr>
      </w:pPr>
    </w:p>
    <w:tbl>
      <w:tblPr>
        <w:tblW w:w="4530" w:type="pct"/>
        <w:tblInd w:w="284" w:type="dxa"/>
        <w:tblLayout w:type="fixed"/>
        <w:tblCellMar>
          <w:left w:w="0" w:type="dxa"/>
          <w:right w:w="0" w:type="dxa"/>
        </w:tblCellMar>
        <w:tblLook w:val="0000"/>
      </w:tblPr>
      <w:tblGrid>
        <w:gridCol w:w="2390"/>
        <w:gridCol w:w="1578"/>
        <w:gridCol w:w="1465"/>
        <w:gridCol w:w="376"/>
        <w:gridCol w:w="851"/>
        <w:gridCol w:w="376"/>
        <w:gridCol w:w="420"/>
        <w:gridCol w:w="378"/>
      </w:tblGrid>
      <w:tr w:rsidR="00595390" w:rsidRPr="00891386" w:rsidTr="00891386">
        <w:tc>
          <w:tcPr>
            <w:tcW w:w="1526" w:type="pct"/>
            <w:tcBorders>
              <w:bottom w:val="single" w:sz="4" w:space="0" w:color="auto"/>
            </w:tcBorders>
          </w:tcPr>
          <w:p w:rsidR="00595390" w:rsidRPr="00891386" w:rsidRDefault="00595390" w:rsidP="00655E5A">
            <w:pPr>
              <w:pStyle w:val="TextePrinc"/>
              <w:spacing w:line="280" w:lineRule="atLeast"/>
              <w:rPr>
                <w:b/>
              </w:rPr>
            </w:pPr>
          </w:p>
        </w:tc>
        <w:tc>
          <w:tcPr>
            <w:tcW w:w="1007" w:type="pct"/>
            <w:tcBorders>
              <w:bottom w:val="single" w:sz="4" w:space="0" w:color="auto"/>
            </w:tcBorders>
            <w:vAlign w:val="center"/>
          </w:tcPr>
          <w:p w:rsidR="00595390" w:rsidRPr="00891386" w:rsidRDefault="00595390" w:rsidP="00891386">
            <w:pPr>
              <w:pStyle w:val="TextePrinc"/>
              <w:spacing w:line="280" w:lineRule="atLeast"/>
              <w:ind w:right="57"/>
              <w:jc w:val="center"/>
              <w:rPr>
                <w:rStyle w:val="Gras"/>
                <w:bCs/>
                <w:sz w:val="18"/>
              </w:rPr>
            </w:pPr>
          </w:p>
          <w:p w:rsidR="00595390" w:rsidRPr="00891386" w:rsidRDefault="00595390" w:rsidP="00891386">
            <w:pPr>
              <w:pStyle w:val="TextePrinc"/>
              <w:spacing w:line="280" w:lineRule="atLeast"/>
              <w:ind w:right="57"/>
              <w:jc w:val="center"/>
              <w:rPr>
                <w:b/>
                <w:lang w:val="en-GB"/>
              </w:rPr>
            </w:pPr>
            <w:r w:rsidRPr="00891386">
              <w:rPr>
                <w:rStyle w:val="Gras"/>
                <w:bCs/>
                <w:sz w:val="18"/>
              </w:rPr>
              <w:t>Provisión por personal</w:t>
            </w:r>
          </w:p>
        </w:tc>
        <w:tc>
          <w:tcPr>
            <w:tcW w:w="1175" w:type="pct"/>
            <w:gridSpan w:val="2"/>
            <w:tcBorders>
              <w:bottom w:val="single" w:sz="4" w:space="0" w:color="auto"/>
            </w:tcBorders>
          </w:tcPr>
          <w:p w:rsidR="00595390" w:rsidRPr="00891386" w:rsidRDefault="00595390" w:rsidP="00891386">
            <w:pPr>
              <w:pStyle w:val="TextePrinc"/>
              <w:spacing w:line="280" w:lineRule="atLeast"/>
              <w:ind w:right="57"/>
              <w:jc w:val="center"/>
              <w:rPr>
                <w:rStyle w:val="Gras"/>
                <w:bCs/>
                <w:sz w:val="18"/>
              </w:rPr>
            </w:pPr>
          </w:p>
          <w:p w:rsidR="00595390" w:rsidRPr="00891386" w:rsidRDefault="00595390" w:rsidP="00891386">
            <w:pPr>
              <w:pStyle w:val="TextePrinc"/>
              <w:spacing w:line="280" w:lineRule="atLeast"/>
              <w:ind w:right="57"/>
              <w:jc w:val="center"/>
              <w:rPr>
                <w:b/>
              </w:rPr>
            </w:pPr>
            <w:r w:rsidRPr="00891386">
              <w:rPr>
                <w:rStyle w:val="Gras"/>
                <w:bCs/>
                <w:sz w:val="18"/>
              </w:rPr>
              <w:t>Provisión por pagos basados en instrumentos de patrimonio</w:t>
            </w:r>
          </w:p>
        </w:tc>
        <w:tc>
          <w:tcPr>
            <w:tcW w:w="783" w:type="pct"/>
            <w:gridSpan w:val="2"/>
            <w:tcBorders>
              <w:bottom w:val="single" w:sz="4" w:space="0" w:color="auto"/>
            </w:tcBorders>
          </w:tcPr>
          <w:p w:rsidR="00595390" w:rsidRPr="00891386" w:rsidRDefault="00595390" w:rsidP="00891386">
            <w:pPr>
              <w:pStyle w:val="TextePrinc"/>
              <w:spacing w:line="280" w:lineRule="atLeast"/>
              <w:ind w:right="57"/>
              <w:jc w:val="center"/>
              <w:rPr>
                <w:rStyle w:val="Gras"/>
                <w:bCs/>
                <w:sz w:val="18"/>
              </w:rPr>
            </w:pPr>
          </w:p>
          <w:p w:rsidR="00595390" w:rsidRPr="00891386" w:rsidRDefault="00595390" w:rsidP="00891386">
            <w:pPr>
              <w:pStyle w:val="TextePrinc"/>
              <w:spacing w:line="280" w:lineRule="atLeast"/>
              <w:ind w:right="57"/>
              <w:jc w:val="center"/>
              <w:rPr>
                <w:rStyle w:val="Gras"/>
                <w:bCs/>
                <w:sz w:val="18"/>
              </w:rPr>
            </w:pPr>
          </w:p>
          <w:p w:rsidR="00595390" w:rsidRPr="00891386" w:rsidRDefault="00595390" w:rsidP="00891386">
            <w:pPr>
              <w:pStyle w:val="TextePrinc"/>
              <w:spacing w:line="280" w:lineRule="atLeast"/>
              <w:ind w:right="57"/>
              <w:jc w:val="center"/>
              <w:rPr>
                <w:b/>
                <w:lang w:val="en-GB"/>
              </w:rPr>
            </w:pPr>
            <w:r w:rsidRPr="00891386">
              <w:rPr>
                <w:rStyle w:val="Gras"/>
                <w:bCs/>
                <w:sz w:val="18"/>
                <w:lang w:val="en-GB"/>
              </w:rPr>
              <w:t>Otras provisiones</w:t>
            </w:r>
          </w:p>
        </w:tc>
        <w:tc>
          <w:tcPr>
            <w:tcW w:w="508" w:type="pct"/>
            <w:gridSpan w:val="2"/>
            <w:tcBorders>
              <w:bottom w:val="single" w:sz="4" w:space="0" w:color="auto"/>
            </w:tcBorders>
          </w:tcPr>
          <w:p w:rsidR="00595390" w:rsidRPr="00891386" w:rsidRDefault="00595390" w:rsidP="00891386">
            <w:pPr>
              <w:pStyle w:val="TextePrinc"/>
              <w:spacing w:line="280" w:lineRule="atLeast"/>
              <w:ind w:right="57"/>
              <w:jc w:val="center"/>
              <w:rPr>
                <w:rStyle w:val="Gras"/>
                <w:bCs/>
                <w:sz w:val="18"/>
              </w:rPr>
            </w:pPr>
          </w:p>
          <w:p w:rsidR="00595390" w:rsidRPr="00891386" w:rsidRDefault="00595390" w:rsidP="00891386">
            <w:pPr>
              <w:pStyle w:val="TextePrinc"/>
              <w:spacing w:line="280" w:lineRule="atLeast"/>
              <w:ind w:right="57"/>
              <w:jc w:val="center"/>
              <w:rPr>
                <w:rStyle w:val="Gras"/>
                <w:bCs/>
                <w:sz w:val="18"/>
              </w:rPr>
            </w:pPr>
          </w:p>
          <w:p w:rsidR="00595390" w:rsidRPr="00891386" w:rsidRDefault="00595390" w:rsidP="00891386">
            <w:pPr>
              <w:pStyle w:val="TextePrinc"/>
              <w:spacing w:line="280" w:lineRule="atLeast"/>
              <w:ind w:right="57"/>
              <w:jc w:val="center"/>
              <w:rPr>
                <w:rStyle w:val="Gras"/>
                <w:bCs/>
                <w:sz w:val="18"/>
              </w:rPr>
            </w:pPr>
          </w:p>
          <w:p w:rsidR="00595390" w:rsidRPr="00891386" w:rsidRDefault="00595390" w:rsidP="00891386">
            <w:pPr>
              <w:pStyle w:val="TextePrinc"/>
              <w:spacing w:line="280" w:lineRule="atLeast"/>
              <w:ind w:right="57"/>
              <w:jc w:val="center"/>
              <w:rPr>
                <w:b/>
                <w:lang w:val="en-GB"/>
              </w:rPr>
            </w:pPr>
            <w:r w:rsidRPr="00891386">
              <w:rPr>
                <w:rStyle w:val="Gras"/>
                <w:bCs/>
                <w:sz w:val="18"/>
                <w:lang w:val="en-GB"/>
              </w:rPr>
              <w:t>Total</w:t>
            </w:r>
          </w:p>
        </w:tc>
      </w:tr>
      <w:tr w:rsidR="00595390" w:rsidRPr="00891386" w:rsidTr="00891386">
        <w:trPr>
          <w:gridAfter w:val="1"/>
          <w:wAfter w:w="241" w:type="pct"/>
        </w:trPr>
        <w:tc>
          <w:tcPr>
            <w:tcW w:w="1526" w:type="pct"/>
            <w:tcBorders>
              <w:top w:val="single" w:sz="4" w:space="0" w:color="auto"/>
            </w:tcBorders>
          </w:tcPr>
          <w:p w:rsidR="00595390" w:rsidRPr="00891386" w:rsidRDefault="00595390" w:rsidP="00655E5A">
            <w:pPr>
              <w:pStyle w:val="Celdilla1"/>
              <w:spacing w:line="280" w:lineRule="atLeast"/>
              <w:ind w:left="136"/>
              <w:jc w:val="both"/>
              <w:rPr>
                <w:rFonts w:ascii="Arial" w:hAnsi="Arial" w:cs="Arial"/>
                <w:b/>
                <w:sz w:val="18"/>
                <w:szCs w:val="18"/>
                <w:lang w:val="en-GB"/>
              </w:rPr>
            </w:pPr>
            <w:r w:rsidRPr="00891386">
              <w:rPr>
                <w:rFonts w:ascii="Arial" w:hAnsi="Arial" w:cs="Arial"/>
                <w:b/>
                <w:sz w:val="18"/>
                <w:szCs w:val="18"/>
                <w:lang w:val="en-GB"/>
              </w:rPr>
              <w:t xml:space="preserve">A 1 de </w:t>
            </w:r>
            <w:proofErr w:type="spellStart"/>
            <w:r w:rsidRPr="00891386">
              <w:rPr>
                <w:rFonts w:ascii="Arial" w:hAnsi="Arial" w:cs="Arial"/>
                <w:b/>
                <w:sz w:val="18"/>
                <w:szCs w:val="18"/>
                <w:lang w:val="en-GB"/>
              </w:rPr>
              <w:t>enero</w:t>
            </w:r>
            <w:proofErr w:type="spellEnd"/>
            <w:r w:rsidRPr="00891386">
              <w:rPr>
                <w:rFonts w:ascii="Arial" w:hAnsi="Arial" w:cs="Arial"/>
                <w:b/>
                <w:sz w:val="18"/>
                <w:szCs w:val="18"/>
                <w:lang w:val="en-GB"/>
              </w:rPr>
              <w:t xml:space="preserve"> de 2012</w:t>
            </w:r>
          </w:p>
        </w:tc>
        <w:tc>
          <w:tcPr>
            <w:tcW w:w="1007" w:type="pct"/>
            <w:tcBorders>
              <w:top w:val="single" w:sz="4" w:space="0" w:color="auto"/>
            </w:tcBorders>
          </w:tcPr>
          <w:p w:rsidR="00595390" w:rsidRPr="00891386" w:rsidRDefault="00595390" w:rsidP="00891386">
            <w:pPr>
              <w:pStyle w:val="Celdilla1"/>
              <w:spacing w:line="280" w:lineRule="atLeast"/>
              <w:ind w:right="57"/>
              <w:jc w:val="center"/>
              <w:rPr>
                <w:rFonts w:ascii="Arial" w:hAnsi="Arial" w:cs="Arial"/>
                <w:b/>
                <w:sz w:val="18"/>
                <w:szCs w:val="18"/>
                <w:lang w:val="en-GB"/>
              </w:rPr>
            </w:pPr>
            <w:r w:rsidRPr="00891386">
              <w:rPr>
                <w:rFonts w:ascii="Arial" w:hAnsi="Arial" w:cs="Arial"/>
                <w:b/>
                <w:sz w:val="18"/>
                <w:szCs w:val="18"/>
                <w:lang w:val="en-GB"/>
              </w:rPr>
              <w:t>908</w:t>
            </w:r>
          </w:p>
        </w:tc>
        <w:tc>
          <w:tcPr>
            <w:tcW w:w="935" w:type="pct"/>
            <w:tcBorders>
              <w:top w:val="single" w:sz="4" w:space="0" w:color="auto"/>
            </w:tcBorders>
          </w:tcPr>
          <w:p w:rsidR="00595390" w:rsidRPr="00891386" w:rsidRDefault="00595390" w:rsidP="00891386">
            <w:pPr>
              <w:pStyle w:val="Celdilla1"/>
              <w:spacing w:line="280" w:lineRule="atLeast"/>
              <w:ind w:right="57"/>
              <w:jc w:val="center"/>
              <w:rPr>
                <w:rFonts w:ascii="Arial" w:hAnsi="Arial" w:cs="Arial"/>
                <w:b/>
                <w:sz w:val="18"/>
                <w:szCs w:val="18"/>
                <w:lang w:val="en-GB"/>
              </w:rPr>
            </w:pPr>
            <w:r w:rsidRPr="00891386">
              <w:rPr>
                <w:rFonts w:ascii="Arial" w:hAnsi="Arial" w:cs="Arial"/>
                <w:b/>
                <w:sz w:val="18"/>
                <w:szCs w:val="18"/>
                <w:lang w:val="en-GB"/>
              </w:rPr>
              <w:t>82</w:t>
            </w:r>
          </w:p>
        </w:tc>
        <w:tc>
          <w:tcPr>
            <w:tcW w:w="783" w:type="pct"/>
            <w:gridSpan w:val="2"/>
            <w:tcBorders>
              <w:top w:val="single" w:sz="4" w:space="0" w:color="auto"/>
            </w:tcBorders>
          </w:tcPr>
          <w:p w:rsidR="00595390" w:rsidRPr="00891386" w:rsidRDefault="00595390" w:rsidP="00891386">
            <w:pPr>
              <w:pStyle w:val="Celdilla1"/>
              <w:spacing w:line="280" w:lineRule="atLeast"/>
              <w:ind w:right="57"/>
              <w:jc w:val="center"/>
              <w:rPr>
                <w:rFonts w:ascii="Arial" w:hAnsi="Arial" w:cs="Arial"/>
                <w:b/>
                <w:sz w:val="18"/>
                <w:szCs w:val="18"/>
                <w:lang w:val="en-GB"/>
              </w:rPr>
            </w:pPr>
            <w:r w:rsidRPr="00891386">
              <w:rPr>
                <w:rFonts w:ascii="Arial" w:hAnsi="Arial" w:cs="Arial"/>
                <w:b/>
                <w:sz w:val="18"/>
                <w:szCs w:val="18"/>
                <w:lang w:val="en-GB"/>
              </w:rPr>
              <w:t>3.441</w:t>
            </w:r>
          </w:p>
        </w:tc>
        <w:tc>
          <w:tcPr>
            <w:tcW w:w="508" w:type="pct"/>
            <w:gridSpan w:val="2"/>
            <w:tcBorders>
              <w:top w:val="single" w:sz="4" w:space="0" w:color="auto"/>
            </w:tcBorders>
          </w:tcPr>
          <w:p w:rsidR="00595390" w:rsidRPr="00891386" w:rsidRDefault="00595390" w:rsidP="00891386">
            <w:pPr>
              <w:pStyle w:val="Celdilla1"/>
              <w:spacing w:line="280" w:lineRule="atLeast"/>
              <w:ind w:right="57"/>
              <w:jc w:val="center"/>
              <w:rPr>
                <w:rFonts w:ascii="Arial" w:hAnsi="Arial" w:cs="Arial"/>
                <w:b/>
                <w:sz w:val="18"/>
                <w:szCs w:val="18"/>
                <w:lang w:val="en-GB"/>
              </w:rPr>
            </w:pPr>
            <w:r w:rsidRPr="00891386">
              <w:rPr>
                <w:rFonts w:ascii="Arial" w:hAnsi="Arial" w:cs="Arial"/>
                <w:b/>
                <w:sz w:val="18"/>
                <w:szCs w:val="18"/>
                <w:lang w:val="en-GB"/>
              </w:rPr>
              <w:t>4.431</w:t>
            </w:r>
          </w:p>
        </w:tc>
      </w:tr>
      <w:tr w:rsidR="00595390" w:rsidRPr="00891386" w:rsidTr="00891386">
        <w:trPr>
          <w:gridAfter w:val="1"/>
          <w:wAfter w:w="241" w:type="pct"/>
        </w:trPr>
        <w:tc>
          <w:tcPr>
            <w:tcW w:w="1526" w:type="pct"/>
          </w:tcPr>
          <w:p w:rsidR="00595390" w:rsidRPr="00891386" w:rsidRDefault="00595390" w:rsidP="00655E5A">
            <w:pPr>
              <w:pStyle w:val="TextePrinc"/>
              <w:spacing w:line="280" w:lineRule="atLeast"/>
              <w:ind w:left="136"/>
            </w:pPr>
            <w:r w:rsidRPr="00891386">
              <w:t>Cargo / (abono) a la cuenta de resultados:</w:t>
            </w:r>
          </w:p>
        </w:tc>
        <w:tc>
          <w:tcPr>
            <w:tcW w:w="1007" w:type="pct"/>
          </w:tcPr>
          <w:p w:rsidR="00595390" w:rsidRPr="00891386" w:rsidRDefault="00595390" w:rsidP="00891386">
            <w:pPr>
              <w:pStyle w:val="TextePrinc"/>
              <w:spacing w:line="280" w:lineRule="atLeast"/>
              <w:ind w:right="57"/>
              <w:jc w:val="center"/>
            </w:pPr>
          </w:p>
        </w:tc>
        <w:tc>
          <w:tcPr>
            <w:tcW w:w="935" w:type="pct"/>
          </w:tcPr>
          <w:p w:rsidR="00595390" w:rsidRPr="00891386" w:rsidRDefault="00595390" w:rsidP="00891386">
            <w:pPr>
              <w:pStyle w:val="TextePrinc"/>
              <w:spacing w:line="280" w:lineRule="atLeast"/>
              <w:ind w:right="57"/>
              <w:jc w:val="center"/>
            </w:pPr>
          </w:p>
        </w:tc>
        <w:tc>
          <w:tcPr>
            <w:tcW w:w="783" w:type="pct"/>
            <w:gridSpan w:val="2"/>
          </w:tcPr>
          <w:p w:rsidR="00595390" w:rsidRPr="00891386" w:rsidRDefault="00595390" w:rsidP="00891386">
            <w:pPr>
              <w:pStyle w:val="TextePrinc"/>
              <w:spacing w:line="280" w:lineRule="atLeast"/>
              <w:ind w:right="57"/>
              <w:jc w:val="center"/>
            </w:pPr>
          </w:p>
        </w:tc>
        <w:tc>
          <w:tcPr>
            <w:tcW w:w="508" w:type="pct"/>
            <w:gridSpan w:val="2"/>
          </w:tcPr>
          <w:p w:rsidR="00595390" w:rsidRPr="00891386" w:rsidRDefault="00595390" w:rsidP="00891386">
            <w:pPr>
              <w:pStyle w:val="TextePrinc"/>
              <w:spacing w:line="280" w:lineRule="atLeast"/>
              <w:ind w:right="57"/>
              <w:jc w:val="center"/>
            </w:pPr>
          </w:p>
        </w:tc>
      </w:tr>
      <w:tr w:rsidR="00595390" w:rsidRPr="00891386" w:rsidTr="00891386">
        <w:trPr>
          <w:gridAfter w:val="1"/>
          <w:wAfter w:w="241" w:type="pct"/>
        </w:trPr>
        <w:tc>
          <w:tcPr>
            <w:tcW w:w="1526" w:type="pct"/>
          </w:tcPr>
          <w:p w:rsidR="00595390" w:rsidRPr="00891386" w:rsidRDefault="00595390" w:rsidP="00655E5A">
            <w:pPr>
              <w:pStyle w:val="Celdilla1"/>
              <w:numPr>
                <w:ilvl w:val="0"/>
                <w:numId w:val="30"/>
              </w:numPr>
              <w:spacing w:line="280" w:lineRule="atLeast"/>
              <w:ind w:left="136" w:hanging="89"/>
              <w:rPr>
                <w:rStyle w:val="Gras"/>
                <w:rFonts w:cs="Arial"/>
                <w:sz w:val="18"/>
                <w:szCs w:val="18"/>
                <w:lang w:val="es-ES"/>
              </w:rPr>
            </w:pPr>
            <w:r w:rsidRPr="00891386">
              <w:rPr>
                <w:rFonts w:ascii="Arial" w:hAnsi="Arial" w:cs="Arial"/>
                <w:sz w:val="18"/>
                <w:szCs w:val="18"/>
                <w:lang w:val="es-ES"/>
              </w:rPr>
              <w:t xml:space="preserve"> Provisiones </w:t>
            </w:r>
            <w:r w:rsidRPr="00891386">
              <w:rPr>
                <w:rFonts w:ascii="Arial" w:hAnsi="Arial" w:cs="Arial"/>
                <w:color w:val="000000"/>
                <w:sz w:val="18"/>
                <w:szCs w:val="18"/>
                <w:lang w:val="es-ES"/>
              </w:rPr>
              <w:t>adicionales</w:t>
            </w:r>
            <w:r w:rsidRPr="00891386">
              <w:rPr>
                <w:rFonts w:ascii="Arial" w:hAnsi="Arial" w:cs="Arial"/>
                <w:sz w:val="18"/>
                <w:szCs w:val="18"/>
                <w:lang w:val="es-ES"/>
              </w:rPr>
              <w:t xml:space="preserve"> </w:t>
            </w:r>
          </w:p>
        </w:tc>
        <w:tc>
          <w:tcPr>
            <w:tcW w:w="1007" w:type="pct"/>
          </w:tcPr>
          <w:p w:rsidR="00595390" w:rsidRPr="00891386" w:rsidRDefault="00595390" w:rsidP="00891386">
            <w:pPr>
              <w:pStyle w:val="TextePrinc"/>
              <w:tabs>
                <w:tab w:val="left" w:pos="357"/>
              </w:tabs>
              <w:spacing w:line="280" w:lineRule="atLeast"/>
              <w:ind w:left="1083" w:right="57"/>
              <w:jc w:val="center"/>
              <w:rPr>
                <w:rStyle w:val="Gras"/>
                <w:b w:val="0"/>
                <w:sz w:val="18"/>
                <w:lang w:val="en-GB"/>
              </w:rPr>
            </w:pPr>
            <w:r w:rsidRPr="00891386">
              <w:rPr>
                <w:rStyle w:val="Gras"/>
                <w:b w:val="0"/>
                <w:sz w:val="18"/>
                <w:lang w:val="en-GB"/>
              </w:rPr>
              <w:t>75</w:t>
            </w:r>
          </w:p>
        </w:tc>
        <w:tc>
          <w:tcPr>
            <w:tcW w:w="935" w:type="pct"/>
          </w:tcPr>
          <w:p w:rsidR="00595390" w:rsidRPr="00891386" w:rsidRDefault="00595390" w:rsidP="00891386">
            <w:pPr>
              <w:pStyle w:val="TextePrinc"/>
              <w:spacing w:line="280" w:lineRule="atLeast"/>
              <w:ind w:right="57"/>
              <w:jc w:val="center"/>
              <w:rPr>
                <w:rStyle w:val="Gras"/>
                <w:b w:val="0"/>
                <w:sz w:val="18"/>
                <w:lang w:val="en-GB"/>
              </w:rPr>
            </w:pPr>
            <w:r w:rsidRPr="00891386">
              <w:rPr>
                <w:rStyle w:val="Gras"/>
                <w:b w:val="0"/>
                <w:sz w:val="18"/>
                <w:lang w:val="en-GB"/>
              </w:rPr>
              <w:t>17</w:t>
            </w:r>
          </w:p>
        </w:tc>
        <w:tc>
          <w:tcPr>
            <w:tcW w:w="783" w:type="pct"/>
            <w:gridSpan w:val="2"/>
          </w:tcPr>
          <w:p w:rsidR="00595390" w:rsidRPr="00891386" w:rsidRDefault="00595390" w:rsidP="00891386">
            <w:pPr>
              <w:pStyle w:val="TextePrinc"/>
              <w:spacing w:line="280" w:lineRule="atLeast"/>
              <w:ind w:right="57"/>
              <w:jc w:val="center"/>
              <w:rPr>
                <w:rStyle w:val="Gras"/>
                <w:b w:val="0"/>
                <w:sz w:val="18"/>
                <w:lang w:val="en-GB"/>
              </w:rPr>
            </w:pPr>
            <w:r w:rsidRPr="00891386">
              <w:rPr>
                <w:rStyle w:val="Gras"/>
                <w:b w:val="0"/>
                <w:sz w:val="18"/>
                <w:lang w:val="en-GB"/>
              </w:rPr>
              <w:t>83</w:t>
            </w:r>
          </w:p>
        </w:tc>
        <w:tc>
          <w:tcPr>
            <w:tcW w:w="508" w:type="pct"/>
            <w:gridSpan w:val="2"/>
          </w:tcPr>
          <w:p w:rsidR="00595390" w:rsidRPr="00891386" w:rsidRDefault="00595390" w:rsidP="00891386">
            <w:pPr>
              <w:pStyle w:val="TextePrinc"/>
              <w:spacing w:line="280" w:lineRule="atLeast"/>
              <w:ind w:right="57"/>
              <w:jc w:val="center"/>
              <w:rPr>
                <w:rStyle w:val="Gras"/>
                <w:b w:val="0"/>
                <w:sz w:val="18"/>
                <w:lang w:val="en-GB"/>
              </w:rPr>
            </w:pPr>
            <w:r w:rsidRPr="00891386">
              <w:rPr>
                <w:rStyle w:val="Gras"/>
                <w:b w:val="0"/>
                <w:sz w:val="18"/>
                <w:lang w:val="en-GB"/>
              </w:rPr>
              <w:t>175</w:t>
            </w:r>
          </w:p>
        </w:tc>
      </w:tr>
      <w:tr w:rsidR="00595390" w:rsidRPr="00891386" w:rsidTr="00891386">
        <w:trPr>
          <w:gridAfter w:val="1"/>
          <w:wAfter w:w="241" w:type="pct"/>
        </w:trPr>
        <w:tc>
          <w:tcPr>
            <w:tcW w:w="1526" w:type="pct"/>
          </w:tcPr>
          <w:p w:rsidR="00595390" w:rsidRPr="00891386" w:rsidRDefault="00595390" w:rsidP="00655E5A">
            <w:pPr>
              <w:pStyle w:val="Celdilla1"/>
              <w:numPr>
                <w:ilvl w:val="0"/>
                <w:numId w:val="30"/>
              </w:numPr>
              <w:spacing w:line="280" w:lineRule="atLeast"/>
              <w:ind w:left="136" w:hanging="89"/>
              <w:rPr>
                <w:rFonts w:ascii="Arial" w:hAnsi="Arial" w:cs="Arial"/>
                <w:sz w:val="18"/>
                <w:szCs w:val="18"/>
                <w:lang w:val="en-GB"/>
              </w:rPr>
            </w:pPr>
            <w:r w:rsidRPr="00891386">
              <w:rPr>
                <w:rFonts w:ascii="Arial" w:hAnsi="Arial" w:cs="Arial"/>
                <w:sz w:val="18"/>
                <w:szCs w:val="18"/>
                <w:lang w:val="en-GB"/>
              </w:rPr>
              <w:t xml:space="preserve"> </w:t>
            </w:r>
            <w:proofErr w:type="spellStart"/>
            <w:r w:rsidRPr="00891386">
              <w:rPr>
                <w:rFonts w:ascii="Arial" w:hAnsi="Arial" w:cs="Arial"/>
                <w:sz w:val="18"/>
                <w:szCs w:val="18"/>
                <w:lang w:val="en-GB"/>
              </w:rPr>
              <w:t>Importes</w:t>
            </w:r>
            <w:proofErr w:type="spellEnd"/>
            <w:r w:rsidRPr="00891386">
              <w:rPr>
                <w:rFonts w:ascii="Arial" w:hAnsi="Arial" w:cs="Arial"/>
                <w:sz w:val="18"/>
                <w:szCs w:val="18"/>
                <w:lang w:val="en-GB"/>
              </w:rPr>
              <w:t xml:space="preserve"> no </w:t>
            </w:r>
            <w:proofErr w:type="spellStart"/>
            <w:r w:rsidRPr="00891386">
              <w:rPr>
                <w:rFonts w:ascii="Arial" w:hAnsi="Arial" w:cs="Arial"/>
                <w:sz w:val="18"/>
                <w:szCs w:val="18"/>
                <w:lang w:val="en-GB"/>
              </w:rPr>
              <w:t>aplicados</w:t>
            </w:r>
            <w:proofErr w:type="spellEnd"/>
            <w:r w:rsidRPr="00891386">
              <w:rPr>
                <w:rFonts w:ascii="Arial" w:hAnsi="Arial" w:cs="Arial"/>
                <w:sz w:val="18"/>
                <w:szCs w:val="18"/>
                <w:lang w:val="en-GB"/>
              </w:rPr>
              <w:t xml:space="preserve"> </w:t>
            </w:r>
            <w:proofErr w:type="spellStart"/>
            <w:r w:rsidRPr="00891386">
              <w:rPr>
                <w:rFonts w:ascii="Arial" w:hAnsi="Arial" w:cs="Arial"/>
                <w:sz w:val="18"/>
                <w:szCs w:val="18"/>
                <w:lang w:val="en-GB"/>
              </w:rPr>
              <w:t>revertidos</w:t>
            </w:r>
            <w:proofErr w:type="spellEnd"/>
          </w:p>
        </w:tc>
        <w:tc>
          <w:tcPr>
            <w:tcW w:w="1007" w:type="pct"/>
          </w:tcPr>
          <w:p w:rsidR="00595390" w:rsidRPr="00891386" w:rsidRDefault="00595390" w:rsidP="00891386">
            <w:pPr>
              <w:pStyle w:val="Celdilla1"/>
              <w:spacing w:line="280" w:lineRule="atLeast"/>
              <w:ind w:right="57"/>
              <w:jc w:val="center"/>
              <w:rPr>
                <w:rFonts w:ascii="Arial" w:hAnsi="Arial" w:cs="Arial"/>
                <w:sz w:val="18"/>
                <w:szCs w:val="18"/>
                <w:lang w:val="en-GB"/>
              </w:rPr>
            </w:pPr>
          </w:p>
          <w:p w:rsidR="00595390" w:rsidRPr="00891386" w:rsidRDefault="00595390" w:rsidP="00891386">
            <w:pPr>
              <w:pStyle w:val="Celdilla1"/>
              <w:spacing w:line="280" w:lineRule="atLeast"/>
              <w:ind w:right="57"/>
              <w:jc w:val="center"/>
              <w:rPr>
                <w:rFonts w:ascii="Arial" w:hAnsi="Arial" w:cs="Arial"/>
                <w:sz w:val="18"/>
                <w:szCs w:val="18"/>
                <w:lang w:val="en-GB"/>
              </w:rPr>
            </w:pPr>
            <w:r w:rsidRPr="00891386">
              <w:rPr>
                <w:rFonts w:ascii="Arial" w:hAnsi="Arial" w:cs="Arial"/>
                <w:sz w:val="18"/>
                <w:szCs w:val="18"/>
                <w:lang w:val="en-GB"/>
              </w:rPr>
              <w:t>(76)</w:t>
            </w:r>
          </w:p>
        </w:tc>
        <w:tc>
          <w:tcPr>
            <w:tcW w:w="935" w:type="pct"/>
          </w:tcPr>
          <w:p w:rsidR="00595390" w:rsidRPr="00891386" w:rsidRDefault="00595390" w:rsidP="00891386">
            <w:pPr>
              <w:pStyle w:val="Celdilla1"/>
              <w:spacing w:line="280" w:lineRule="atLeast"/>
              <w:ind w:right="57"/>
              <w:jc w:val="center"/>
              <w:rPr>
                <w:rFonts w:ascii="Arial" w:hAnsi="Arial" w:cs="Arial"/>
                <w:sz w:val="18"/>
                <w:szCs w:val="18"/>
                <w:lang w:val="en-GB"/>
              </w:rPr>
            </w:pPr>
          </w:p>
          <w:p w:rsidR="00595390" w:rsidRPr="00891386" w:rsidRDefault="00595390" w:rsidP="00891386">
            <w:pPr>
              <w:pStyle w:val="Celdilla1"/>
              <w:spacing w:line="280" w:lineRule="atLeast"/>
              <w:ind w:right="57"/>
              <w:jc w:val="center"/>
              <w:rPr>
                <w:rFonts w:ascii="Arial" w:hAnsi="Arial" w:cs="Arial"/>
                <w:sz w:val="18"/>
                <w:szCs w:val="18"/>
                <w:lang w:val="en-GB"/>
              </w:rPr>
            </w:pPr>
            <w:r w:rsidRPr="00891386">
              <w:rPr>
                <w:rFonts w:ascii="Arial" w:hAnsi="Arial" w:cs="Arial"/>
                <w:sz w:val="18"/>
                <w:szCs w:val="18"/>
                <w:lang w:val="en-GB"/>
              </w:rPr>
              <w:t>(22)</w:t>
            </w:r>
          </w:p>
        </w:tc>
        <w:tc>
          <w:tcPr>
            <w:tcW w:w="783" w:type="pct"/>
            <w:gridSpan w:val="2"/>
          </w:tcPr>
          <w:p w:rsidR="00595390" w:rsidRPr="00891386" w:rsidRDefault="00595390" w:rsidP="00891386">
            <w:pPr>
              <w:pStyle w:val="Celdilla1"/>
              <w:spacing w:line="280" w:lineRule="atLeast"/>
              <w:ind w:right="57"/>
              <w:jc w:val="center"/>
              <w:rPr>
                <w:rFonts w:ascii="Arial" w:hAnsi="Arial" w:cs="Arial"/>
                <w:sz w:val="18"/>
                <w:szCs w:val="18"/>
                <w:lang w:val="en-GB"/>
              </w:rPr>
            </w:pPr>
          </w:p>
          <w:p w:rsidR="00595390" w:rsidRPr="00891386" w:rsidRDefault="00595390" w:rsidP="00891386">
            <w:pPr>
              <w:pStyle w:val="Celdilla1"/>
              <w:spacing w:line="280" w:lineRule="atLeast"/>
              <w:ind w:right="57"/>
              <w:jc w:val="center"/>
              <w:rPr>
                <w:rFonts w:ascii="Arial" w:hAnsi="Arial" w:cs="Arial"/>
                <w:sz w:val="18"/>
                <w:szCs w:val="18"/>
                <w:lang w:val="en-GB"/>
              </w:rPr>
            </w:pPr>
            <w:r w:rsidRPr="00891386">
              <w:rPr>
                <w:rFonts w:ascii="Arial" w:hAnsi="Arial" w:cs="Arial"/>
                <w:sz w:val="18"/>
                <w:szCs w:val="18"/>
                <w:lang w:val="en-GB"/>
              </w:rPr>
              <w:t>(3.193)</w:t>
            </w:r>
          </w:p>
        </w:tc>
        <w:tc>
          <w:tcPr>
            <w:tcW w:w="508" w:type="pct"/>
            <w:gridSpan w:val="2"/>
          </w:tcPr>
          <w:p w:rsidR="00595390" w:rsidRPr="00891386" w:rsidRDefault="00595390" w:rsidP="00891386">
            <w:pPr>
              <w:pStyle w:val="Celdilla1"/>
              <w:spacing w:line="280" w:lineRule="atLeast"/>
              <w:ind w:right="57"/>
              <w:jc w:val="center"/>
              <w:rPr>
                <w:rFonts w:ascii="Arial" w:hAnsi="Arial" w:cs="Arial"/>
                <w:sz w:val="18"/>
                <w:szCs w:val="18"/>
                <w:lang w:val="en-GB"/>
              </w:rPr>
            </w:pPr>
          </w:p>
          <w:p w:rsidR="00595390" w:rsidRPr="00891386" w:rsidRDefault="00595390" w:rsidP="00891386">
            <w:pPr>
              <w:pStyle w:val="Celdilla1"/>
              <w:spacing w:line="280" w:lineRule="atLeast"/>
              <w:ind w:right="57"/>
              <w:jc w:val="center"/>
              <w:rPr>
                <w:rFonts w:ascii="Arial" w:hAnsi="Arial" w:cs="Arial"/>
                <w:sz w:val="18"/>
                <w:szCs w:val="18"/>
                <w:lang w:val="en-GB"/>
              </w:rPr>
            </w:pPr>
            <w:r w:rsidRPr="00891386">
              <w:rPr>
                <w:rFonts w:ascii="Arial" w:hAnsi="Arial" w:cs="Arial"/>
                <w:sz w:val="18"/>
                <w:szCs w:val="18"/>
                <w:lang w:val="en-GB"/>
              </w:rPr>
              <w:t>(3.291)</w:t>
            </w:r>
          </w:p>
        </w:tc>
      </w:tr>
      <w:tr w:rsidR="00595390" w:rsidRPr="00891386" w:rsidTr="00891386">
        <w:trPr>
          <w:gridAfter w:val="1"/>
          <w:wAfter w:w="241" w:type="pct"/>
        </w:trPr>
        <w:tc>
          <w:tcPr>
            <w:tcW w:w="1526" w:type="pct"/>
            <w:tcBorders>
              <w:top w:val="single" w:sz="4" w:space="0" w:color="auto"/>
              <w:bottom w:val="single" w:sz="4" w:space="0" w:color="auto"/>
            </w:tcBorders>
          </w:tcPr>
          <w:p w:rsidR="00595390" w:rsidRPr="00891386" w:rsidRDefault="00595390" w:rsidP="00655E5A">
            <w:pPr>
              <w:pStyle w:val="TextePrinc"/>
              <w:spacing w:line="280" w:lineRule="atLeast"/>
              <w:ind w:left="136"/>
              <w:jc w:val="right"/>
              <w:rPr>
                <w:b/>
              </w:rPr>
            </w:pPr>
            <w:r w:rsidRPr="00891386">
              <w:rPr>
                <w:rStyle w:val="Gras"/>
                <w:bCs/>
                <w:sz w:val="18"/>
              </w:rPr>
              <w:t>A 31 de diciembre de 2012</w:t>
            </w:r>
          </w:p>
        </w:tc>
        <w:tc>
          <w:tcPr>
            <w:tcW w:w="1007" w:type="pct"/>
            <w:tcBorders>
              <w:top w:val="single" w:sz="4" w:space="0" w:color="auto"/>
              <w:bottom w:val="single" w:sz="4" w:space="0" w:color="auto"/>
            </w:tcBorders>
          </w:tcPr>
          <w:p w:rsidR="00595390" w:rsidRPr="00891386" w:rsidRDefault="00595390" w:rsidP="00891386">
            <w:pPr>
              <w:pStyle w:val="TextePrinc"/>
              <w:spacing w:line="280" w:lineRule="atLeast"/>
              <w:ind w:right="57"/>
              <w:jc w:val="center"/>
              <w:rPr>
                <w:b/>
                <w:lang w:val="en-GB"/>
              </w:rPr>
            </w:pPr>
            <w:r w:rsidRPr="00891386">
              <w:rPr>
                <w:b/>
                <w:lang w:val="en-GB"/>
              </w:rPr>
              <w:t>907</w:t>
            </w:r>
          </w:p>
        </w:tc>
        <w:tc>
          <w:tcPr>
            <w:tcW w:w="935" w:type="pct"/>
            <w:tcBorders>
              <w:top w:val="single" w:sz="4" w:space="0" w:color="auto"/>
              <w:bottom w:val="single" w:sz="4" w:space="0" w:color="auto"/>
            </w:tcBorders>
          </w:tcPr>
          <w:p w:rsidR="00595390" w:rsidRPr="00891386" w:rsidRDefault="00595390" w:rsidP="00891386">
            <w:pPr>
              <w:pStyle w:val="TextePrinc"/>
              <w:spacing w:line="280" w:lineRule="atLeast"/>
              <w:ind w:right="57"/>
              <w:jc w:val="center"/>
              <w:rPr>
                <w:b/>
                <w:lang w:val="en-GB"/>
              </w:rPr>
            </w:pPr>
            <w:r w:rsidRPr="00891386">
              <w:rPr>
                <w:b/>
                <w:lang w:val="en-GB"/>
              </w:rPr>
              <w:t>77</w:t>
            </w:r>
          </w:p>
        </w:tc>
        <w:tc>
          <w:tcPr>
            <w:tcW w:w="783" w:type="pct"/>
            <w:gridSpan w:val="2"/>
            <w:tcBorders>
              <w:top w:val="single" w:sz="4" w:space="0" w:color="auto"/>
              <w:bottom w:val="single" w:sz="4" w:space="0" w:color="auto"/>
            </w:tcBorders>
          </w:tcPr>
          <w:p w:rsidR="00595390" w:rsidRPr="00891386" w:rsidRDefault="00595390" w:rsidP="00891386">
            <w:pPr>
              <w:pStyle w:val="TextePrinc"/>
              <w:spacing w:line="280" w:lineRule="atLeast"/>
              <w:ind w:right="57"/>
              <w:jc w:val="center"/>
              <w:rPr>
                <w:b/>
                <w:lang w:val="en-GB"/>
              </w:rPr>
            </w:pPr>
            <w:r w:rsidRPr="00891386">
              <w:rPr>
                <w:b/>
                <w:lang w:val="en-GB"/>
              </w:rPr>
              <w:t>331</w:t>
            </w:r>
          </w:p>
        </w:tc>
        <w:tc>
          <w:tcPr>
            <w:tcW w:w="508" w:type="pct"/>
            <w:gridSpan w:val="2"/>
            <w:tcBorders>
              <w:top w:val="single" w:sz="4" w:space="0" w:color="auto"/>
              <w:bottom w:val="single" w:sz="4" w:space="0" w:color="auto"/>
            </w:tcBorders>
          </w:tcPr>
          <w:p w:rsidR="00595390" w:rsidRPr="00891386" w:rsidRDefault="00595390" w:rsidP="00891386">
            <w:pPr>
              <w:pStyle w:val="TextePrinc"/>
              <w:spacing w:line="280" w:lineRule="atLeast"/>
              <w:ind w:right="57"/>
              <w:jc w:val="center"/>
              <w:rPr>
                <w:b/>
                <w:lang w:val="en-GB"/>
              </w:rPr>
            </w:pPr>
            <w:r w:rsidRPr="00891386">
              <w:rPr>
                <w:b/>
                <w:lang w:val="en-GB"/>
              </w:rPr>
              <w:t>1.315</w:t>
            </w:r>
          </w:p>
        </w:tc>
      </w:tr>
    </w:tbl>
    <w:p w:rsidR="00595390" w:rsidRPr="00655E5A" w:rsidRDefault="00595390" w:rsidP="00655E5A">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left="601" w:right="147"/>
        <w:jc w:val="both"/>
        <w:rPr>
          <w:rStyle w:val="Gras"/>
          <w:b w:val="0"/>
          <w:sz w:val="20"/>
          <w:szCs w:val="20"/>
          <w:highlight w:val="yellow"/>
        </w:rPr>
      </w:pPr>
    </w:p>
    <w:p w:rsidR="00595390" w:rsidRPr="00655E5A" w:rsidRDefault="00595390" w:rsidP="00655E5A">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left="601" w:right="150"/>
        <w:jc w:val="both"/>
        <w:rPr>
          <w:rStyle w:val="Gras"/>
          <w:b w:val="0"/>
          <w:bCs/>
          <w:sz w:val="20"/>
          <w:szCs w:val="20"/>
          <w:highlight w:val="yellow"/>
        </w:rPr>
      </w:pPr>
    </w:p>
    <w:p w:rsidR="00595390" w:rsidRPr="00655E5A" w:rsidRDefault="00595390" w:rsidP="00586723">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right="150"/>
        <w:jc w:val="both"/>
        <w:rPr>
          <w:rStyle w:val="Gras"/>
          <w:b w:val="0"/>
          <w:bCs/>
          <w:sz w:val="20"/>
          <w:szCs w:val="20"/>
        </w:rPr>
      </w:pPr>
      <w:r w:rsidRPr="00586723">
        <w:rPr>
          <w:rStyle w:val="Gras"/>
          <w:b w:val="0"/>
          <w:bCs/>
          <w:sz w:val="20"/>
          <w:szCs w:val="20"/>
        </w:rPr>
        <w:t>El análisis del total de estas provisiones a 31 de diciembre de 2013 y 2012 es el siguiente</w:t>
      </w:r>
      <w:r w:rsidRPr="00655E5A">
        <w:rPr>
          <w:rStyle w:val="Gras"/>
          <w:bCs/>
          <w:sz w:val="20"/>
          <w:szCs w:val="20"/>
        </w:rPr>
        <w:t>:</w:t>
      </w:r>
    </w:p>
    <w:p w:rsidR="00595390" w:rsidRPr="00655E5A" w:rsidRDefault="00595390" w:rsidP="00655E5A">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left="601" w:right="150"/>
        <w:jc w:val="both"/>
        <w:rPr>
          <w:rStyle w:val="Gras"/>
          <w:b w:val="0"/>
          <w:bCs/>
          <w:sz w:val="20"/>
          <w:szCs w:val="20"/>
        </w:rPr>
      </w:pPr>
    </w:p>
    <w:p w:rsidR="00595390" w:rsidRPr="00655E5A" w:rsidRDefault="00595390" w:rsidP="00655E5A">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left="601" w:right="150"/>
        <w:jc w:val="both"/>
        <w:rPr>
          <w:rStyle w:val="Gras"/>
          <w:b w:val="0"/>
          <w:bCs/>
          <w:sz w:val="20"/>
          <w:szCs w:val="20"/>
          <w:highlight w:val="yellow"/>
        </w:rPr>
      </w:pPr>
    </w:p>
    <w:tbl>
      <w:tblPr>
        <w:tblW w:w="2772" w:type="pct"/>
        <w:tblInd w:w="1319" w:type="dxa"/>
        <w:tblCellMar>
          <w:left w:w="43" w:type="dxa"/>
          <w:right w:w="43" w:type="dxa"/>
        </w:tblCellMar>
        <w:tblLook w:val="0000"/>
      </w:tblPr>
      <w:tblGrid>
        <w:gridCol w:w="2304"/>
        <w:gridCol w:w="1272"/>
        <w:gridCol w:w="140"/>
        <w:gridCol w:w="1126"/>
      </w:tblGrid>
      <w:tr w:rsidR="00595390" w:rsidRPr="00655E5A" w:rsidTr="00595390">
        <w:trPr>
          <w:trHeight w:val="284"/>
        </w:trPr>
        <w:tc>
          <w:tcPr>
            <w:tcW w:w="2378" w:type="pct"/>
          </w:tcPr>
          <w:p w:rsidR="00595390" w:rsidRPr="00655E5A" w:rsidRDefault="00595390" w:rsidP="00655E5A">
            <w:pPr>
              <w:widowControl w:val="0"/>
              <w:spacing w:line="280" w:lineRule="atLeast"/>
              <w:rPr>
                <w:rFonts w:ascii="Arial" w:hAnsi="Arial" w:cs="Arial"/>
                <w:snapToGrid w:val="0"/>
                <w:color w:val="000000"/>
                <w:lang w:eastAsia="es-ES"/>
              </w:rPr>
            </w:pPr>
          </w:p>
        </w:tc>
        <w:tc>
          <w:tcPr>
            <w:tcW w:w="1314" w:type="pct"/>
            <w:tcBorders>
              <w:top w:val="single" w:sz="4" w:space="0" w:color="auto"/>
              <w:bottom w:val="single" w:sz="4" w:space="0" w:color="auto"/>
            </w:tcBorders>
          </w:tcPr>
          <w:p w:rsidR="00595390" w:rsidRPr="00655E5A" w:rsidRDefault="00595390" w:rsidP="00655E5A">
            <w:pPr>
              <w:widowControl w:val="0"/>
              <w:spacing w:line="280" w:lineRule="atLeast"/>
              <w:ind w:right="14"/>
              <w:jc w:val="right"/>
              <w:rPr>
                <w:rFonts w:ascii="Arial" w:hAnsi="Arial" w:cs="Arial"/>
                <w:snapToGrid w:val="0"/>
                <w:color w:val="000000"/>
                <w:lang w:eastAsia="es-ES"/>
              </w:rPr>
            </w:pPr>
            <w:r w:rsidRPr="00655E5A">
              <w:rPr>
                <w:rFonts w:ascii="Arial" w:hAnsi="Arial" w:cs="Arial"/>
                <w:b/>
                <w:bCs/>
                <w:snapToGrid w:val="0"/>
                <w:color w:val="000000"/>
                <w:lang w:eastAsia="es-ES"/>
              </w:rPr>
              <w:t>2013</w:t>
            </w:r>
          </w:p>
        </w:tc>
        <w:tc>
          <w:tcPr>
            <w:tcW w:w="145" w:type="pct"/>
          </w:tcPr>
          <w:p w:rsidR="00595390" w:rsidRPr="00655E5A" w:rsidRDefault="00595390" w:rsidP="00655E5A">
            <w:pPr>
              <w:widowControl w:val="0"/>
              <w:spacing w:line="280" w:lineRule="atLeast"/>
              <w:ind w:right="14"/>
              <w:jc w:val="right"/>
              <w:rPr>
                <w:rFonts w:ascii="Arial" w:hAnsi="Arial" w:cs="Arial"/>
                <w:b/>
                <w:bCs/>
                <w:snapToGrid w:val="0"/>
                <w:color w:val="000000"/>
                <w:lang w:eastAsia="es-ES"/>
              </w:rPr>
            </w:pPr>
          </w:p>
        </w:tc>
        <w:tc>
          <w:tcPr>
            <w:tcW w:w="1164" w:type="pct"/>
            <w:tcBorders>
              <w:top w:val="single" w:sz="4" w:space="0" w:color="auto"/>
              <w:bottom w:val="single" w:sz="4" w:space="0" w:color="auto"/>
            </w:tcBorders>
          </w:tcPr>
          <w:p w:rsidR="00595390" w:rsidRPr="00655E5A" w:rsidRDefault="00595390" w:rsidP="00655E5A">
            <w:pPr>
              <w:widowControl w:val="0"/>
              <w:spacing w:line="280" w:lineRule="atLeast"/>
              <w:ind w:right="14"/>
              <w:jc w:val="right"/>
              <w:rPr>
                <w:rFonts w:ascii="Arial" w:hAnsi="Arial" w:cs="Arial"/>
                <w:snapToGrid w:val="0"/>
                <w:color w:val="000000"/>
                <w:lang w:eastAsia="es-ES"/>
              </w:rPr>
            </w:pPr>
            <w:r w:rsidRPr="00655E5A">
              <w:rPr>
                <w:rFonts w:ascii="Arial" w:hAnsi="Arial" w:cs="Arial"/>
                <w:b/>
                <w:bCs/>
                <w:snapToGrid w:val="0"/>
                <w:color w:val="000000"/>
                <w:lang w:eastAsia="es-ES"/>
              </w:rPr>
              <w:t>2012</w:t>
            </w:r>
          </w:p>
        </w:tc>
      </w:tr>
      <w:tr w:rsidR="00595390" w:rsidRPr="00655E5A" w:rsidTr="00595390">
        <w:trPr>
          <w:trHeight w:val="355"/>
        </w:trPr>
        <w:tc>
          <w:tcPr>
            <w:tcW w:w="2378" w:type="pct"/>
          </w:tcPr>
          <w:p w:rsidR="00595390" w:rsidRPr="00655E5A" w:rsidRDefault="00595390" w:rsidP="00655E5A">
            <w:pPr>
              <w:widowControl w:val="0"/>
              <w:spacing w:line="280" w:lineRule="atLeast"/>
              <w:ind w:left="113"/>
              <w:rPr>
                <w:rFonts w:ascii="Arial" w:hAnsi="Arial" w:cs="Arial"/>
                <w:snapToGrid w:val="0"/>
                <w:color w:val="000000"/>
                <w:lang w:eastAsia="es-ES"/>
              </w:rPr>
            </w:pPr>
            <w:r w:rsidRPr="00655E5A">
              <w:rPr>
                <w:rFonts w:ascii="Arial" w:hAnsi="Arial" w:cs="Arial"/>
                <w:snapToGrid w:val="0"/>
                <w:color w:val="000000"/>
                <w:lang w:eastAsia="es-ES"/>
              </w:rPr>
              <w:t>No corriente</w:t>
            </w:r>
          </w:p>
        </w:tc>
        <w:tc>
          <w:tcPr>
            <w:tcW w:w="1314" w:type="pct"/>
            <w:tcBorders>
              <w:top w:val="single" w:sz="4" w:space="0" w:color="auto"/>
            </w:tcBorders>
          </w:tcPr>
          <w:p w:rsidR="00595390" w:rsidRPr="00655E5A" w:rsidRDefault="00595390" w:rsidP="00655E5A">
            <w:pPr>
              <w:spacing w:line="280" w:lineRule="atLeast"/>
              <w:jc w:val="right"/>
              <w:rPr>
                <w:rFonts w:ascii="Arial" w:hAnsi="Arial" w:cs="Arial"/>
                <w:lang w:eastAsia="es-ES"/>
              </w:rPr>
            </w:pPr>
            <w:r w:rsidRPr="00655E5A">
              <w:rPr>
                <w:rFonts w:ascii="Arial" w:hAnsi="Arial" w:cs="Arial"/>
                <w:lang w:eastAsia="es-ES"/>
              </w:rPr>
              <w:t>1.756</w:t>
            </w:r>
          </w:p>
        </w:tc>
        <w:tc>
          <w:tcPr>
            <w:tcW w:w="145" w:type="pct"/>
          </w:tcPr>
          <w:p w:rsidR="00595390" w:rsidRPr="00655E5A" w:rsidRDefault="00595390" w:rsidP="00655E5A">
            <w:pPr>
              <w:widowControl w:val="0"/>
              <w:spacing w:line="280" w:lineRule="atLeast"/>
              <w:ind w:right="14"/>
              <w:jc w:val="right"/>
              <w:rPr>
                <w:rFonts w:ascii="Arial" w:hAnsi="Arial" w:cs="Arial"/>
                <w:snapToGrid w:val="0"/>
                <w:color w:val="000000"/>
                <w:lang w:eastAsia="es-ES"/>
              </w:rPr>
            </w:pPr>
          </w:p>
        </w:tc>
        <w:tc>
          <w:tcPr>
            <w:tcW w:w="1164" w:type="pct"/>
            <w:tcBorders>
              <w:top w:val="single" w:sz="4" w:space="0" w:color="auto"/>
            </w:tcBorders>
          </w:tcPr>
          <w:p w:rsidR="00595390" w:rsidRPr="00655E5A" w:rsidRDefault="00595390" w:rsidP="00655E5A">
            <w:pPr>
              <w:widowControl w:val="0"/>
              <w:spacing w:line="280" w:lineRule="atLeast"/>
              <w:ind w:right="14"/>
              <w:jc w:val="right"/>
              <w:rPr>
                <w:rFonts w:ascii="Arial" w:hAnsi="Arial" w:cs="Arial"/>
                <w:snapToGrid w:val="0"/>
                <w:color w:val="000000"/>
                <w:lang w:eastAsia="es-ES"/>
              </w:rPr>
            </w:pPr>
            <w:r w:rsidRPr="00655E5A">
              <w:rPr>
                <w:rFonts w:ascii="Arial" w:hAnsi="Arial" w:cs="Arial"/>
                <w:snapToGrid w:val="0"/>
                <w:color w:val="000000"/>
                <w:lang w:eastAsia="es-ES"/>
              </w:rPr>
              <w:t>1.236</w:t>
            </w:r>
          </w:p>
        </w:tc>
      </w:tr>
      <w:tr w:rsidR="00595390" w:rsidRPr="00655E5A" w:rsidTr="00595390">
        <w:trPr>
          <w:trHeight w:val="366"/>
        </w:trPr>
        <w:tc>
          <w:tcPr>
            <w:tcW w:w="2378" w:type="pct"/>
          </w:tcPr>
          <w:p w:rsidR="00595390" w:rsidRPr="00655E5A" w:rsidRDefault="00595390" w:rsidP="00655E5A">
            <w:pPr>
              <w:widowControl w:val="0"/>
              <w:spacing w:line="280" w:lineRule="atLeast"/>
              <w:ind w:left="113"/>
              <w:rPr>
                <w:rFonts w:ascii="Arial" w:hAnsi="Arial" w:cs="Arial"/>
                <w:snapToGrid w:val="0"/>
                <w:color w:val="000000"/>
                <w:lang w:eastAsia="es-ES"/>
              </w:rPr>
            </w:pPr>
            <w:r w:rsidRPr="00655E5A">
              <w:rPr>
                <w:rFonts w:ascii="Arial" w:hAnsi="Arial" w:cs="Arial"/>
                <w:snapToGrid w:val="0"/>
                <w:color w:val="000000"/>
                <w:lang w:eastAsia="es-ES"/>
              </w:rPr>
              <w:t>Corriente</w:t>
            </w:r>
          </w:p>
        </w:tc>
        <w:tc>
          <w:tcPr>
            <w:tcW w:w="1314" w:type="pct"/>
            <w:tcBorders>
              <w:bottom w:val="single" w:sz="4" w:space="0" w:color="auto"/>
            </w:tcBorders>
          </w:tcPr>
          <w:p w:rsidR="00595390" w:rsidRPr="00655E5A" w:rsidRDefault="00595390" w:rsidP="00655E5A">
            <w:pPr>
              <w:spacing w:line="280" w:lineRule="atLeast"/>
              <w:jc w:val="right"/>
              <w:rPr>
                <w:rFonts w:ascii="Arial" w:hAnsi="Arial" w:cs="Arial"/>
                <w:lang w:eastAsia="es-ES"/>
              </w:rPr>
            </w:pPr>
            <w:r w:rsidRPr="00655E5A">
              <w:rPr>
                <w:rFonts w:ascii="Arial" w:hAnsi="Arial" w:cs="Arial"/>
                <w:lang w:eastAsia="es-ES"/>
              </w:rPr>
              <w:t>-</w:t>
            </w:r>
          </w:p>
        </w:tc>
        <w:tc>
          <w:tcPr>
            <w:tcW w:w="145" w:type="pct"/>
            <w:tcBorders>
              <w:bottom w:val="single" w:sz="4" w:space="0" w:color="auto"/>
            </w:tcBorders>
          </w:tcPr>
          <w:p w:rsidR="00595390" w:rsidRPr="00655E5A" w:rsidRDefault="00595390" w:rsidP="00655E5A">
            <w:pPr>
              <w:widowControl w:val="0"/>
              <w:spacing w:line="280" w:lineRule="atLeast"/>
              <w:ind w:right="14"/>
              <w:jc w:val="right"/>
              <w:rPr>
                <w:rFonts w:ascii="Arial" w:hAnsi="Arial" w:cs="Arial"/>
                <w:snapToGrid w:val="0"/>
                <w:color w:val="000000"/>
                <w:lang w:eastAsia="es-ES"/>
              </w:rPr>
            </w:pPr>
          </w:p>
        </w:tc>
        <w:tc>
          <w:tcPr>
            <w:tcW w:w="1164" w:type="pct"/>
            <w:tcBorders>
              <w:bottom w:val="single" w:sz="4" w:space="0" w:color="auto"/>
            </w:tcBorders>
          </w:tcPr>
          <w:p w:rsidR="00595390" w:rsidRPr="00655E5A" w:rsidRDefault="00595390" w:rsidP="00655E5A">
            <w:pPr>
              <w:widowControl w:val="0"/>
              <w:spacing w:line="280" w:lineRule="atLeast"/>
              <w:ind w:right="14"/>
              <w:jc w:val="right"/>
              <w:rPr>
                <w:rFonts w:ascii="Arial" w:hAnsi="Arial" w:cs="Arial"/>
                <w:snapToGrid w:val="0"/>
                <w:color w:val="000000"/>
                <w:lang w:eastAsia="es-ES"/>
              </w:rPr>
            </w:pPr>
            <w:r w:rsidRPr="00655E5A">
              <w:rPr>
                <w:rFonts w:ascii="Arial" w:hAnsi="Arial" w:cs="Arial"/>
                <w:snapToGrid w:val="0"/>
                <w:color w:val="000000"/>
                <w:lang w:eastAsia="es-ES"/>
              </w:rPr>
              <w:t>79</w:t>
            </w:r>
          </w:p>
        </w:tc>
      </w:tr>
      <w:tr w:rsidR="00595390" w:rsidRPr="00655E5A" w:rsidTr="00595390">
        <w:trPr>
          <w:trHeight w:val="300"/>
        </w:trPr>
        <w:tc>
          <w:tcPr>
            <w:tcW w:w="2378" w:type="pct"/>
          </w:tcPr>
          <w:p w:rsidR="00595390" w:rsidRPr="00655E5A" w:rsidRDefault="00595390" w:rsidP="00655E5A">
            <w:pPr>
              <w:widowControl w:val="0"/>
              <w:spacing w:line="280" w:lineRule="atLeast"/>
              <w:ind w:left="113"/>
              <w:rPr>
                <w:rFonts w:ascii="Arial" w:hAnsi="Arial" w:cs="Arial"/>
                <w:snapToGrid w:val="0"/>
                <w:color w:val="000000"/>
                <w:lang w:eastAsia="es-ES"/>
              </w:rPr>
            </w:pPr>
          </w:p>
        </w:tc>
        <w:tc>
          <w:tcPr>
            <w:tcW w:w="1314" w:type="pct"/>
            <w:tcBorders>
              <w:top w:val="single" w:sz="4" w:space="0" w:color="auto"/>
              <w:bottom w:val="single" w:sz="12" w:space="0" w:color="auto"/>
            </w:tcBorders>
          </w:tcPr>
          <w:p w:rsidR="00595390" w:rsidRPr="00655E5A" w:rsidRDefault="00595390" w:rsidP="00655E5A">
            <w:pPr>
              <w:widowControl w:val="0"/>
              <w:spacing w:line="280" w:lineRule="atLeast"/>
              <w:ind w:right="14"/>
              <w:jc w:val="right"/>
              <w:rPr>
                <w:rFonts w:ascii="Arial" w:hAnsi="Arial" w:cs="Arial"/>
                <w:b/>
                <w:bCs/>
                <w:snapToGrid w:val="0"/>
                <w:color w:val="000000"/>
                <w:lang w:eastAsia="es-ES"/>
              </w:rPr>
            </w:pPr>
            <w:r w:rsidRPr="00655E5A">
              <w:rPr>
                <w:rFonts w:ascii="Arial" w:hAnsi="Arial" w:cs="Arial"/>
                <w:b/>
                <w:bCs/>
                <w:snapToGrid w:val="0"/>
                <w:color w:val="000000"/>
                <w:lang w:eastAsia="es-ES"/>
              </w:rPr>
              <w:t>1.756</w:t>
            </w:r>
          </w:p>
        </w:tc>
        <w:tc>
          <w:tcPr>
            <w:tcW w:w="145" w:type="pct"/>
            <w:tcBorders>
              <w:top w:val="single" w:sz="4" w:space="0" w:color="auto"/>
            </w:tcBorders>
          </w:tcPr>
          <w:p w:rsidR="00595390" w:rsidRPr="00655E5A" w:rsidRDefault="00595390" w:rsidP="00655E5A">
            <w:pPr>
              <w:widowControl w:val="0"/>
              <w:spacing w:line="280" w:lineRule="atLeast"/>
              <w:ind w:right="14"/>
              <w:jc w:val="right"/>
              <w:rPr>
                <w:rFonts w:ascii="Arial" w:hAnsi="Arial" w:cs="Arial"/>
                <w:b/>
                <w:bCs/>
                <w:snapToGrid w:val="0"/>
                <w:color w:val="000000"/>
                <w:lang w:eastAsia="es-ES"/>
              </w:rPr>
            </w:pPr>
          </w:p>
        </w:tc>
        <w:tc>
          <w:tcPr>
            <w:tcW w:w="1164" w:type="pct"/>
            <w:tcBorders>
              <w:top w:val="single" w:sz="4" w:space="0" w:color="auto"/>
              <w:bottom w:val="single" w:sz="12" w:space="0" w:color="auto"/>
            </w:tcBorders>
          </w:tcPr>
          <w:p w:rsidR="00595390" w:rsidRPr="00655E5A" w:rsidRDefault="00595390" w:rsidP="00655E5A">
            <w:pPr>
              <w:widowControl w:val="0"/>
              <w:spacing w:line="280" w:lineRule="atLeast"/>
              <w:ind w:right="14"/>
              <w:jc w:val="right"/>
              <w:rPr>
                <w:rFonts w:ascii="Arial" w:hAnsi="Arial" w:cs="Arial"/>
                <w:b/>
                <w:bCs/>
                <w:snapToGrid w:val="0"/>
                <w:color w:val="000000"/>
                <w:lang w:eastAsia="es-ES"/>
              </w:rPr>
            </w:pPr>
            <w:r w:rsidRPr="00655E5A">
              <w:rPr>
                <w:rFonts w:ascii="Arial" w:hAnsi="Arial" w:cs="Arial"/>
                <w:b/>
                <w:bCs/>
                <w:snapToGrid w:val="0"/>
                <w:color w:val="000000"/>
                <w:lang w:eastAsia="es-ES"/>
              </w:rPr>
              <w:t>1.315</w:t>
            </w:r>
          </w:p>
        </w:tc>
      </w:tr>
    </w:tbl>
    <w:p w:rsidR="00595390" w:rsidRPr="00655E5A" w:rsidRDefault="00595390" w:rsidP="00655E5A">
      <w:pPr>
        <w:spacing w:line="280" w:lineRule="atLeast"/>
        <w:ind w:left="567"/>
        <w:jc w:val="both"/>
        <w:rPr>
          <w:rFonts w:ascii="Arial" w:hAnsi="Arial" w:cs="Arial"/>
          <w:noProof/>
          <w:color w:val="000000"/>
          <w:highlight w:val="yellow"/>
          <w:lang w:eastAsia="es-ES"/>
        </w:rPr>
      </w:pPr>
    </w:p>
    <w:p w:rsidR="00595390" w:rsidRPr="00655E5A" w:rsidRDefault="00595390" w:rsidP="00655E5A">
      <w:pPr>
        <w:spacing w:line="280" w:lineRule="atLeast"/>
        <w:ind w:left="567"/>
        <w:jc w:val="both"/>
        <w:rPr>
          <w:rFonts w:ascii="Arial" w:hAnsi="Arial" w:cs="Arial"/>
          <w:noProof/>
          <w:color w:val="000000"/>
          <w:highlight w:val="yellow"/>
          <w:lang w:eastAsia="es-ES"/>
        </w:rPr>
      </w:pPr>
    </w:p>
    <w:p w:rsidR="00595390" w:rsidRPr="00655E5A" w:rsidRDefault="00595390" w:rsidP="00586723">
      <w:pPr>
        <w:spacing w:line="280" w:lineRule="atLeast"/>
        <w:jc w:val="both"/>
        <w:rPr>
          <w:rFonts w:ascii="Arial" w:hAnsi="Arial" w:cs="Arial"/>
          <w:noProof/>
          <w:color w:val="000000"/>
          <w:lang w:eastAsia="es-ES"/>
        </w:rPr>
      </w:pPr>
      <w:r w:rsidRPr="00655E5A">
        <w:rPr>
          <w:rFonts w:ascii="Arial" w:hAnsi="Arial" w:cs="Arial"/>
          <w:noProof/>
          <w:color w:val="000000"/>
          <w:lang w:eastAsia="es-ES"/>
        </w:rPr>
        <w:t>Los traspasos corresponden a indemnizaciones de Fote Pharma provisionadas en ejer</w:t>
      </w:r>
      <w:r w:rsidR="00891386">
        <w:rPr>
          <w:rFonts w:ascii="Arial" w:hAnsi="Arial" w:cs="Arial"/>
          <w:noProof/>
          <w:color w:val="000000"/>
          <w:lang w:eastAsia="es-ES"/>
        </w:rPr>
        <w:t>ci</w:t>
      </w:r>
      <w:r w:rsidRPr="00655E5A">
        <w:rPr>
          <w:rFonts w:ascii="Arial" w:hAnsi="Arial" w:cs="Arial"/>
          <w:noProof/>
          <w:color w:val="000000"/>
          <w:lang w:eastAsia="es-ES"/>
        </w:rPr>
        <w:t>cios anteriores y que todavía no han sido liquidadas y no se espera que lo sean en el corto plazo. A 31 de diciembre se encontraba</w:t>
      </w:r>
      <w:r w:rsidR="00891386">
        <w:rPr>
          <w:rFonts w:ascii="Arial" w:hAnsi="Arial" w:cs="Arial"/>
          <w:noProof/>
          <w:color w:val="000000"/>
          <w:lang w:eastAsia="es-ES"/>
        </w:rPr>
        <w:t>n recogidas en el epígrafe remu</w:t>
      </w:r>
      <w:r w:rsidRPr="00655E5A">
        <w:rPr>
          <w:rFonts w:ascii="Arial" w:hAnsi="Arial" w:cs="Arial"/>
          <w:noProof/>
          <w:color w:val="000000"/>
          <w:lang w:eastAsia="es-ES"/>
        </w:rPr>
        <w:t>neraciones pendientes de pago, dentro de “Otros pasivos corrientes”.</w:t>
      </w:r>
    </w:p>
    <w:p w:rsidR="00595390" w:rsidRPr="00655E5A" w:rsidRDefault="00595390" w:rsidP="00586723">
      <w:pPr>
        <w:spacing w:line="280" w:lineRule="atLeast"/>
        <w:jc w:val="both"/>
        <w:rPr>
          <w:rFonts w:ascii="Arial" w:hAnsi="Arial" w:cs="Arial"/>
          <w:noProof/>
          <w:color w:val="000000"/>
          <w:lang w:eastAsia="es-ES"/>
        </w:rPr>
      </w:pPr>
    </w:p>
    <w:p w:rsidR="00595390" w:rsidRPr="00655E5A" w:rsidRDefault="00595390" w:rsidP="00586723">
      <w:pPr>
        <w:spacing w:line="280" w:lineRule="atLeast"/>
        <w:jc w:val="both"/>
        <w:rPr>
          <w:rFonts w:ascii="Arial" w:hAnsi="Arial" w:cs="Arial"/>
          <w:noProof/>
          <w:color w:val="000000"/>
          <w:lang w:eastAsia="es-ES"/>
        </w:rPr>
      </w:pPr>
      <w:r w:rsidRPr="00655E5A">
        <w:rPr>
          <w:rFonts w:ascii="Arial" w:hAnsi="Arial" w:cs="Arial"/>
          <w:noProof/>
          <w:color w:val="000000"/>
          <w:lang w:eastAsia="es-ES"/>
        </w:rPr>
        <w:t xml:space="preserve">Durante el ejercicio 2012, se revirtió una provisión por importe de 2.458 miles de euros, que la sociedad mantenía para afrontar los compromisos derivados del proceso de liquidación de la sociedad dependiente, APRA, S.A., debido a que los avances que tuvieron lugar en el ejercicio </w:t>
      </w:r>
      <w:r w:rsidRPr="00655E5A">
        <w:rPr>
          <w:rFonts w:ascii="Arial" w:hAnsi="Arial" w:cs="Arial"/>
          <w:noProof/>
          <w:color w:val="000000"/>
          <w:lang w:eastAsia="es-ES"/>
        </w:rPr>
        <w:lastRenderedPageBreak/>
        <w:t>2012 en dicho proceso de liquidación  eliminaban la necesidad de hacer frente a compromiso</w:t>
      </w:r>
      <w:r w:rsidR="00891386">
        <w:rPr>
          <w:rFonts w:ascii="Arial" w:hAnsi="Arial" w:cs="Arial"/>
          <w:noProof/>
          <w:color w:val="000000"/>
          <w:lang w:eastAsia="es-ES"/>
        </w:rPr>
        <w:t>s en el futuro, ya que éstos habían</w:t>
      </w:r>
      <w:r w:rsidRPr="00655E5A">
        <w:rPr>
          <w:rFonts w:ascii="Arial" w:hAnsi="Arial" w:cs="Arial"/>
          <w:noProof/>
          <w:color w:val="000000"/>
          <w:lang w:eastAsia="es-ES"/>
        </w:rPr>
        <w:t xml:space="preserve"> sido saldados. Dicha reversión se registr</w:t>
      </w:r>
      <w:r w:rsidR="00891386">
        <w:rPr>
          <w:rFonts w:ascii="Arial" w:hAnsi="Arial" w:cs="Arial"/>
          <w:noProof/>
          <w:color w:val="000000"/>
          <w:lang w:eastAsia="es-ES"/>
        </w:rPr>
        <w:t>ó</w:t>
      </w:r>
      <w:r w:rsidRPr="00655E5A">
        <w:rPr>
          <w:rFonts w:ascii="Arial" w:hAnsi="Arial" w:cs="Arial"/>
          <w:noProof/>
          <w:color w:val="000000"/>
          <w:lang w:eastAsia="es-ES"/>
        </w:rPr>
        <w:t xml:space="preserve"> en el epígrafe de “Otros gastos de explotación”, dentro de “Variación de provisiones de tráfico” de la cuenta de resultados consolidada de 2012 adjunta.</w:t>
      </w:r>
    </w:p>
    <w:p w:rsidR="00595390" w:rsidRPr="00655E5A" w:rsidRDefault="00595390" w:rsidP="00586723">
      <w:pPr>
        <w:spacing w:line="280" w:lineRule="atLeast"/>
        <w:jc w:val="both"/>
        <w:rPr>
          <w:rStyle w:val="Gras"/>
          <w:rFonts w:cs="Arial"/>
          <w:b w:val="0"/>
          <w:noProof/>
          <w:color w:val="000000"/>
          <w:sz w:val="20"/>
          <w:lang w:eastAsia="es-ES"/>
        </w:rPr>
      </w:pPr>
    </w:p>
    <w:p w:rsidR="00595390" w:rsidRPr="00655E5A" w:rsidRDefault="00595390" w:rsidP="00586723">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right="150"/>
        <w:jc w:val="both"/>
        <w:rPr>
          <w:rStyle w:val="Gras"/>
          <w:b w:val="0"/>
          <w:sz w:val="20"/>
          <w:szCs w:val="20"/>
        </w:rPr>
      </w:pPr>
    </w:p>
    <w:p w:rsidR="00595390" w:rsidRPr="00586723" w:rsidRDefault="00595390" w:rsidP="00586723">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right="142"/>
        <w:jc w:val="both"/>
        <w:rPr>
          <w:b/>
          <w:sz w:val="20"/>
          <w:szCs w:val="20"/>
        </w:rPr>
      </w:pPr>
      <w:r w:rsidRPr="00586723">
        <w:rPr>
          <w:b/>
          <w:sz w:val="20"/>
          <w:szCs w:val="20"/>
        </w:rPr>
        <w:t>Pasivos contingentes</w:t>
      </w:r>
    </w:p>
    <w:p w:rsidR="00595390" w:rsidRPr="00655E5A" w:rsidRDefault="00595390" w:rsidP="00586723">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right="142"/>
        <w:jc w:val="both"/>
        <w:rPr>
          <w:sz w:val="20"/>
          <w:szCs w:val="20"/>
        </w:rPr>
      </w:pPr>
    </w:p>
    <w:p w:rsidR="00595390" w:rsidRPr="00586723" w:rsidRDefault="00595390" w:rsidP="00586723">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right="150"/>
        <w:jc w:val="both"/>
        <w:rPr>
          <w:rStyle w:val="Gras"/>
          <w:b w:val="0"/>
          <w:sz w:val="20"/>
          <w:szCs w:val="20"/>
        </w:rPr>
      </w:pPr>
      <w:r w:rsidRPr="00586723">
        <w:rPr>
          <w:rStyle w:val="Gras"/>
          <w:b w:val="0"/>
          <w:sz w:val="20"/>
          <w:szCs w:val="20"/>
        </w:rPr>
        <w:t>El Grupo tiene pasivos contingentes por demandas legales relacionadas con el curso normal del negocio, sin que las mismas sean relevantes.</w:t>
      </w:r>
    </w:p>
    <w:p w:rsidR="00595390" w:rsidRPr="00586723" w:rsidRDefault="00595390" w:rsidP="00586723">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right="150"/>
        <w:jc w:val="both"/>
        <w:rPr>
          <w:rStyle w:val="Gras"/>
          <w:b w:val="0"/>
          <w:sz w:val="20"/>
          <w:szCs w:val="20"/>
        </w:rPr>
      </w:pPr>
    </w:p>
    <w:p w:rsidR="00595390" w:rsidRPr="00655E5A" w:rsidRDefault="00595390" w:rsidP="00586723">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right="150"/>
        <w:jc w:val="both"/>
        <w:rPr>
          <w:sz w:val="20"/>
          <w:szCs w:val="20"/>
        </w:rPr>
      </w:pPr>
      <w:r w:rsidRPr="00655E5A">
        <w:rPr>
          <w:sz w:val="20"/>
          <w:szCs w:val="20"/>
        </w:rPr>
        <w:t>No se prevé que surja ningún pasivo significativo distinto a los ya provisionados.</w:t>
      </w:r>
    </w:p>
    <w:p w:rsidR="00595390" w:rsidRPr="00655E5A" w:rsidRDefault="00595390" w:rsidP="00655E5A">
      <w:pPr>
        <w:spacing w:line="280" w:lineRule="atLeast"/>
        <w:rPr>
          <w:rFonts w:ascii="Arial" w:hAnsi="Arial" w:cs="Arial"/>
          <w:lang w:eastAsia="es-ES"/>
        </w:rPr>
      </w:pPr>
    </w:p>
    <w:bookmarkEnd w:id="21"/>
    <w:bookmarkEnd w:id="22"/>
    <w:p w:rsidR="00AA3E69" w:rsidRPr="00655E5A" w:rsidRDefault="00AA3E69" w:rsidP="00655E5A">
      <w:pPr>
        <w:pStyle w:val="Listaconnmeros"/>
        <w:numPr>
          <w:ilvl w:val="0"/>
          <w:numId w:val="0"/>
        </w:numPr>
        <w:spacing w:line="280" w:lineRule="atLeast"/>
        <w:jc w:val="both"/>
        <w:rPr>
          <w:lang w:val="es-ES"/>
        </w:rPr>
      </w:pPr>
    </w:p>
    <w:p w:rsidR="00595390" w:rsidRPr="00586723" w:rsidRDefault="00586723" w:rsidP="00586723">
      <w:pPr>
        <w:widowControl w:val="0"/>
        <w:spacing w:line="280" w:lineRule="atLeast"/>
        <w:rPr>
          <w:rFonts w:ascii="Arial" w:hAnsi="Arial" w:cs="Arial"/>
          <w:b/>
          <w:bCs/>
          <w:snapToGrid w:val="0"/>
          <w:lang w:eastAsia="es-ES"/>
        </w:rPr>
      </w:pPr>
      <w:bookmarkStart w:id="23" w:name="_Toc124763850"/>
      <w:bookmarkStart w:id="24" w:name="_Toc129417111"/>
      <w:r>
        <w:rPr>
          <w:rFonts w:ascii="Arial" w:hAnsi="Arial" w:cs="Arial"/>
          <w:b/>
          <w:bCs/>
          <w:snapToGrid w:val="0"/>
          <w:lang w:eastAsia="es-ES"/>
        </w:rPr>
        <w:t>11</w:t>
      </w:r>
      <w:proofErr w:type="gramStart"/>
      <w:r>
        <w:rPr>
          <w:rFonts w:ascii="Arial" w:hAnsi="Arial" w:cs="Arial"/>
          <w:b/>
          <w:bCs/>
          <w:snapToGrid w:val="0"/>
          <w:lang w:eastAsia="es-ES"/>
        </w:rPr>
        <w:t>.</w:t>
      </w:r>
      <w:r w:rsidR="00595390" w:rsidRPr="00586723">
        <w:rPr>
          <w:rFonts w:ascii="Arial" w:hAnsi="Arial" w:cs="Arial"/>
          <w:b/>
          <w:bCs/>
          <w:snapToGrid w:val="0"/>
          <w:lang w:eastAsia="es-ES"/>
        </w:rPr>
        <w:t>Transacciones</w:t>
      </w:r>
      <w:proofErr w:type="gramEnd"/>
      <w:r w:rsidR="00595390" w:rsidRPr="00586723">
        <w:rPr>
          <w:rFonts w:ascii="Arial" w:hAnsi="Arial" w:cs="Arial"/>
          <w:b/>
          <w:bCs/>
          <w:snapToGrid w:val="0"/>
          <w:lang w:eastAsia="es-ES"/>
        </w:rPr>
        <w:t xml:space="preserve"> con partes vinculadas</w:t>
      </w:r>
    </w:p>
    <w:p w:rsidR="00595390" w:rsidRPr="00655E5A" w:rsidRDefault="00595390" w:rsidP="00655E5A">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left="601" w:right="150"/>
        <w:jc w:val="both"/>
        <w:rPr>
          <w:sz w:val="20"/>
          <w:szCs w:val="20"/>
        </w:rPr>
      </w:pPr>
    </w:p>
    <w:p w:rsidR="00595390" w:rsidRPr="00655E5A" w:rsidRDefault="00595390" w:rsidP="00586723">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right="150"/>
        <w:jc w:val="both"/>
        <w:rPr>
          <w:sz w:val="20"/>
          <w:szCs w:val="20"/>
        </w:rPr>
      </w:pPr>
      <w:r w:rsidRPr="00655E5A">
        <w:rPr>
          <w:sz w:val="20"/>
          <w:szCs w:val="20"/>
        </w:rPr>
        <w:t xml:space="preserve">Se consideran “partes vinculadas” al Grupo, adicionalmente a las entidades dependientes, asociadas y multigrupo, al “personal clave” de la Dirección de la Sociedad (miembros de su Consejo de Administración y los miembros de la alta dirección, junto a sus familiares cercanos), así como las entidades sobre las que el personal clave de la Dirección pueda ejercer una influencia significativa o tener su control. </w:t>
      </w:r>
    </w:p>
    <w:p w:rsidR="00595390" w:rsidRPr="00655E5A" w:rsidRDefault="00595390" w:rsidP="00586723">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right="150"/>
        <w:jc w:val="both"/>
        <w:rPr>
          <w:sz w:val="20"/>
          <w:szCs w:val="20"/>
        </w:rPr>
      </w:pPr>
    </w:p>
    <w:p w:rsidR="00595390" w:rsidRPr="00655E5A" w:rsidRDefault="00595390" w:rsidP="00586723">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right="150"/>
        <w:jc w:val="both"/>
        <w:rPr>
          <w:sz w:val="20"/>
          <w:szCs w:val="20"/>
        </w:rPr>
      </w:pPr>
      <w:r w:rsidRPr="00655E5A">
        <w:rPr>
          <w:sz w:val="20"/>
          <w:szCs w:val="20"/>
        </w:rPr>
        <w:t>Las condiciones de las transacciones con las partes vinculadas son equivalentes a las que se dan en transacciones hechas en condiciones de mercado y se han imputado las correspondientes retribuciones en especie. No se desglosan en esta nota las operaciones entre la Sociedad y sus sociedades dependientes, ya que han sido eliminadas en el proceso de consolidación.</w:t>
      </w:r>
    </w:p>
    <w:p w:rsidR="00595390" w:rsidRPr="00655E5A" w:rsidRDefault="00595390" w:rsidP="00586723">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right="150"/>
        <w:jc w:val="both"/>
        <w:rPr>
          <w:sz w:val="20"/>
          <w:szCs w:val="20"/>
        </w:rPr>
      </w:pPr>
    </w:p>
    <w:p w:rsidR="00595390" w:rsidRDefault="00595390" w:rsidP="00586723">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right="150"/>
        <w:jc w:val="both"/>
        <w:rPr>
          <w:sz w:val="20"/>
          <w:szCs w:val="20"/>
        </w:rPr>
      </w:pPr>
      <w:r w:rsidRPr="00655E5A">
        <w:rPr>
          <w:sz w:val="20"/>
          <w:szCs w:val="20"/>
        </w:rPr>
        <w:t>A continuación, se indican las transacciones realizadas con partes vinculadas durante los ejercicios 2013 y 2012:</w:t>
      </w:r>
    </w:p>
    <w:p w:rsidR="00586723" w:rsidRDefault="00586723" w:rsidP="00586723">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right="150"/>
        <w:jc w:val="both"/>
        <w:rPr>
          <w:sz w:val="20"/>
          <w:szCs w:val="20"/>
        </w:rPr>
      </w:pPr>
    </w:p>
    <w:p w:rsidR="00595390" w:rsidRPr="00655E5A" w:rsidRDefault="00595390" w:rsidP="00586723">
      <w:pPr>
        <w:pStyle w:val="TextePrinc"/>
        <w:numPr>
          <w:ilvl w:val="0"/>
          <w:numId w:val="32"/>
        </w:numPr>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left="0" w:right="142" w:firstLine="0"/>
        <w:jc w:val="both"/>
        <w:rPr>
          <w:sz w:val="20"/>
          <w:szCs w:val="20"/>
          <w:lang w:val="es-ES_tradnl"/>
        </w:rPr>
      </w:pPr>
      <w:r w:rsidRPr="00655E5A">
        <w:rPr>
          <w:sz w:val="20"/>
          <w:szCs w:val="20"/>
          <w:lang w:val="es-ES_tradnl"/>
        </w:rPr>
        <w:t>Venta de bienes o servicios</w:t>
      </w:r>
    </w:p>
    <w:p w:rsidR="00595390" w:rsidRPr="00655E5A" w:rsidRDefault="00595390" w:rsidP="00655E5A">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right="142"/>
        <w:jc w:val="both"/>
        <w:rPr>
          <w:sz w:val="20"/>
          <w:szCs w:val="20"/>
          <w:lang w:val="es-ES_tradnl"/>
        </w:rPr>
      </w:pPr>
    </w:p>
    <w:tbl>
      <w:tblPr>
        <w:tblW w:w="5000" w:type="pct"/>
        <w:tblLayout w:type="fixed"/>
        <w:tblCellMar>
          <w:left w:w="0" w:type="dxa"/>
          <w:right w:w="0" w:type="dxa"/>
        </w:tblCellMar>
        <w:tblLook w:val="0000"/>
      </w:tblPr>
      <w:tblGrid>
        <w:gridCol w:w="6338"/>
        <w:gridCol w:w="1202"/>
        <w:gridCol w:w="1107"/>
      </w:tblGrid>
      <w:tr w:rsidR="00595390" w:rsidRPr="00655E5A" w:rsidTr="00595390">
        <w:tc>
          <w:tcPr>
            <w:tcW w:w="3665" w:type="pct"/>
            <w:tcBorders>
              <w:bottom w:val="single" w:sz="4" w:space="0" w:color="auto"/>
            </w:tcBorders>
          </w:tcPr>
          <w:p w:rsidR="00595390" w:rsidRPr="00655E5A" w:rsidRDefault="00595390" w:rsidP="00655E5A">
            <w:pPr>
              <w:pStyle w:val="TextePrinc"/>
              <w:spacing w:line="280" w:lineRule="atLeast"/>
              <w:jc w:val="both"/>
              <w:rPr>
                <w:sz w:val="20"/>
                <w:szCs w:val="20"/>
              </w:rPr>
            </w:pPr>
          </w:p>
        </w:tc>
        <w:tc>
          <w:tcPr>
            <w:tcW w:w="695" w:type="pct"/>
            <w:tcBorders>
              <w:bottom w:val="single" w:sz="4" w:space="0" w:color="auto"/>
            </w:tcBorders>
          </w:tcPr>
          <w:p w:rsidR="00595390" w:rsidRPr="00655E5A" w:rsidRDefault="00595390" w:rsidP="00655E5A">
            <w:pPr>
              <w:pStyle w:val="TextePrinc"/>
              <w:spacing w:line="280" w:lineRule="atLeast"/>
              <w:ind w:right="113"/>
              <w:jc w:val="right"/>
              <w:rPr>
                <w:b/>
                <w:sz w:val="20"/>
                <w:szCs w:val="20"/>
              </w:rPr>
            </w:pPr>
            <w:r w:rsidRPr="00655E5A">
              <w:rPr>
                <w:b/>
                <w:sz w:val="20"/>
                <w:szCs w:val="20"/>
              </w:rPr>
              <w:t>2013</w:t>
            </w:r>
          </w:p>
        </w:tc>
        <w:tc>
          <w:tcPr>
            <w:tcW w:w="640" w:type="pct"/>
            <w:tcBorders>
              <w:bottom w:val="single" w:sz="4" w:space="0" w:color="auto"/>
            </w:tcBorders>
          </w:tcPr>
          <w:p w:rsidR="00595390" w:rsidRPr="00655E5A" w:rsidRDefault="00595390" w:rsidP="00655E5A">
            <w:pPr>
              <w:pStyle w:val="TextePrinc"/>
              <w:spacing w:line="280" w:lineRule="atLeast"/>
              <w:ind w:right="113"/>
              <w:jc w:val="right"/>
              <w:rPr>
                <w:b/>
                <w:sz w:val="20"/>
                <w:szCs w:val="20"/>
              </w:rPr>
            </w:pPr>
            <w:r w:rsidRPr="00655E5A">
              <w:rPr>
                <w:b/>
                <w:sz w:val="20"/>
                <w:szCs w:val="20"/>
              </w:rPr>
              <w:t>2012</w:t>
            </w:r>
          </w:p>
        </w:tc>
      </w:tr>
      <w:tr w:rsidR="00595390" w:rsidRPr="00655E5A" w:rsidTr="00595390">
        <w:tc>
          <w:tcPr>
            <w:tcW w:w="3665" w:type="pct"/>
            <w:tcBorders>
              <w:top w:val="single" w:sz="4" w:space="0" w:color="auto"/>
            </w:tcBorders>
          </w:tcPr>
          <w:p w:rsidR="00595390" w:rsidRPr="00655E5A" w:rsidRDefault="00595390" w:rsidP="00655E5A">
            <w:pPr>
              <w:pStyle w:val="Celdilla1"/>
              <w:spacing w:line="280" w:lineRule="atLeast"/>
              <w:ind w:left="136"/>
              <w:rPr>
                <w:rFonts w:ascii="Arial" w:hAnsi="Arial" w:cs="Arial"/>
                <w:color w:val="000000"/>
                <w:sz w:val="20"/>
                <w:szCs w:val="20"/>
                <w:lang w:val="en-GB"/>
              </w:rPr>
            </w:pPr>
            <w:proofErr w:type="spellStart"/>
            <w:r w:rsidRPr="00655E5A">
              <w:rPr>
                <w:rFonts w:ascii="Arial" w:hAnsi="Arial" w:cs="Arial"/>
                <w:color w:val="000000"/>
                <w:sz w:val="20"/>
                <w:szCs w:val="20"/>
                <w:lang w:val="en-GB"/>
              </w:rPr>
              <w:t>Venta</w:t>
            </w:r>
            <w:proofErr w:type="spellEnd"/>
            <w:r w:rsidRPr="00655E5A">
              <w:rPr>
                <w:rFonts w:ascii="Arial" w:hAnsi="Arial" w:cs="Arial"/>
                <w:color w:val="000000"/>
                <w:sz w:val="20"/>
                <w:szCs w:val="20"/>
                <w:lang w:val="en-GB"/>
              </w:rPr>
              <w:t xml:space="preserve"> de </w:t>
            </w:r>
            <w:proofErr w:type="spellStart"/>
            <w:r w:rsidRPr="00655E5A">
              <w:rPr>
                <w:rFonts w:ascii="Arial" w:hAnsi="Arial" w:cs="Arial"/>
                <w:color w:val="000000"/>
                <w:sz w:val="20"/>
                <w:szCs w:val="20"/>
                <w:lang w:val="en-GB"/>
              </w:rPr>
              <w:t>bienes</w:t>
            </w:r>
            <w:proofErr w:type="spellEnd"/>
            <w:r w:rsidRPr="00655E5A">
              <w:rPr>
                <w:rFonts w:ascii="Arial" w:hAnsi="Arial" w:cs="Arial"/>
                <w:color w:val="000000"/>
                <w:sz w:val="20"/>
                <w:szCs w:val="20"/>
                <w:lang w:val="en-GB"/>
              </w:rPr>
              <w:t>:</w:t>
            </w:r>
          </w:p>
        </w:tc>
        <w:tc>
          <w:tcPr>
            <w:tcW w:w="695" w:type="pct"/>
            <w:tcBorders>
              <w:top w:val="single" w:sz="4" w:space="0" w:color="auto"/>
            </w:tcBorders>
          </w:tcPr>
          <w:p w:rsidR="00595390" w:rsidRPr="00655E5A" w:rsidRDefault="00595390" w:rsidP="00655E5A">
            <w:pPr>
              <w:pStyle w:val="Celdilla1"/>
              <w:tabs>
                <w:tab w:val="left" w:pos="645"/>
              </w:tabs>
              <w:spacing w:line="280" w:lineRule="atLeast"/>
              <w:ind w:right="113"/>
              <w:rPr>
                <w:rFonts w:ascii="Arial" w:hAnsi="Arial" w:cs="Arial"/>
                <w:color w:val="000000"/>
                <w:sz w:val="20"/>
                <w:szCs w:val="20"/>
                <w:lang w:val="en-GB"/>
              </w:rPr>
            </w:pPr>
            <w:r w:rsidRPr="00655E5A">
              <w:rPr>
                <w:rFonts w:ascii="Arial" w:hAnsi="Arial" w:cs="Arial"/>
                <w:color w:val="000000"/>
                <w:sz w:val="20"/>
                <w:szCs w:val="20"/>
                <w:lang w:val="en-GB"/>
              </w:rPr>
              <w:tab/>
            </w:r>
          </w:p>
        </w:tc>
        <w:tc>
          <w:tcPr>
            <w:tcW w:w="640" w:type="pct"/>
            <w:tcBorders>
              <w:top w:val="single" w:sz="4" w:space="0" w:color="auto"/>
            </w:tcBorders>
          </w:tcPr>
          <w:p w:rsidR="00595390" w:rsidRPr="00655E5A" w:rsidRDefault="00595390" w:rsidP="00655E5A">
            <w:pPr>
              <w:pStyle w:val="Celdilla1"/>
              <w:spacing w:line="280" w:lineRule="atLeast"/>
              <w:ind w:right="113"/>
              <w:rPr>
                <w:rFonts w:ascii="Arial" w:hAnsi="Arial" w:cs="Arial"/>
                <w:color w:val="000000"/>
                <w:sz w:val="20"/>
                <w:szCs w:val="20"/>
                <w:lang w:val="en-GB"/>
              </w:rPr>
            </w:pPr>
          </w:p>
        </w:tc>
      </w:tr>
      <w:tr w:rsidR="00595390" w:rsidRPr="00655E5A" w:rsidTr="00595390">
        <w:tc>
          <w:tcPr>
            <w:tcW w:w="3665" w:type="pct"/>
          </w:tcPr>
          <w:p w:rsidR="00595390" w:rsidRPr="00655E5A" w:rsidRDefault="00595390" w:rsidP="00655E5A">
            <w:pPr>
              <w:pStyle w:val="Celdilla1"/>
              <w:numPr>
                <w:ilvl w:val="1"/>
                <w:numId w:val="31"/>
              </w:numPr>
              <w:tabs>
                <w:tab w:val="clear" w:pos="1440"/>
              </w:tabs>
              <w:suppressAutoHyphens/>
              <w:autoSpaceDN/>
              <w:adjustRightInd/>
              <w:spacing w:line="280" w:lineRule="atLeast"/>
              <w:ind w:left="284" w:hanging="142"/>
              <w:rPr>
                <w:rFonts w:ascii="Arial" w:hAnsi="Arial" w:cs="Arial"/>
                <w:color w:val="000000"/>
                <w:sz w:val="20"/>
                <w:szCs w:val="20"/>
              </w:rPr>
            </w:pPr>
            <w:proofErr w:type="spellStart"/>
            <w:r w:rsidRPr="00655E5A">
              <w:rPr>
                <w:rFonts w:ascii="Arial" w:hAnsi="Arial" w:cs="Arial"/>
                <w:color w:val="000000"/>
                <w:sz w:val="20"/>
                <w:szCs w:val="20"/>
              </w:rPr>
              <w:t>Otras</w:t>
            </w:r>
            <w:proofErr w:type="spellEnd"/>
            <w:r w:rsidRPr="00655E5A">
              <w:rPr>
                <w:rFonts w:ascii="Arial" w:hAnsi="Arial" w:cs="Arial"/>
                <w:color w:val="000000"/>
                <w:sz w:val="20"/>
                <w:szCs w:val="20"/>
              </w:rPr>
              <w:t xml:space="preserve"> </w:t>
            </w:r>
            <w:proofErr w:type="spellStart"/>
            <w:r w:rsidRPr="00655E5A">
              <w:rPr>
                <w:rFonts w:ascii="Arial" w:hAnsi="Arial" w:cs="Arial"/>
                <w:color w:val="000000"/>
                <w:sz w:val="20"/>
                <w:szCs w:val="20"/>
              </w:rPr>
              <w:t>partes</w:t>
            </w:r>
            <w:proofErr w:type="spellEnd"/>
            <w:r w:rsidRPr="00655E5A">
              <w:rPr>
                <w:rFonts w:ascii="Arial" w:hAnsi="Arial" w:cs="Arial"/>
                <w:color w:val="000000"/>
                <w:sz w:val="20"/>
                <w:szCs w:val="20"/>
              </w:rPr>
              <w:t xml:space="preserve"> </w:t>
            </w:r>
            <w:proofErr w:type="spellStart"/>
            <w:r w:rsidRPr="00655E5A">
              <w:rPr>
                <w:rFonts w:ascii="Arial" w:hAnsi="Arial" w:cs="Arial"/>
                <w:color w:val="000000"/>
                <w:sz w:val="20"/>
                <w:szCs w:val="20"/>
              </w:rPr>
              <w:t>vinculadas</w:t>
            </w:r>
            <w:proofErr w:type="spellEnd"/>
            <w:r w:rsidRPr="00655E5A">
              <w:rPr>
                <w:rFonts w:ascii="Arial" w:hAnsi="Arial" w:cs="Arial"/>
                <w:color w:val="000000"/>
                <w:sz w:val="20"/>
                <w:szCs w:val="20"/>
              </w:rPr>
              <w:t xml:space="preserve"> (Grand Belgian </w:t>
            </w:r>
            <w:proofErr w:type="spellStart"/>
            <w:r w:rsidRPr="00655E5A">
              <w:rPr>
                <w:rFonts w:ascii="Arial" w:hAnsi="Arial" w:cs="Arial"/>
                <w:color w:val="000000"/>
                <w:sz w:val="20"/>
                <w:szCs w:val="20"/>
              </w:rPr>
              <w:t>Specialities</w:t>
            </w:r>
            <w:proofErr w:type="spellEnd"/>
            <w:r w:rsidRPr="00655E5A">
              <w:rPr>
                <w:rFonts w:ascii="Arial" w:hAnsi="Arial" w:cs="Arial"/>
                <w:color w:val="000000"/>
                <w:sz w:val="20"/>
                <w:szCs w:val="20"/>
              </w:rPr>
              <w:t>)</w:t>
            </w:r>
          </w:p>
        </w:tc>
        <w:tc>
          <w:tcPr>
            <w:tcW w:w="695" w:type="pct"/>
          </w:tcPr>
          <w:p w:rsidR="00595390" w:rsidRPr="00655E5A" w:rsidRDefault="00595390" w:rsidP="00655E5A">
            <w:pPr>
              <w:pStyle w:val="Celdilla1"/>
              <w:spacing w:line="280" w:lineRule="atLeast"/>
              <w:ind w:right="113"/>
              <w:jc w:val="right"/>
              <w:rPr>
                <w:rFonts w:ascii="Arial" w:hAnsi="Arial" w:cs="Arial"/>
                <w:color w:val="000000"/>
                <w:sz w:val="20"/>
                <w:szCs w:val="20"/>
              </w:rPr>
            </w:pPr>
            <w:r w:rsidRPr="00655E5A">
              <w:rPr>
                <w:rFonts w:ascii="Arial" w:hAnsi="Arial" w:cs="Arial"/>
                <w:color w:val="000000"/>
                <w:sz w:val="20"/>
                <w:szCs w:val="20"/>
              </w:rPr>
              <w:t>228</w:t>
            </w:r>
          </w:p>
        </w:tc>
        <w:tc>
          <w:tcPr>
            <w:tcW w:w="640" w:type="pct"/>
          </w:tcPr>
          <w:p w:rsidR="00595390" w:rsidRPr="00655E5A" w:rsidRDefault="00595390" w:rsidP="00655E5A">
            <w:pPr>
              <w:pStyle w:val="Celdilla1"/>
              <w:spacing w:line="280" w:lineRule="atLeast"/>
              <w:ind w:right="113"/>
              <w:jc w:val="right"/>
              <w:rPr>
                <w:rFonts w:ascii="Arial" w:hAnsi="Arial" w:cs="Arial"/>
                <w:color w:val="000000"/>
                <w:sz w:val="20"/>
                <w:szCs w:val="20"/>
                <w:lang w:val="es-ES"/>
              </w:rPr>
            </w:pPr>
            <w:r w:rsidRPr="00655E5A">
              <w:rPr>
                <w:rFonts w:ascii="Arial" w:hAnsi="Arial" w:cs="Arial"/>
                <w:color w:val="000000"/>
                <w:sz w:val="20"/>
                <w:szCs w:val="20"/>
                <w:lang w:val="es-ES"/>
              </w:rPr>
              <w:t>2.335</w:t>
            </w:r>
          </w:p>
        </w:tc>
      </w:tr>
      <w:tr w:rsidR="00595390" w:rsidRPr="00655E5A" w:rsidTr="00595390">
        <w:tc>
          <w:tcPr>
            <w:tcW w:w="3665" w:type="pct"/>
          </w:tcPr>
          <w:p w:rsidR="00595390" w:rsidRPr="00655E5A" w:rsidRDefault="00595390" w:rsidP="00655E5A">
            <w:pPr>
              <w:pStyle w:val="Celdilla1"/>
              <w:numPr>
                <w:ilvl w:val="1"/>
                <w:numId w:val="31"/>
              </w:numPr>
              <w:tabs>
                <w:tab w:val="clear" w:pos="1440"/>
              </w:tabs>
              <w:suppressAutoHyphens/>
              <w:autoSpaceDN/>
              <w:adjustRightInd/>
              <w:spacing w:line="280" w:lineRule="atLeast"/>
              <w:ind w:left="284" w:hanging="142"/>
              <w:rPr>
                <w:rFonts w:ascii="Arial" w:hAnsi="Arial" w:cs="Arial"/>
                <w:color w:val="000000"/>
                <w:sz w:val="20"/>
                <w:szCs w:val="20"/>
                <w:lang w:val="es-ES"/>
              </w:rPr>
            </w:pPr>
            <w:r w:rsidRPr="00655E5A">
              <w:rPr>
                <w:rFonts w:ascii="Arial" w:hAnsi="Arial" w:cs="Arial"/>
                <w:color w:val="000000"/>
                <w:sz w:val="20"/>
                <w:szCs w:val="20"/>
                <w:lang w:val="es-ES"/>
              </w:rPr>
              <w:t>Otras partes vinculadas (</w:t>
            </w:r>
            <w:proofErr w:type="spellStart"/>
            <w:r w:rsidRPr="00655E5A">
              <w:rPr>
                <w:rFonts w:ascii="Arial" w:hAnsi="Arial" w:cs="Arial"/>
                <w:color w:val="000000"/>
                <w:sz w:val="20"/>
                <w:szCs w:val="20"/>
                <w:lang w:val="es-ES"/>
              </w:rPr>
              <w:t>Naturex</w:t>
            </w:r>
            <w:proofErr w:type="spellEnd"/>
            <w:r w:rsidRPr="00655E5A">
              <w:rPr>
                <w:rFonts w:ascii="Arial" w:hAnsi="Arial" w:cs="Arial"/>
                <w:color w:val="000000"/>
                <w:sz w:val="20"/>
                <w:szCs w:val="20"/>
                <w:lang w:val="es-ES"/>
              </w:rPr>
              <w:t xml:space="preserve"> </w:t>
            </w:r>
            <w:proofErr w:type="spellStart"/>
            <w:r w:rsidRPr="00655E5A">
              <w:rPr>
                <w:rFonts w:ascii="Arial" w:hAnsi="Arial" w:cs="Arial"/>
                <w:color w:val="000000"/>
                <w:sz w:val="20"/>
                <w:szCs w:val="20"/>
                <w:lang w:val="es-ES"/>
              </w:rPr>
              <w:t>Spain</w:t>
            </w:r>
            <w:proofErr w:type="spellEnd"/>
            <w:r w:rsidRPr="00655E5A">
              <w:rPr>
                <w:rFonts w:ascii="Arial" w:hAnsi="Arial" w:cs="Arial"/>
                <w:color w:val="000000"/>
                <w:sz w:val="20"/>
                <w:szCs w:val="20"/>
                <w:lang w:val="es-ES"/>
              </w:rPr>
              <w:t>, S.L.)</w:t>
            </w:r>
          </w:p>
        </w:tc>
        <w:tc>
          <w:tcPr>
            <w:tcW w:w="695" w:type="pct"/>
          </w:tcPr>
          <w:p w:rsidR="00595390" w:rsidRPr="00655E5A" w:rsidRDefault="00595390" w:rsidP="00655E5A">
            <w:pPr>
              <w:pStyle w:val="Celdilla1"/>
              <w:spacing w:line="280" w:lineRule="atLeast"/>
              <w:ind w:right="113"/>
              <w:jc w:val="right"/>
              <w:rPr>
                <w:rFonts w:ascii="Arial" w:hAnsi="Arial" w:cs="Arial"/>
                <w:color w:val="000000"/>
                <w:sz w:val="20"/>
                <w:szCs w:val="20"/>
                <w:lang w:val="es-ES"/>
              </w:rPr>
            </w:pPr>
            <w:r w:rsidRPr="00655E5A">
              <w:rPr>
                <w:rFonts w:ascii="Arial" w:hAnsi="Arial" w:cs="Arial"/>
                <w:color w:val="000000"/>
                <w:sz w:val="20"/>
                <w:szCs w:val="20"/>
                <w:lang w:val="es-ES"/>
              </w:rPr>
              <w:t>-</w:t>
            </w:r>
          </w:p>
        </w:tc>
        <w:tc>
          <w:tcPr>
            <w:tcW w:w="640" w:type="pct"/>
          </w:tcPr>
          <w:p w:rsidR="00595390" w:rsidRPr="00655E5A" w:rsidRDefault="00595390" w:rsidP="00655E5A">
            <w:pPr>
              <w:pStyle w:val="Celdilla1"/>
              <w:spacing w:line="280" w:lineRule="atLeast"/>
              <w:ind w:right="113"/>
              <w:jc w:val="right"/>
              <w:rPr>
                <w:rFonts w:ascii="Arial" w:hAnsi="Arial" w:cs="Arial"/>
                <w:color w:val="000000"/>
                <w:sz w:val="20"/>
                <w:szCs w:val="20"/>
                <w:lang w:val="es-ES"/>
              </w:rPr>
            </w:pPr>
            <w:r w:rsidRPr="00655E5A">
              <w:rPr>
                <w:rFonts w:ascii="Arial" w:hAnsi="Arial" w:cs="Arial"/>
                <w:color w:val="000000"/>
                <w:sz w:val="20"/>
                <w:szCs w:val="20"/>
                <w:lang w:val="es-ES"/>
              </w:rPr>
              <w:t>511</w:t>
            </w:r>
          </w:p>
        </w:tc>
      </w:tr>
      <w:tr w:rsidR="00595390" w:rsidRPr="00655E5A" w:rsidTr="00595390">
        <w:tc>
          <w:tcPr>
            <w:tcW w:w="3665" w:type="pct"/>
          </w:tcPr>
          <w:p w:rsidR="00595390" w:rsidRPr="00655E5A" w:rsidRDefault="00595390" w:rsidP="00655E5A">
            <w:pPr>
              <w:pStyle w:val="Celdilla1"/>
              <w:spacing w:line="280" w:lineRule="atLeast"/>
              <w:ind w:left="142"/>
              <w:rPr>
                <w:rFonts w:ascii="Arial" w:hAnsi="Arial" w:cs="Arial"/>
                <w:b/>
                <w:color w:val="000000"/>
                <w:sz w:val="20"/>
                <w:szCs w:val="20"/>
                <w:lang w:val="es-ES"/>
              </w:rPr>
            </w:pPr>
            <w:r w:rsidRPr="00655E5A">
              <w:rPr>
                <w:rFonts w:ascii="Arial" w:hAnsi="Arial" w:cs="Arial"/>
                <w:b/>
                <w:color w:val="000000"/>
                <w:sz w:val="20"/>
                <w:szCs w:val="20"/>
                <w:lang w:val="es-ES"/>
              </w:rPr>
              <w:t>Total venta de bienes</w:t>
            </w:r>
          </w:p>
        </w:tc>
        <w:tc>
          <w:tcPr>
            <w:tcW w:w="695" w:type="pct"/>
          </w:tcPr>
          <w:p w:rsidR="00595390" w:rsidRPr="00655E5A" w:rsidRDefault="00595390" w:rsidP="00655E5A">
            <w:pPr>
              <w:pStyle w:val="Celdilla1"/>
              <w:spacing w:line="280" w:lineRule="atLeast"/>
              <w:ind w:right="113"/>
              <w:jc w:val="right"/>
              <w:rPr>
                <w:rFonts w:ascii="Arial" w:hAnsi="Arial" w:cs="Arial"/>
                <w:b/>
                <w:color w:val="000000"/>
                <w:sz w:val="20"/>
                <w:szCs w:val="20"/>
                <w:lang w:val="es-ES"/>
              </w:rPr>
            </w:pPr>
            <w:r w:rsidRPr="00655E5A">
              <w:rPr>
                <w:rFonts w:ascii="Arial" w:hAnsi="Arial" w:cs="Arial"/>
                <w:b/>
                <w:color w:val="000000"/>
                <w:sz w:val="20"/>
                <w:szCs w:val="20"/>
                <w:lang w:val="es-ES"/>
              </w:rPr>
              <w:t>228</w:t>
            </w:r>
          </w:p>
        </w:tc>
        <w:tc>
          <w:tcPr>
            <w:tcW w:w="640" w:type="pct"/>
          </w:tcPr>
          <w:p w:rsidR="00595390" w:rsidRPr="00655E5A" w:rsidRDefault="00595390" w:rsidP="00655E5A">
            <w:pPr>
              <w:pStyle w:val="Celdilla1"/>
              <w:spacing w:line="280" w:lineRule="atLeast"/>
              <w:ind w:right="113"/>
              <w:jc w:val="right"/>
              <w:rPr>
                <w:rFonts w:ascii="Arial" w:hAnsi="Arial" w:cs="Arial"/>
                <w:b/>
                <w:color w:val="000000"/>
                <w:sz w:val="20"/>
                <w:szCs w:val="20"/>
                <w:lang w:val="es-ES"/>
              </w:rPr>
            </w:pPr>
            <w:r w:rsidRPr="00655E5A">
              <w:rPr>
                <w:rFonts w:ascii="Arial" w:hAnsi="Arial" w:cs="Arial"/>
                <w:b/>
                <w:color w:val="000000"/>
                <w:sz w:val="20"/>
                <w:szCs w:val="20"/>
                <w:lang w:val="es-ES"/>
              </w:rPr>
              <w:t>2.846</w:t>
            </w:r>
          </w:p>
        </w:tc>
      </w:tr>
      <w:tr w:rsidR="00595390" w:rsidRPr="00655E5A" w:rsidTr="00595390">
        <w:tc>
          <w:tcPr>
            <w:tcW w:w="3665" w:type="pct"/>
          </w:tcPr>
          <w:p w:rsidR="00595390" w:rsidRPr="00655E5A" w:rsidRDefault="00595390" w:rsidP="00655E5A">
            <w:pPr>
              <w:pStyle w:val="Celdilla1"/>
              <w:spacing w:line="280" w:lineRule="atLeast"/>
              <w:ind w:left="142"/>
              <w:rPr>
                <w:rFonts w:ascii="Arial" w:hAnsi="Arial" w:cs="Arial"/>
                <w:b/>
                <w:color w:val="000000"/>
                <w:sz w:val="20"/>
                <w:szCs w:val="20"/>
                <w:lang w:val="es-ES"/>
              </w:rPr>
            </w:pPr>
          </w:p>
        </w:tc>
        <w:tc>
          <w:tcPr>
            <w:tcW w:w="695" w:type="pct"/>
          </w:tcPr>
          <w:p w:rsidR="00595390" w:rsidRPr="00655E5A" w:rsidRDefault="00595390" w:rsidP="00655E5A">
            <w:pPr>
              <w:pStyle w:val="Celdilla1"/>
              <w:spacing w:line="280" w:lineRule="atLeast"/>
              <w:ind w:right="113"/>
              <w:jc w:val="right"/>
              <w:rPr>
                <w:rFonts w:ascii="Arial" w:hAnsi="Arial" w:cs="Arial"/>
                <w:b/>
                <w:color w:val="000000"/>
                <w:sz w:val="20"/>
                <w:szCs w:val="20"/>
              </w:rPr>
            </w:pPr>
          </w:p>
        </w:tc>
        <w:tc>
          <w:tcPr>
            <w:tcW w:w="640" w:type="pct"/>
          </w:tcPr>
          <w:p w:rsidR="00595390" w:rsidRPr="00655E5A" w:rsidRDefault="00595390" w:rsidP="00655E5A">
            <w:pPr>
              <w:pStyle w:val="Celdilla1"/>
              <w:spacing w:line="280" w:lineRule="atLeast"/>
              <w:ind w:right="113"/>
              <w:jc w:val="right"/>
              <w:rPr>
                <w:rFonts w:ascii="Arial" w:hAnsi="Arial" w:cs="Arial"/>
                <w:b/>
                <w:color w:val="000000"/>
                <w:sz w:val="20"/>
                <w:szCs w:val="20"/>
              </w:rPr>
            </w:pPr>
          </w:p>
        </w:tc>
      </w:tr>
      <w:tr w:rsidR="00595390" w:rsidRPr="00655E5A" w:rsidTr="00595390">
        <w:tc>
          <w:tcPr>
            <w:tcW w:w="3665" w:type="pct"/>
          </w:tcPr>
          <w:p w:rsidR="00595390" w:rsidRPr="00655E5A" w:rsidRDefault="00595390" w:rsidP="00655E5A">
            <w:pPr>
              <w:pStyle w:val="Celdilla1"/>
              <w:spacing w:line="280" w:lineRule="atLeast"/>
              <w:ind w:left="136"/>
              <w:rPr>
                <w:rFonts w:ascii="Arial" w:hAnsi="Arial" w:cs="Arial"/>
                <w:color w:val="000000"/>
                <w:sz w:val="20"/>
                <w:szCs w:val="20"/>
                <w:lang w:val="en-GB"/>
              </w:rPr>
            </w:pPr>
            <w:proofErr w:type="spellStart"/>
            <w:r w:rsidRPr="00655E5A">
              <w:rPr>
                <w:rFonts w:ascii="Arial" w:hAnsi="Arial" w:cs="Arial"/>
                <w:color w:val="000000"/>
                <w:sz w:val="20"/>
                <w:szCs w:val="20"/>
                <w:lang w:val="en-GB"/>
              </w:rPr>
              <w:t>Prestación</w:t>
            </w:r>
            <w:proofErr w:type="spellEnd"/>
            <w:r w:rsidRPr="00655E5A">
              <w:rPr>
                <w:rFonts w:ascii="Arial" w:hAnsi="Arial" w:cs="Arial"/>
                <w:color w:val="000000"/>
                <w:sz w:val="20"/>
                <w:szCs w:val="20"/>
                <w:lang w:val="en-GB"/>
              </w:rPr>
              <w:t xml:space="preserve"> de </w:t>
            </w:r>
            <w:proofErr w:type="spellStart"/>
            <w:r w:rsidRPr="00655E5A">
              <w:rPr>
                <w:rFonts w:ascii="Arial" w:hAnsi="Arial" w:cs="Arial"/>
                <w:color w:val="000000"/>
                <w:sz w:val="20"/>
                <w:szCs w:val="20"/>
                <w:lang w:val="en-GB"/>
              </w:rPr>
              <w:t>servicios</w:t>
            </w:r>
            <w:proofErr w:type="spellEnd"/>
            <w:r w:rsidRPr="00655E5A">
              <w:rPr>
                <w:rFonts w:ascii="Arial" w:hAnsi="Arial" w:cs="Arial"/>
                <w:color w:val="000000"/>
                <w:sz w:val="20"/>
                <w:szCs w:val="20"/>
                <w:lang w:val="en-GB"/>
              </w:rPr>
              <w:t>:</w:t>
            </w:r>
          </w:p>
        </w:tc>
        <w:tc>
          <w:tcPr>
            <w:tcW w:w="695" w:type="pct"/>
          </w:tcPr>
          <w:p w:rsidR="00595390" w:rsidRPr="00655E5A" w:rsidRDefault="00595390" w:rsidP="00655E5A">
            <w:pPr>
              <w:pStyle w:val="Celdilla1"/>
              <w:spacing w:line="280" w:lineRule="atLeast"/>
              <w:ind w:right="113"/>
              <w:jc w:val="right"/>
              <w:rPr>
                <w:rFonts w:ascii="Arial" w:hAnsi="Arial" w:cs="Arial"/>
                <w:color w:val="000000"/>
                <w:sz w:val="20"/>
                <w:szCs w:val="20"/>
                <w:lang w:val="es-ES"/>
              </w:rPr>
            </w:pPr>
          </w:p>
        </w:tc>
        <w:tc>
          <w:tcPr>
            <w:tcW w:w="640" w:type="pct"/>
          </w:tcPr>
          <w:p w:rsidR="00595390" w:rsidRPr="00655E5A" w:rsidRDefault="00595390" w:rsidP="00655E5A">
            <w:pPr>
              <w:pStyle w:val="Celdilla1"/>
              <w:spacing w:line="280" w:lineRule="atLeast"/>
              <w:ind w:right="113"/>
              <w:jc w:val="right"/>
              <w:rPr>
                <w:rFonts w:ascii="Arial" w:hAnsi="Arial" w:cs="Arial"/>
                <w:color w:val="000000"/>
                <w:sz w:val="20"/>
                <w:szCs w:val="20"/>
                <w:lang w:val="es-ES"/>
              </w:rPr>
            </w:pPr>
          </w:p>
        </w:tc>
      </w:tr>
      <w:tr w:rsidR="00595390" w:rsidRPr="00655E5A" w:rsidTr="00595390">
        <w:tc>
          <w:tcPr>
            <w:tcW w:w="3665" w:type="pct"/>
          </w:tcPr>
          <w:p w:rsidR="00595390" w:rsidRPr="00655E5A" w:rsidRDefault="00595390" w:rsidP="00655E5A">
            <w:pPr>
              <w:pStyle w:val="Celdilla1"/>
              <w:numPr>
                <w:ilvl w:val="1"/>
                <w:numId w:val="31"/>
              </w:numPr>
              <w:tabs>
                <w:tab w:val="clear" w:pos="1440"/>
              </w:tabs>
              <w:suppressAutoHyphens/>
              <w:autoSpaceDN/>
              <w:adjustRightInd/>
              <w:spacing w:line="280" w:lineRule="atLeast"/>
              <w:ind w:left="284" w:hanging="142"/>
              <w:rPr>
                <w:rFonts w:ascii="Arial" w:hAnsi="Arial" w:cs="Arial"/>
                <w:color w:val="000000"/>
                <w:sz w:val="20"/>
                <w:szCs w:val="20"/>
                <w:lang w:val="es-ES"/>
              </w:rPr>
            </w:pPr>
            <w:r w:rsidRPr="00655E5A">
              <w:rPr>
                <w:rFonts w:ascii="Arial" w:hAnsi="Arial" w:cs="Arial"/>
                <w:color w:val="000000"/>
                <w:sz w:val="20"/>
                <w:szCs w:val="20"/>
                <w:lang w:val="es-ES"/>
              </w:rPr>
              <w:t>Otras partes vinculadas  (</w:t>
            </w:r>
            <w:proofErr w:type="spellStart"/>
            <w:r w:rsidRPr="00655E5A">
              <w:rPr>
                <w:rFonts w:ascii="Arial" w:hAnsi="Arial" w:cs="Arial"/>
                <w:color w:val="000000"/>
                <w:sz w:val="20"/>
                <w:szCs w:val="20"/>
                <w:lang w:val="es-ES"/>
              </w:rPr>
              <w:t>Naturex</w:t>
            </w:r>
            <w:proofErr w:type="spellEnd"/>
            <w:r w:rsidRPr="00655E5A">
              <w:rPr>
                <w:rFonts w:ascii="Arial" w:hAnsi="Arial" w:cs="Arial"/>
                <w:color w:val="000000"/>
                <w:sz w:val="20"/>
                <w:szCs w:val="20"/>
                <w:lang w:val="es-ES"/>
              </w:rPr>
              <w:t xml:space="preserve"> S.A.)</w:t>
            </w:r>
          </w:p>
        </w:tc>
        <w:tc>
          <w:tcPr>
            <w:tcW w:w="695" w:type="pct"/>
          </w:tcPr>
          <w:p w:rsidR="00595390" w:rsidRPr="00655E5A" w:rsidRDefault="00595390" w:rsidP="00655E5A">
            <w:pPr>
              <w:pStyle w:val="Celdilla1"/>
              <w:spacing w:line="280" w:lineRule="atLeast"/>
              <w:ind w:right="113"/>
              <w:jc w:val="right"/>
              <w:rPr>
                <w:rFonts w:ascii="Arial" w:hAnsi="Arial" w:cs="Arial"/>
                <w:color w:val="000000"/>
                <w:sz w:val="20"/>
                <w:szCs w:val="20"/>
                <w:lang w:val="es-ES"/>
              </w:rPr>
            </w:pPr>
            <w:r w:rsidRPr="00655E5A">
              <w:rPr>
                <w:rFonts w:ascii="Arial" w:hAnsi="Arial" w:cs="Arial"/>
                <w:color w:val="000000"/>
                <w:sz w:val="20"/>
                <w:szCs w:val="20"/>
                <w:lang w:val="es-ES"/>
              </w:rPr>
              <w:t>-</w:t>
            </w:r>
          </w:p>
        </w:tc>
        <w:tc>
          <w:tcPr>
            <w:tcW w:w="640" w:type="pct"/>
          </w:tcPr>
          <w:p w:rsidR="00595390" w:rsidRPr="00655E5A" w:rsidRDefault="00595390" w:rsidP="00655E5A">
            <w:pPr>
              <w:pStyle w:val="Celdilla1"/>
              <w:spacing w:line="280" w:lineRule="atLeast"/>
              <w:ind w:right="113"/>
              <w:jc w:val="right"/>
              <w:rPr>
                <w:rFonts w:ascii="Arial" w:hAnsi="Arial" w:cs="Arial"/>
                <w:color w:val="000000"/>
                <w:sz w:val="20"/>
                <w:szCs w:val="20"/>
                <w:lang w:val="es-ES"/>
              </w:rPr>
            </w:pPr>
            <w:r w:rsidRPr="00655E5A">
              <w:rPr>
                <w:rFonts w:ascii="Arial" w:hAnsi="Arial" w:cs="Arial"/>
                <w:color w:val="000000"/>
                <w:sz w:val="20"/>
                <w:szCs w:val="20"/>
                <w:lang w:val="es-ES"/>
              </w:rPr>
              <w:t>(6)</w:t>
            </w:r>
          </w:p>
        </w:tc>
      </w:tr>
      <w:tr w:rsidR="00595390" w:rsidRPr="00655E5A" w:rsidTr="00595390">
        <w:tc>
          <w:tcPr>
            <w:tcW w:w="3665" w:type="pct"/>
          </w:tcPr>
          <w:p w:rsidR="00595390" w:rsidRPr="00655E5A" w:rsidRDefault="00595390" w:rsidP="00655E5A">
            <w:pPr>
              <w:pStyle w:val="Celdilla1"/>
              <w:numPr>
                <w:ilvl w:val="1"/>
                <w:numId w:val="31"/>
              </w:numPr>
              <w:tabs>
                <w:tab w:val="clear" w:pos="1440"/>
              </w:tabs>
              <w:suppressAutoHyphens/>
              <w:autoSpaceDN/>
              <w:adjustRightInd/>
              <w:spacing w:line="280" w:lineRule="atLeast"/>
              <w:ind w:left="284" w:hanging="142"/>
              <w:rPr>
                <w:rFonts w:ascii="Arial" w:hAnsi="Arial" w:cs="Arial"/>
                <w:color w:val="000000"/>
                <w:sz w:val="20"/>
                <w:szCs w:val="20"/>
                <w:lang w:val="es-ES"/>
              </w:rPr>
            </w:pPr>
            <w:r w:rsidRPr="00655E5A">
              <w:rPr>
                <w:rFonts w:ascii="Arial" w:hAnsi="Arial" w:cs="Arial"/>
                <w:color w:val="000000"/>
                <w:sz w:val="20"/>
                <w:szCs w:val="20"/>
                <w:lang w:val="es-ES"/>
              </w:rPr>
              <w:t>Otras partes vinculadas (</w:t>
            </w:r>
            <w:proofErr w:type="spellStart"/>
            <w:r w:rsidRPr="00655E5A">
              <w:rPr>
                <w:rFonts w:ascii="Arial" w:hAnsi="Arial" w:cs="Arial"/>
                <w:color w:val="000000"/>
                <w:sz w:val="20"/>
                <w:szCs w:val="20"/>
                <w:lang w:val="es-ES"/>
              </w:rPr>
              <w:t>Naturex</w:t>
            </w:r>
            <w:proofErr w:type="spellEnd"/>
            <w:r w:rsidRPr="00655E5A">
              <w:rPr>
                <w:rFonts w:ascii="Arial" w:hAnsi="Arial" w:cs="Arial"/>
                <w:color w:val="000000"/>
                <w:sz w:val="20"/>
                <w:szCs w:val="20"/>
                <w:lang w:val="es-ES"/>
              </w:rPr>
              <w:t xml:space="preserve"> </w:t>
            </w:r>
            <w:proofErr w:type="spellStart"/>
            <w:r w:rsidRPr="00655E5A">
              <w:rPr>
                <w:rFonts w:ascii="Arial" w:hAnsi="Arial" w:cs="Arial"/>
                <w:color w:val="000000"/>
                <w:sz w:val="20"/>
                <w:szCs w:val="20"/>
                <w:lang w:val="es-ES"/>
              </w:rPr>
              <w:t>Spain</w:t>
            </w:r>
            <w:proofErr w:type="spellEnd"/>
            <w:r w:rsidRPr="00655E5A">
              <w:rPr>
                <w:rFonts w:ascii="Arial" w:hAnsi="Arial" w:cs="Arial"/>
                <w:color w:val="000000"/>
                <w:sz w:val="20"/>
                <w:szCs w:val="20"/>
                <w:lang w:val="es-ES"/>
              </w:rPr>
              <w:t>, S.L.)</w:t>
            </w:r>
          </w:p>
        </w:tc>
        <w:tc>
          <w:tcPr>
            <w:tcW w:w="695" w:type="pct"/>
          </w:tcPr>
          <w:p w:rsidR="00595390" w:rsidRPr="00655E5A" w:rsidRDefault="00595390" w:rsidP="00655E5A">
            <w:pPr>
              <w:pStyle w:val="Celdilla1"/>
              <w:spacing w:line="280" w:lineRule="atLeast"/>
              <w:ind w:right="113"/>
              <w:jc w:val="right"/>
              <w:rPr>
                <w:rFonts w:ascii="Arial" w:hAnsi="Arial" w:cs="Arial"/>
                <w:color w:val="000000"/>
                <w:sz w:val="20"/>
                <w:szCs w:val="20"/>
                <w:lang w:val="es-ES"/>
              </w:rPr>
            </w:pPr>
            <w:r w:rsidRPr="00655E5A">
              <w:rPr>
                <w:rFonts w:ascii="Arial" w:hAnsi="Arial" w:cs="Arial"/>
                <w:color w:val="000000"/>
                <w:sz w:val="20"/>
                <w:szCs w:val="20"/>
                <w:lang w:val="es-ES"/>
              </w:rPr>
              <w:t>-</w:t>
            </w:r>
          </w:p>
        </w:tc>
        <w:tc>
          <w:tcPr>
            <w:tcW w:w="640" w:type="pct"/>
          </w:tcPr>
          <w:p w:rsidR="00595390" w:rsidRPr="00655E5A" w:rsidRDefault="00595390" w:rsidP="00655E5A">
            <w:pPr>
              <w:pStyle w:val="Celdilla1"/>
              <w:spacing w:line="280" w:lineRule="atLeast"/>
              <w:ind w:right="113"/>
              <w:jc w:val="right"/>
              <w:rPr>
                <w:rFonts w:ascii="Arial" w:hAnsi="Arial" w:cs="Arial"/>
                <w:color w:val="000000"/>
                <w:sz w:val="20"/>
                <w:szCs w:val="20"/>
                <w:lang w:val="es-ES"/>
              </w:rPr>
            </w:pPr>
            <w:r w:rsidRPr="00655E5A">
              <w:rPr>
                <w:rFonts w:ascii="Arial" w:hAnsi="Arial" w:cs="Arial"/>
                <w:color w:val="000000"/>
                <w:sz w:val="20"/>
                <w:szCs w:val="20"/>
                <w:lang w:val="es-ES"/>
              </w:rPr>
              <w:t>140</w:t>
            </w:r>
          </w:p>
        </w:tc>
      </w:tr>
      <w:tr w:rsidR="00595390" w:rsidRPr="00655E5A" w:rsidTr="00595390">
        <w:tc>
          <w:tcPr>
            <w:tcW w:w="3665" w:type="pct"/>
            <w:tcBorders>
              <w:bottom w:val="single" w:sz="4" w:space="0" w:color="auto"/>
            </w:tcBorders>
          </w:tcPr>
          <w:p w:rsidR="00595390" w:rsidRPr="00655E5A" w:rsidRDefault="00595390" w:rsidP="00655E5A">
            <w:pPr>
              <w:pStyle w:val="Celdilla1"/>
              <w:spacing w:line="280" w:lineRule="atLeast"/>
              <w:ind w:left="142"/>
              <w:rPr>
                <w:rFonts w:ascii="Arial" w:hAnsi="Arial" w:cs="Arial"/>
                <w:b/>
                <w:color w:val="000000"/>
                <w:sz w:val="20"/>
                <w:szCs w:val="20"/>
                <w:lang w:val="es-ES"/>
              </w:rPr>
            </w:pPr>
            <w:r w:rsidRPr="00655E5A">
              <w:rPr>
                <w:rFonts w:ascii="Arial" w:hAnsi="Arial" w:cs="Arial"/>
                <w:b/>
                <w:color w:val="000000"/>
                <w:sz w:val="20"/>
                <w:szCs w:val="20"/>
                <w:lang w:val="es-ES"/>
              </w:rPr>
              <w:t>Total prestación de servicios</w:t>
            </w:r>
          </w:p>
        </w:tc>
        <w:tc>
          <w:tcPr>
            <w:tcW w:w="695" w:type="pct"/>
            <w:tcBorders>
              <w:bottom w:val="single" w:sz="4" w:space="0" w:color="auto"/>
            </w:tcBorders>
          </w:tcPr>
          <w:p w:rsidR="00595390" w:rsidRPr="00655E5A" w:rsidRDefault="00595390" w:rsidP="00655E5A">
            <w:pPr>
              <w:pStyle w:val="Celdilla1"/>
              <w:spacing w:line="280" w:lineRule="atLeast"/>
              <w:ind w:right="113"/>
              <w:jc w:val="right"/>
              <w:rPr>
                <w:rFonts w:ascii="Arial" w:hAnsi="Arial" w:cs="Arial"/>
                <w:b/>
                <w:color w:val="000000"/>
                <w:sz w:val="20"/>
                <w:szCs w:val="20"/>
                <w:lang w:val="es-ES"/>
              </w:rPr>
            </w:pPr>
            <w:r w:rsidRPr="00655E5A">
              <w:rPr>
                <w:rFonts w:ascii="Arial" w:hAnsi="Arial" w:cs="Arial"/>
                <w:b/>
                <w:color w:val="000000"/>
                <w:sz w:val="20"/>
                <w:szCs w:val="20"/>
                <w:lang w:val="es-ES"/>
              </w:rPr>
              <w:t>-</w:t>
            </w:r>
          </w:p>
        </w:tc>
        <w:tc>
          <w:tcPr>
            <w:tcW w:w="640" w:type="pct"/>
            <w:tcBorders>
              <w:bottom w:val="single" w:sz="4" w:space="0" w:color="auto"/>
            </w:tcBorders>
          </w:tcPr>
          <w:p w:rsidR="00595390" w:rsidRPr="00655E5A" w:rsidRDefault="00595390" w:rsidP="00655E5A">
            <w:pPr>
              <w:pStyle w:val="Celdilla1"/>
              <w:spacing w:line="280" w:lineRule="atLeast"/>
              <w:ind w:right="113"/>
              <w:jc w:val="right"/>
              <w:rPr>
                <w:rFonts w:ascii="Arial" w:hAnsi="Arial" w:cs="Arial"/>
                <w:b/>
                <w:color w:val="000000"/>
                <w:sz w:val="20"/>
                <w:szCs w:val="20"/>
                <w:lang w:val="es-ES"/>
              </w:rPr>
            </w:pPr>
            <w:r w:rsidRPr="00655E5A">
              <w:rPr>
                <w:rFonts w:ascii="Arial" w:hAnsi="Arial" w:cs="Arial"/>
                <w:b/>
                <w:color w:val="000000"/>
                <w:sz w:val="20"/>
                <w:szCs w:val="20"/>
                <w:lang w:val="es-ES"/>
              </w:rPr>
              <w:t>134</w:t>
            </w:r>
          </w:p>
        </w:tc>
      </w:tr>
      <w:tr w:rsidR="00595390" w:rsidRPr="00655E5A" w:rsidTr="00595390">
        <w:tc>
          <w:tcPr>
            <w:tcW w:w="3665" w:type="pct"/>
            <w:tcBorders>
              <w:top w:val="single" w:sz="4" w:space="0" w:color="auto"/>
              <w:bottom w:val="single" w:sz="4" w:space="0" w:color="auto"/>
            </w:tcBorders>
          </w:tcPr>
          <w:p w:rsidR="00595390" w:rsidRPr="00655E5A" w:rsidRDefault="00595390" w:rsidP="00655E5A">
            <w:pPr>
              <w:pStyle w:val="Celdilla1"/>
              <w:spacing w:line="280" w:lineRule="atLeast"/>
              <w:ind w:left="136"/>
              <w:rPr>
                <w:rFonts w:ascii="Arial" w:hAnsi="Arial" w:cs="Arial"/>
                <w:b/>
                <w:color w:val="000000"/>
                <w:sz w:val="20"/>
                <w:szCs w:val="20"/>
                <w:lang w:val="en-GB"/>
              </w:rPr>
            </w:pPr>
            <w:r w:rsidRPr="00655E5A">
              <w:rPr>
                <w:rFonts w:ascii="Arial" w:hAnsi="Arial" w:cs="Arial"/>
                <w:b/>
                <w:color w:val="000000"/>
                <w:sz w:val="20"/>
                <w:szCs w:val="20"/>
                <w:lang w:val="en-GB"/>
              </w:rPr>
              <w:t>Total</w:t>
            </w:r>
          </w:p>
        </w:tc>
        <w:tc>
          <w:tcPr>
            <w:tcW w:w="695" w:type="pct"/>
            <w:tcBorders>
              <w:top w:val="single" w:sz="4" w:space="0" w:color="auto"/>
              <w:bottom w:val="single" w:sz="4" w:space="0" w:color="auto"/>
            </w:tcBorders>
          </w:tcPr>
          <w:p w:rsidR="00595390" w:rsidRPr="00655E5A" w:rsidRDefault="00595390" w:rsidP="00655E5A">
            <w:pPr>
              <w:pStyle w:val="Celdilla1"/>
              <w:spacing w:line="280" w:lineRule="atLeast"/>
              <w:ind w:right="113"/>
              <w:jc w:val="right"/>
              <w:rPr>
                <w:rFonts w:ascii="Arial" w:hAnsi="Arial" w:cs="Arial"/>
                <w:b/>
                <w:color w:val="000000"/>
                <w:sz w:val="20"/>
                <w:szCs w:val="20"/>
                <w:lang w:val="es-ES"/>
              </w:rPr>
            </w:pPr>
            <w:r w:rsidRPr="00655E5A">
              <w:rPr>
                <w:rFonts w:ascii="Arial" w:hAnsi="Arial" w:cs="Arial"/>
                <w:b/>
                <w:color w:val="000000"/>
                <w:sz w:val="20"/>
                <w:szCs w:val="20"/>
                <w:lang w:val="es-ES"/>
              </w:rPr>
              <w:t>228</w:t>
            </w:r>
          </w:p>
        </w:tc>
        <w:tc>
          <w:tcPr>
            <w:tcW w:w="640" w:type="pct"/>
            <w:tcBorders>
              <w:top w:val="single" w:sz="4" w:space="0" w:color="auto"/>
              <w:bottom w:val="single" w:sz="4" w:space="0" w:color="auto"/>
            </w:tcBorders>
          </w:tcPr>
          <w:p w:rsidR="00595390" w:rsidRPr="00655E5A" w:rsidRDefault="00595390" w:rsidP="00655E5A">
            <w:pPr>
              <w:pStyle w:val="Celdilla1"/>
              <w:spacing w:line="280" w:lineRule="atLeast"/>
              <w:ind w:right="113"/>
              <w:jc w:val="right"/>
              <w:rPr>
                <w:rFonts w:ascii="Arial" w:hAnsi="Arial" w:cs="Arial"/>
                <w:b/>
                <w:color w:val="000000"/>
                <w:sz w:val="20"/>
                <w:szCs w:val="20"/>
                <w:lang w:val="es-ES"/>
              </w:rPr>
            </w:pPr>
            <w:r w:rsidRPr="00655E5A">
              <w:rPr>
                <w:rFonts w:ascii="Arial" w:hAnsi="Arial" w:cs="Arial"/>
                <w:b/>
                <w:color w:val="000000"/>
                <w:sz w:val="20"/>
                <w:szCs w:val="20"/>
                <w:lang w:val="es-ES"/>
              </w:rPr>
              <w:t>2.980</w:t>
            </w:r>
          </w:p>
        </w:tc>
      </w:tr>
    </w:tbl>
    <w:p w:rsidR="00595390" w:rsidRPr="00655E5A" w:rsidRDefault="00595390" w:rsidP="00655E5A">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right="142"/>
        <w:jc w:val="both"/>
        <w:rPr>
          <w:sz w:val="20"/>
          <w:szCs w:val="20"/>
          <w:lang w:val="es-ES_tradnl"/>
        </w:rPr>
      </w:pPr>
    </w:p>
    <w:p w:rsidR="00595390" w:rsidRDefault="00595390" w:rsidP="00655E5A">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right="142"/>
        <w:jc w:val="both"/>
        <w:rPr>
          <w:sz w:val="20"/>
          <w:szCs w:val="20"/>
          <w:highlight w:val="yellow"/>
          <w:lang w:val="es-ES_tradnl"/>
        </w:rPr>
      </w:pPr>
    </w:p>
    <w:p w:rsidR="00891386" w:rsidRPr="00655E5A" w:rsidRDefault="00891386" w:rsidP="00655E5A">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right="142"/>
        <w:jc w:val="both"/>
        <w:rPr>
          <w:sz w:val="20"/>
          <w:szCs w:val="20"/>
          <w:highlight w:val="yellow"/>
          <w:lang w:val="es-ES_tradnl"/>
        </w:rPr>
      </w:pPr>
    </w:p>
    <w:p w:rsidR="00595390" w:rsidRPr="00655E5A" w:rsidRDefault="00595390" w:rsidP="00655E5A">
      <w:pPr>
        <w:pStyle w:val="TextePrinc"/>
        <w:numPr>
          <w:ilvl w:val="0"/>
          <w:numId w:val="32"/>
        </w:numPr>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right="142"/>
        <w:jc w:val="both"/>
        <w:rPr>
          <w:sz w:val="20"/>
          <w:szCs w:val="20"/>
          <w:lang w:val="es-ES_tradnl"/>
        </w:rPr>
      </w:pPr>
      <w:r w:rsidRPr="00655E5A">
        <w:rPr>
          <w:sz w:val="20"/>
          <w:szCs w:val="20"/>
          <w:lang w:val="es-ES_tradnl"/>
        </w:rPr>
        <w:lastRenderedPageBreak/>
        <w:t>Cobro de dividendos</w:t>
      </w:r>
    </w:p>
    <w:tbl>
      <w:tblPr>
        <w:tblW w:w="5000" w:type="pct"/>
        <w:tblLayout w:type="fixed"/>
        <w:tblCellMar>
          <w:left w:w="0" w:type="dxa"/>
          <w:right w:w="0" w:type="dxa"/>
        </w:tblCellMar>
        <w:tblLook w:val="0000"/>
      </w:tblPr>
      <w:tblGrid>
        <w:gridCol w:w="6338"/>
        <w:gridCol w:w="1202"/>
        <w:gridCol w:w="1107"/>
      </w:tblGrid>
      <w:tr w:rsidR="00595390" w:rsidRPr="00655E5A" w:rsidTr="00595390">
        <w:tc>
          <w:tcPr>
            <w:tcW w:w="3665" w:type="pct"/>
            <w:tcBorders>
              <w:bottom w:val="single" w:sz="4" w:space="0" w:color="auto"/>
            </w:tcBorders>
            <w:shd w:val="clear" w:color="auto" w:fill="auto"/>
          </w:tcPr>
          <w:p w:rsidR="00595390" w:rsidRPr="00655E5A" w:rsidRDefault="00595390" w:rsidP="00655E5A">
            <w:pPr>
              <w:pStyle w:val="TextePrinc"/>
              <w:spacing w:line="280" w:lineRule="atLeast"/>
              <w:jc w:val="both"/>
              <w:rPr>
                <w:sz w:val="20"/>
                <w:szCs w:val="20"/>
              </w:rPr>
            </w:pPr>
          </w:p>
        </w:tc>
        <w:tc>
          <w:tcPr>
            <w:tcW w:w="695" w:type="pct"/>
            <w:tcBorders>
              <w:bottom w:val="single" w:sz="4" w:space="0" w:color="auto"/>
            </w:tcBorders>
            <w:shd w:val="clear" w:color="auto" w:fill="auto"/>
          </w:tcPr>
          <w:p w:rsidR="00595390" w:rsidRPr="00655E5A" w:rsidRDefault="00595390" w:rsidP="00655E5A">
            <w:pPr>
              <w:pStyle w:val="TextePrinc"/>
              <w:spacing w:line="280" w:lineRule="atLeast"/>
              <w:ind w:right="113"/>
              <w:jc w:val="right"/>
              <w:rPr>
                <w:b/>
                <w:sz w:val="20"/>
                <w:szCs w:val="20"/>
              </w:rPr>
            </w:pPr>
            <w:r w:rsidRPr="00655E5A">
              <w:rPr>
                <w:b/>
                <w:sz w:val="20"/>
                <w:szCs w:val="20"/>
              </w:rPr>
              <w:t>2013</w:t>
            </w:r>
          </w:p>
        </w:tc>
        <w:tc>
          <w:tcPr>
            <w:tcW w:w="640" w:type="pct"/>
            <w:tcBorders>
              <w:bottom w:val="single" w:sz="4" w:space="0" w:color="auto"/>
            </w:tcBorders>
            <w:shd w:val="clear" w:color="auto" w:fill="auto"/>
          </w:tcPr>
          <w:p w:rsidR="00595390" w:rsidRPr="00655E5A" w:rsidRDefault="00595390" w:rsidP="00655E5A">
            <w:pPr>
              <w:pStyle w:val="TextePrinc"/>
              <w:spacing w:line="280" w:lineRule="atLeast"/>
              <w:ind w:right="113"/>
              <w:jc w:val="right"/>
              <w:rPr>
                <w:b/>
                <w:sz w:val="20"/>
                <w:szCs w:val="20"/>
              </w:rPr>
            </w:pPr>
            <w:r w:rsidRPr="00655E5A">
              <w:rPr>
                <w:b/>
                <w:sz w:val="20"/>
                <w:szCs w:val="20"/>
              </w:rPr>
              <w:t>2012</w:t>
            </w:r>
          </w:p>
        </w:tc>
      </w:tr>
      <w:tr w:rsidR="00595390" w:rsidRPr="00655E5A" w:rsidTr="00595390">
        <w:tc>
          <w:tcPr>
            <w:tcW w:w="3665" w:type="pct"/>
            <w:tcBorders>
              <w:top w:val="single" w:sz="4" w:space="0" w:color="auto"/>
            </w:tcBorders>
            <w:shd w:val="clear" w:color="auto" w:fill="auto"/>
          </w:tcPr>
          <w:p w:rsidR="00595390" w:rsidRPr="00655E5A" w:rsidRDefault="00595390" w:rsidP="00655E5A">
            <w:pPr>
              <w:pStyle w:val="Celdilla1"/>
              <w:spacing w:line="280" w:lineRule="atLeast"/>
              <w:ind w:left="136"/>
              <w:rPr>
                <w:rFonts w:ascii="Arial" w:hAnsi="Arial" w:cs="Arial"/>
                <w:color w:val="000000"/>
                <w:sz w:val="20"/>
                <w:szCs w:val="20"/>
                <w:lang w:val="en-GB"/>
              </w:rPr>
            </w:pPr>
            <w:proofErr w:type="spellStart"/>
            <w:r w:rsidRPr="00655E5A">
              <w:rPr>
                <w:rFonts w:ascii="Arial" w:hAnsi="Arial" w:cs="Arial"/>
                <w:color w:val="000000"/>
                <w:sz w:val="20"/>
                <w:szCs w:val="20"/>
                <w:lang w:val="en-GB"/>
              </w:rPr>
              <w:t>Cobro</w:t>
            </w:r>
            <w:proofErr w:type="spellEnd"/>
            <w:r w:rsidRPr="00655E5A">
              <w:rPr>
                <w:rFonts w:ascii="Arial" w:hAnsi="Arial" w:cs="Arial"/>
                <w:color w:val="000000"/>
                <w:sz w:val="20"/>
                <w:szCs w:val="20"/>
                <w:lang w:val="en-GB"/>
              </w:rPr>
              <w:t xml:space="preserve"> de </w:t>
            </w:r>
            <w:proofErr w:type="spellStart"/>
            <w:r w:rsidRPr="00655E5A">
              <w:rPr>
                <w:rFonts w:ascii="Arial" w:hAnsi="Arial" w:cs="Arial"/>
                <w:color w:val="000000"/>
                <w:sz w:val="20"/>
                <w:szCs w:val="20"/>
                <w:lang w:val="en-GB"/>
              </w:rPr>
              <w:t>dividendos</w:t>
            </w:r>
            <w:proofErr w:type="spellEnd"/>
            <w:r w:rsidRPr="00655E5A">
              <w:rPr>
                <w:rFonts w:ascii="Arial" w:hAnsi="Arial" w:cs="Arial"/>
                <w:color w:val="000000"/>
                <w:sz w:val="20"/>
                <w:szCs w:val="20"/>
                <w:lang w:val="en-GB"/>
              </w:rPr>
              <w:t>:</w:t>
            </w:r>
          </w:p>
        </w:tc>
        <w:tc>
          <w:tcPr>
            <w:tcW w:w="695" w:type="pct"/>
            <w:tcBorders>
              <w:top w:val="single" w:sz="4" w:space="0" w:color="auto"/>
            </w:tcBorders>
            <w:shd w:val="clear" w:color="auto" w:fill="auto"/>
          </w:tcPr>
          <w:p w:rsidR="00595390" w:rsidRPr="00655E5A" w:rsidRDefault="00595390" w:rsidP="00655E5A">
            <w:pPr>
              <w:pStyle w:val="Celdilla1"/>
              <w:tabs>
                <w:tab w:val="left" w:pos="645"/>
              </w:tabs>
              <w:spacing w:line="280" w:lineRule="atLeast"/>
              <w:ind w:right="113"/>
              <w:rPr>
                <w:rFonts w:ascii="Arial" w:hAnsi="Arial" w:cs="Arial"/>
                <w:color w:val="000000"/>
                <w:sz w:val="20"/>
                <w:szCs w:val="20"/>
                <w:lang w:val="en-GB"/>
              </w:rPr>
            </w:pPr>
            <w:r w:rsidRPr="00655E5A">
              <w:rPr>
                <w:rFonts w:ascii="Arial" w:hAnsi="Arial" w:cs="Arial"/>
                <w:color w:val="000000"/>
                <w:sz w:val="20"/>
                <w:szCs w:val="20"/>
                <w:lang w:val="en-GB"/>
              </w:rPr>
              <w:tab/>
            </w:r>
          </w:p>
        </w:tc>
        <w:tc>
          <w:tcPr>
            <w:tcW w:w="640" w:type="pct"/>
            <w:tcBorders>
              <w:top w:val="single" w:sz="4" w:space="0" w:color="auto"/>
            </w:tcBorders>
            <w:shd w:val="clear" w:color="auto" w:fill="auto"/>
          </w:tcPr>
          <w:p w:rsidR="00595390" w:rsidRPr="00655E5A" w:rsidRDefault="00595390" w:rsidP="00655E5A">
            <w:pPr>
              <w:pStyle w:val="Celdilla1"/>
              <w:spacing w:line="280" w:lineRule="atLeast"/>
              <w:ind w:right="113"/>
              <w:rPr>
                <w:rFonts w:ascii="Arial" w:hAnsi="Arial" w:cs="Arial"/>
                <w:color w:val="000000"/>
                <w:sz w:val="20"/>
                <w:szCs w:val="20"/>
                <w:lang w:val="en-GB"/>
              </w:rPr>
            </w:pPr>
          </w:p>
        </w:tc>
      </w:tr>
      <w:tr w:rsidR="00595390" w:rsidRPr="00655E5A" w:rsidTr="00595390">
        <w:tc>
          <w:tcPr>
            <w:tcW w:w="3665" w:type="pct"/>
            <w:shd w:val="clear" w:color="auto" w:fill="auto"/>
          </w:tcPr>
          <w:p w:rsidR="00595390" w:rsidRPr="00655E5A" w:rsidRDefault="00595390" w:rsidP="00655E5A">
            <w:pPr>
              <w:pStyle w:val="Celdilla1"/>
              <w:numPr>
                <w:ilvl w:val="1"/>
                <w:numId w:val="31"/>
              </w:numPr>
              <w:tabs>
                <w:tab w:val="clear" w:pos="1440"/>
              </w:tabs>
              <w:suppressAutoHyphens/>
              <w:autoSpaceDN/>
              <w:adjustRightInd/>
              <w:spacing w:line="280" w:lineRule="atLeast"/>
              <w:ind w:left="284" w:hanging="142"/>
              <w:rPr>
                <w:rFonts w:ascii="Arial" w:hAnsi="Arial" w:cs="Arial"/>
                <w:color w:val="000000"/>
                <w:sz w:val="20"/>
                <w:szCs w:val="20"/>
                <w:lang w:val="es-ES"/>
              </w:rPr>
            </w:pPr>
            <w:r w:rsidRPr="00655E5A">
              <w:rPr>
                <w:rFonts w:ascii="Arial" w:hAnsi="Arial" w:cs="Arial"/>
                <w:color w:val="000000"/>
                <w:sz w:val="20"/>
                <w:szCs w:val="20"/>
                <w:lang w:val="es-ES"/>
              </w:rPr>
              <w:t>Otras partes vinculadas (</w:t>
            </w:r>
            <w:proofErr w:type="spellStart"/>
            <w:r w:rsidRPr="00655E5A">
              <w:rPr>
                <w:rFonts w:ascii="Arial" w:hAnsi="Arial" w:cs="Arial"/>
                <w:color w:val="000000"/>
                <w:sz w:val="20"/>
                <w:szCs w:val="20"/>
                <w:lang w:val="es-ES"/>
              </w:rPr>
              <w:t>Naturex</w:t>
            </w:r>
            <w:proofErr w:type="spellEnd"/>
            <w:r w:rsidRPr="00655E5A">
              <w:rPr>
                <w:rFonts w:ascii="Arial" w:hAnsi="Arial" w:cs="Arial"/>
                <w:color w:val="000000"/>
                <w:sz w:val="20"/>
                <w:szCs w:val="20"/>
                <w:lang w:val="es-ES"/>
              </w:rPr>
              <w:t xml:space="preserve"> S.A.)</w:t>
            </w:r>
          </w:p>
        </w:tc>
        <w:tc>
          <w:tcPr>
            <w:tcW w:w="695" w:type="pct"/>
            <w:shd w:val="clear" w:color="auto" w:fill="auto"/>
          </w:tcPr>
          <w:p w:rsidR="00595390" w:rsidRPr="00655E5A" w:rsidRDefault="00595390" w:rsidP="00655E5A">
            <w:pPr>
              <w:pStyle w:val="Celdilla1"/>
              <w:spacing w:line="280" w:lineRule="atLeast"/>
              <w:ind w:right="113"/>
              <w:jc w:val="right"/>
              <w:rPr>
                <w:rFonts w:ascii="Arial" w:hAnsi="Arial" w:cs="Arial"/>
                <w:color w:val="000000"/>
                <w:sz w:val="20"/>
                <w:szCs w:val="20"/>
                <w:lang w:val="es-ES"/>
              </w:rPr>
            </w:pPr>
            <w:r w:rsidRPr="00655E5A">
              <w:rPr>
                <w:rFonts w:ascii="Arial" w:hAnsi="Arial" w:cs="Arial"/>
                <w:color w:val="000000"/>
                <w:sz w:val="20"/>
                <w:szCs w:val="20"/>
                <w:lang w:val="es-ES"/>
              </w:rPr>
              <w:t>-</w:t>
            </w:r>
          </w:p>
        </w:tc>
        <w:tc>
          <w:tcPr>
            <w:tcW w:w="640" w:type="pct"/>
            <w:shd w:val="clear" w:color="auto" w:fill="auto"/>
          </w:tcPr>
          <w:p w:rsidR="00595390" w:rsidRPr="00655E5A" w:rsidRDefault="00595390" w:rsidP="00655E5A">
            <w:pPr>
              <w:pStyle w:val="Celdilla1"/>
              <w:spacing w:line="280" w:lineRule="atLeast"/>
              <w:ind w:right="113"/>
              <w:jc w:val="right"/>
              <w:rPr>
                <w:rFonts w:ascii="Arial" w:hAnsi="Arial" w:cs="Arial"/>
                <w:color w:val="000000"/>
                <w:sz w:val="20"/>
                <w:szCs w:val="20"/>
                <w:lang w:val="es-ES"/>
              </w:rPr>
            </w:pPr>
            <w:r w:rsidRPr="00655E5A">
              <w:rPr>
                <w:rFonts w:ascii="Arial" w:hAnsi="Arial" w:cs="Arial"/>
                <w:color w:val="000000"/>
                <w:sz w:val="20"/>
                <w:szCs w:val="20"/>
                <w:lang w:val="es-ES"/>
              </w:rPr>
              <w:t>137</w:t>
            </w:r>
          </w:p>
        </w:tc>
      </w:tr>
      <w:tr w:rsidR="00595390" w:rsidRPr="00655E5A" w:rsidTr="00595390">
        <w:tc>
          <w:tcPr>
            <w:tcW w:w="3665" w:type="pct"/>
            <w:tcBorders>
              <w:top w:val="single" w:sz="4" w:space="0" w:color="auto"/>
              <w:bottom w:val="single" w:sz="4" w:space="0" w:color="auto"/>
            </w:tcBorders>
            <w:shd w:val="clear" w:color="auto" w:fill="auto"/>
          </w:tcPr>
          <w:p w:rsidR="00595390" w:rsidRPr="00655E5A" w:rsidRDefault="00595390" w:rsidP="00655E5A">
            <w:pPr>
              <w:pStyle w:val="Celdilla1"/>
              <w:spacing w:line="280" w:lineRule="atLeast"/>
              <w:ind w:left="136"/>
              <w:rPr>
                <w:rFonts w:ascii="Arial" w:hAnsi="Arial" w:cs="Arial"/>
                <w:b/>
                <w:color w:val="000000"/>
                <w:sz w:val="20"/>
                <w:szCs w:val="20"/>
                <w:lang w:val="en-GB"/>
              </w:rPr>
            </w:pPr>
            <w:r w:rsidRPr="00655E5A">
              <w:rPr>
                <w:rFonts w:ascii="Arial" w:hAnsi="Arial" w:cs="Arial"/>
                <w:b/>
                <w:color w:val="000000"/>
                <w:sz w:val="20"/>
                <w:szCs w:val="20"/>
                <w:lang w:val="en-GB"/>
              </w:rPr>
              <w:t>Total</w:t>
            </w:r>
          </w:p>
        </w:tc>
        <w:tc>
          <w:tcPr>
            <w:tcW w:w="695" w:type="pct"/>
            <w:tcBorders>
              <w:top w:val="single" w:sz="4" w:space="0" w:color="auto"/>
              <w:bottom w:val="single" w:sz="4" w:space="0" w:color="auto"/>
            </w:tcBorders>
            <w:shd w:val="clear" w:color="auto" w:fill="auto"/>
          </w:tcPr>
          <w:p w:rsidR="00595390" w:rsidRPr="00655E5A" w:rsidRDefault="00595390" w:rsidP="00655E5A">
            <w:pPr>
              <w:pStyle w:val="Celdilla1"/>
              <w:spacing w:line="280" w:lineRule="atLeast"/>
              <w:ind w:right="113"/>
              <w:jc w:val="right"/>
              <w:rPr>
                <w:rFonts w:ascii="Arial" w:hAnsi="Arial" w:cs="Arial"/>
                <w:b/>
                <w:color w:val="000000"/>
                <w:sz w:val="20"/>
                <w:szCs w:val="20"/>
                <w:lang w:val="es-ES"/>
              </w:rPr>
            </w:pPr>
            <w:r w:rsidRPr="00655E5A">
              <w:rPr>
                <w:rFonts w:ascii="Arial" w:hAnsi="Arial" w:cs="Arial"/>
                <w:b/>
                <w:color w:val="000000"/>
                <w:sz w:val="20"/>
                <w:szCs w:val="20"/>
                <w:lang w:val="es-ES"/>
              </w:rPr>
              <w:t>-</w:t>
            </w:r>
          </w:p>
        </w:tc>
        <w:tc>
          <w:tcPr>
            <w:tcW w:w="640" w:type="pct"/>
            <w:tcBorders>
              <w:top w:val="single" w:sz="4" w:space="0" w:color="auto"/>
              <w:bottom w:val="single" w:sz="4" w:space="0" w:color="auto"/>
            </w:tcBorders>
            <w:shd w:val="clear" w:color="auto" w:fill="auto"/>
          </w:tcPr>
          <w:p w:rsidR="00595390" w:rsidRPr="00655E5A" w:rsidRDefault="00595390" w:rsidP="00655E5A">
            <w:pPr>
              <w:pStyle w:val="Celdilla1"/>
              <w:spacing w:line="280" w:lineRule="atLeast"/>
              <w:ind w:right="113"/>
              <w:jc w:val="right"/>
              <w:rPr>
                <w:rFonts w:ascii="Arial" w:hAnsi="Arial" w:cs="Arial"/>
                <w:b/>
                <w:color w:val="000000"/>
                <w:sz w:val="20"/>
                <w:szCs w:val="20"/>
                <w:lang w:val="es-ES"/>
              </w:rPr>
            </w:pPr>
            <w:r w:rsidRPr="00655E5A">
              <w:rPr>
                <w:rFonts w:ascii="Arial" w:hAnsi="Arial" w:cs="Arial"/>
                <w:b/>
                <w:color w:val="000000"/>
                <w:sz w:val="20"/>
                <w:szCs w:val="20"/>
                <w:lang w:val="es-ES"/>
              </w:rPr>
              <w:t>137</w:t>
            </w:r>
          </w:p>
        </w:tc>
      </w:tr>
    </w:tbl>
    <w:p w:rsidR="00595390" w:rsidRDefault="00595390" w:rsidP="00655E5A">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left="927" w:right="142"/>
        <w:jc w:val="both"/>
        <w:rPr>
          <w:sz w:val="20"/>
          <w:szCs w:val="20"/>
          <w:highlight w:val="yellow"/>
          <w:lang w:val="es-ES_tradnl"/>
        </w:rPr>
      </w:pPr>
    </w:p>
    <w:p w:rsidR="00891386" w:rsidRPr="00655E5A" w:rsidRDefault="00891386" w:rsidP="00655E5A">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left="927" w:right="142"/>
        <w:jc w:val="both"/>
        <w:rPr>
          <w:sz w:val="20"/>
          <w:szCs w:val="20"/>
          <w:highlight w:val="yellow"/>
          <w:lang w:val="es-ES_tradnl"/>
        </w:rPr>
      </w:pPr>
    </w:p>
    <w:p w:rsidR="00595390" w:rsidRPr="00655E5A" w:rsidRDefault="00595390" w:rsidP="00655E5A">
      <w:pPr>
        <w:pStyle w:val="TextePrinc"/>
        <w:numPr>
          <w:ilvl w:val="0"/>
          <w:numId w:val="32"/>
        </w:numPr>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right="142"/>
        <w:jc w:val="both"/>
        <w:rPr>
          <w:sz w:val="20"/>
          <w:szCs w:val="20"/>
          <w:lang w:val="es-ES_tradnl"/>
        </w:rPr>
      </w:pPr>
      <w:r w:rsidRPr="00655E5A">
        <w:rPr>
          <w:sz w:val="20"/>
          <w:szCs w:val="20"/>
        </w:rPr>
        <w:t>Compra de bienes y servicios</w:t>
      </w:r>
    </w:p>
    <w:p w:rsidR="00595390" w:rsidRPr="00655E5A" w:rsidRDefault="00595390" w:rsidP="00655E5A">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right="142"/>
        <w:jc w:val="both"/>
        <w:rPr>
          <w:i/>
          <w:sz w:val="20"/>
          <w:szCs w:val="20"/>
          <w:lang w:val="es-ES_tradnl"/>
        </w:rPr>
      </w:pPr>
    </w:p>
    <w:tbl>
      <w:tblPr>
        <w:tblW w:w="5000" w:type="pct"/>
        <w:tblLayout w:type="fixed"/>
        <w:tblCellMar>
          <w:left w:w="0" w:type="dxa"/>
          <w:right w:w="0" w:type="dxa"/>
        </w:tblCellMar>
        <w:tblLook w:val="0000"/>
      </w:tblPr>
      <w:tblGrid>
        <w:gridCol w:w="6338"/>
        <w:gridCol w:w="1202"/>
        <w:gridCol w:w="1107"/>
      </w:tblGrid>
      <w:tr w:rsidR="00595390" w:rsidRPr="00655E5A" w:rsidTr="00595390">
        <w:tc>
          <w:tcPr>
            <w:tcW w:w="3665" w:type="pct"/>
            <w:tcBorders>
              <w:bottom w:val="single" w:sz="4" w:space="0" w:color="auto"/>
            </w:tcBorders>
          </w:tcPr>
          <w:p w:rsidR="00595390" w:rsidRPr="00655E5A" w:rsidRDefault="00595390" w:rsidP="00655E5A">
            <w:pPr>
              <w:pStyle w:val="TextePrinc"/>
              <w:spacing w:line="280" w:lineRule="atLeast"/>
              <w:jc w:val="both"/>
              <w:rPr>
                <w:sz w:val="20"/>
                <w:szCs w:val="20"/>
              </w:rPr>
            </w:pPr>
          </w:p>
        </w:tc>
        <w:tc>
          <w:tcPr>
            <w:tcW w:w="695" w:type="pct"/>
            <w:tcBorders>
              <w:bottom w:val="single" w:sz="4" w:space="0" w:color="auto"/>
            </w:tcBorders>
          </w:tcPr>
          <w:p w:rsidR="00595390" w:rsidRPr="00655E5A" w:rsidRDefault="00595390" w:rsidP="00655E5A">
            <w:pPr>
              <w:pStyle w:val="TextePrinc"/>
              <w:spacing w:line="280" w:lineRule="atLeast"/>
              <w:ind w:right="113"/>
              <w:jc w:val="right"/>
              <w:rPr>
                <w:b/>
                <w:sz w:val="20"/>
                <w:szCs w:val="20"/>
              </w:rPr>
            </w:pPr>
            <w:r w:rsidRPr="00655E5A">
              <w:rPr>
                <w:b/>
                <w:sz w:val="20"/>
                <w:szCs w:val="20"/>
              </w:rPr>
              <w:t>2013</w:t>
            </w:r>
          </w:p>
        </w:tc>
        <w:tc>
          <w:tcPr>
            <w:tcW w:w="640" w:type="pct"/>
            <w:tcBorders>
              <w:bottom w:val="single" w:sz="4" w:space="0" w:color="auto"/>
            </w:tcBorders>
          </w:tcPr>
          <w:p w:rsidR="00595390" w:rsidRPr="00655E5A" w:rsidRDefault="00595390" w:rsidP="00655E5A">
            <w:pPr>
              <w:pStyle w:val="TextePrinc"/>
              <w:spacing w:line="280" w:lineRule="atLeast"/>
              <w:ind w:right="113"/>
              <w:jc w:val="right"/>
              <w:rPr>
                <w:b/>
                <w:sz w:val="20"/>
                <w:szCs w:val="20"/>
              </w:rPr>
            </w:pPr>
            <w:r w:rsidRPr="00655E5A">
              <w:rPr>
                <w:b/>
                <w:sz w:val="20"/>
                <w:szCs w:val="20"/>
              </w:rPr>
              <w:t>2012</w:t>
            </w:r>
          </w:p>
        </w:tc>
      </w:tr>
      <w:tr w:rsidR="00595390" w:rsidRPr="00655E5A" w:rsidTr="00595390">
        <w:tc>
          <w:tcPr>
            <w:tcW w:w="3665" w:type="pct"/>
          </w:tcPr>
          <w:p w:rsidR="00595390" w:rsidRPr="00655E5A" w:rsidRDefault="00595390" w:rsidP="00655E5A">
            <w:pPr>
              <w:pStyle w:val="Celdilla1"/>
              <w:numPr>
                <w:ilvl w:val="0"/>
                <w:numId w:val="30"/>
              </w:numPr>
              <w:spacing w:line="280" w:lineRule="atLeast"/>
              <w:ind w:left="136" w:hanging="231"/>
              <w:rPr>
                <w:rStyle w:val="Reenvio"/>
                <w:rFonts w:ascii="Arial" w:hAnsi="Arial" w:cs="Arial"/>
                <w:color w:val="000000"/>
                <w:sz w:val="20"/>
                <w:szCs w:val="20"/>
                <w:lang w:val="es-ES"/>
              </w:rPr>
            </w:pPr>
          </w:p>
        </w:tc>
        <w:tc>
          <w:tcPr>
            <w:tcW w:w="695" w:type="pct"/>
          </w:tcPr>
          <w:p w:rsidR="00595390" w:rsidRPr="00655E5A" w:rsidRDefault="00595390" w:rsidP="00655E5A">
            <w:pPr>
              <w:pStyle w:val="Celdilla1"/>
              <w:spacing w:line="280" w:lineRule="atLeast"/>
              <w:ind w:right="113"/>
              <w:jc w:val="right"/>
              <w:rPr>
                <w:rFonts w:ascii="Arial" w:hAnsi="Arial" w:cs="Arial"/>
                <w:b/>
                <w:color w:val="000000"/>
                <w:sz w:val="20"/>
                <w:szCs w:val="20"/>
                <w:lang w:val="en-GB"/>
              </w:rPr>
            </w:pPr>
          </w:p>
        </w:tc>
        <w:tc>
          <w:tcPr>
            <w:tcW w:w="640" w:type="pct"/>
          </w:tcPr>
          <w:p w:rsidR="00595390" w:rsidRPr="00655E5A" w:rsidRDefault="00595390" w:rsidP="00655E5A">
            <w:pPr>
              <w:pStyle w:val="Celdilla1"/>
              <w:spacing w:line="280" w:lineRule="atLeast"/>
              <w:ind w:right="113"/>
              <w:jc w:val="right"/>
              <w:rPr>
                <w:rFonts w:ascii="Arial" w:hAnsi="Arial" w:cs="Arial"/>
                <w:color w:val="000000"/>
                <w:sz w:val="20"/>
                <w:szCs w:val="20"/>
                <w:lang w:val="en-GB"/>
              </w:rPr>
            </w:pPr>
          </w:p>
        </w:tc>
      </w:tr>
      <w:tr w:rsidR="00595390" w:rsidRPr="00655E5A" w:rsidTr="00595390">
        <w:tc>
          <w:tcPr>
            <w:tcW w:w="3665" w:type="pct"/>
          </w:tcPr>
          <w:p w:rsidR="00595390" w:rsidRPr="00655E5A" w:rsidRDefault="00595390" w:rsidP="00655E5A">
            <w:pPr>
              <w:pStyle w:val="Celdilla1"/>
              <w:spacing w:line="280" w:lineRule="atLeast"/>
              <w:ind w:left="136"/>
              <w:rPr>
                <w:rFonts w:ascii="Arial" w:hAnsi="Arial" w:cs="Arial"/>
                <w:color w:val="000000"/>
                <w:sz w:val="20"/>
                <w:szCs w:val="20"/>
                <w:lang w:val="en-GB"/>
              </w:rPr>
            </w:pPr>
            <w:proofErr w:type="spellStart"/>
            <w:r w:rsidRPr="00655E5A">
              <w:rPr>
                <w:rFonts w:ascii="Arial" w:hAnsi="Arial" w:cs="Arial"/>
                <w:color w:val="000000"/>
                <w:sz w:val="20"/>
                <w:szCs w:val="20"/>
                <w:lang w:val="en-GB"/>
              </w:rPr>
              <w:t>Compra</w:t>
            </w:r>
            <w:proofErr w:type="spellEnd"/>
            <w:r w:rsidRPr="00655E5A">
              <w:rPr>
                <w:rFonts w:ascii="Arial" w:hAnsi="Arial" w:cs="Arial"/>
                <w:color w:val="000000"/>
                <w:sz w:val="20"/>
                <w:szCs w:val="20"/>
                <w:lang w:val="en-GB"/>
              </w:rPr>
              <w:t xml:space="preserve"> de </w:t>
            </w:r>
            <w:proofErr w:type="spellStart"/>
            <w:r w:rsidRPr="00655E5A">
              <w:rPr>
                <w:rFonts w:ascii="Arial" w:hAnsi="Arial" w:cs="Arial"/>
                <w:color w:val="000000"/>
                <w:sz w:val="20"/>
                <w:szCs w:val="20"/>
                <w:lang w:val="en-GB"/>
              </w:rPr>
              <w:t>bienes</w:t>
            </w:r>
            <w:proofErr w:type="spellEnd"/>
            <w:r w:rsidRPr="00655E5A">
              <w:rPr>
                <w:rFonts w:ascii="Arial" w:hAnsi="Arial" w:cs="Arial"/>
                <w:color w:val="000000"/>
                <w:sz w:val="20"/>
                <w:szCs w:val="20"/>
                <w:lang w:val="en-GB"/>
              </w:rPr>
              <w:t>:</w:t>
            </w:r>
          </w:p>
        </w:tc>
        <w:tc>
          <w:tcPr>
            <w:tcW w:w="695" w:type="pct"/>
          </w:tcPr>
          <w:p w:rsidR="00595390" w:rsidRPr="00655E5A" w:rsidRDefault="00595390" w:rsidP="00655E5A">
            <w:pPr>
              <w:pStyle w:val="Celdilla1"/>
              <w:spacing w:line="280" w:lineRule="atLeast"/>
              <w:ind w:right="113"/>
              <w:rPr>
                <w:rFonts w:ascii="Arial" w:hAnsi="Arial" w:cs="Arial"/>
                <w:b/>
                <w:color w:val="000000"/>
                <w:sz w:val="20"/>
                <w:szCs w:val="20"/>
                <w:lang w:val="en-GB"/>
              </w:rPr>
            </w:pPr>
          </w:p>
        </w:tc>
        <w:tc>
          <w:tcPr>
            <w:tcW w:w="640" w:type="pct"/>
          </w:tcPr>
          <w:p w:rsidR="00595390" w:rsidRPr="00655E5A" w:rsidRDefault="00595390" w:rsidP="00655E5A">
            <w:pPr>
              <w:pStyle w:val="Celdilla1"/>
              <w:spacing w:line="280" w:lineRule="atLeast"/>
              <w:ind w:right="113"/>
              <w:rPr>
                <w:rFonts w:ascii="Arial" w:hAnsi="Arial" w:cs="Arial"/>
                <w:color w:val="000000"/>
                <w:sz w:val="20"/>
                <w:szCs w:val="20"/>
                <w:lang w:val="en-GB"/>
              </w:rPr>
            </w:pPr>
          </w:p>
        </w:tc>
      </w:tr>
      <w:tr w:rsidR="00595390" w:rsidRPr="00655E5A" w:rsidTr="00595390">
        <w:tc>
          <w:tcPr>
            <w:tcW w:w="3665" w:type="pct"/>
          </w:tcPr>
          <w:p w:rsidR="00595390" w:rsidRPr="00655E5A" w:rsidRDefault="00595390" w:rsidP="00655E5A">
            <w:pPr>
              <w:pStyle w:val="Celdilla1"/>
              <w:numPr>
                <w:ilvl w:val="1"/>
                <w:numId w:val="31"/>
              </w:numPr>
              <w:tabs>
                <w:tab w:val="clear" w:pos="1440"/>
                <w:tab w:val="num" w:pos="284"/>
              </w:tabs>
              <w:spacing w:line="280" w:lineRule="atLeast"/>
              <w:ind w:hanging="1298"/>
              <w:rPr>
                <w:rFonts w:ascii="Arial" w:hAnsi="Arial" w:cs="Arial"/>
                <w:color w:val="000000"/>
                <w:sz w:val="20"/>
                <w:szCs w:val="20"/>
                <w:lang w:val="en-GB"/>
              </w:rPr>
            </w:pPr>
            <w:proofErr w:type="spellStart"/>
            <w:r w:rsidRPr="00655E5A">
              <w:rPr>
                <w:rFonts w:ascii="Arial" w:hAnsi="Arial" w:cs="Arial"/>
                <w:color w:val="000000"/>
                <w:sz w:val="20"/>
                <w:szCs w:val="20"/>
                <w:lang w:val="en-GB"/>
              </w:rPr>
              <w:t>Otras</w:t>
            </w:r>
            <w:proofErr w:type="spellEnd"/>
            <w:r w:rsidRPr="00655E5A">
              <w:rPr>
                <w:rFonts w:ascii="Arial" w:hAnsi="Arial" w:cs="Arial"/>
                <w:color w:val="000000"/>
                <w:sz w:val="20"/>
                <w:szCs w:val="20"/>
                <w:lang w:val="en-GB"/>
              </w:rPr>
              <w:t xml:space="preserve"> </w:t>
            </w:r>
            <w:proofErr w:type="spellStart"/>
            <w:r w:rsidRPr="00655E5A">
              <w:rPr>
                <w:rFonts w:ascii="Arial" w:hAnsi="Arial" w:cs="Arial"/>
                <w:color w:val="000000"/>
                <w:sz w:val="20"/>
                <w:szCs w:val="20"/>
                <w:lang w:val="en-GB"/>
              </w:rPr>
              <w:t>partes</w:t>
            </w:r>
            <w:proofErr w:type="spellEnd"/>
            <w:r w:rsidRPr="00655E5A">
              <w:rPr>
                <w:rFonts w:ascii="Arial" w:hAnsi="Arial" w:cs="Arial"/>
                <w:color w:val="000000"/>
                <w:sz w:val="20"/>
                <w:szCs w:val="20"/>
                <w:lang w:val="en-GB"/>
              </w:rPr>
              <w:t xml:space="preserve"> </w:t>
            </w:r>
            <w:proofErr w:type="spellStart"/>
            <w:r w:rsidRPr="00655E5A">
              <w:rPr>
                <w:rFonts w:ascii="Arial" w:hAnsi="Arial" w:cs="Arial"/>
                <w:color w:val="000000"/>
                <w:sz w:val="20"/>
                <w:szCs w:val="20"/>
                <w:lang w:val="en-GB"/>
              </w:rPr>
              <w:t>vinculadas</w:t>
            </w:r>
            <w:proofErr w:type="spellEnd"/>
            <w:r w:rsidRPr="00655E5A">
              <w:rPr>
                <w:rFonts w:ascii="Arial" w:hAnsi="Arial" w:cs="Arial"/>
                <w:color w:val="000000"/>
                <w:sz w:val="20"/>
                <w:szCs w:val="20"/>
                <w:lang w:val="en-GB"/>
              </w:rPr>
              <w:t xml:space="preserve"> (</w:t>
            </w:r>
            <w:r w:rsidRPr="00655E5A">
              <w:rPr>
                <w:rFonts w:ascii="Arial" w:hAnsi="Arial" w:cs="Arial"/>
                <w:color w:val="000000"/>
                <w:sz w:val="20"/>
                <w:szCs w:val="20"/>
              </w:rPr>
              <w:t xml:space="preserve">Grand Belgian </w:t>
            </w:r>
            <w:proofErr w:type="spellStart"/>
            <w:r w:rsidRPr="00655E5A">
              <w:rPr>
                <w:rFonts w:ascii="Arial" w:hAnsi="Arial" w:cs="Arial"/>
                <w:color w:val="000000"/>
                <w:sz w:val="20"/>
                <w:szCs w:val="20"/>
              </w:rPr>
              <w:t>Specialities</w:t>
            </w:r>
            <w:proofErr w:type="spellEnd"/>
            <w:r w:rsidRPr="00655E5A">
              <w:rPr>
                <w:rFonts w:ascii="Arial" w:hAnsi="Arial" w:cs="Arial"/>
                <w:color w:val="000000"/>
                <w:sz w:val="20"/>
                <w:szCs w:val="20"/>
              </w:rPr>
              <w:t>)</w:t>
            </w:r>
          </w:p>
        </w:tc>
        <w:tc>
          <w:tcPr>
            <w:tcW w:w="695" w:type="pct"/>
          </w:tcPr>
          <w:p w:rsidR="00595390" w:rsidRPr="00655E5A" w:rsidRDefault="00595390" w:rsidP="00655E5A">
            <w:pPr>
              <w:pStyle w:val="Celdilla1"/>
              <w:spacing w:line="280" w:lineRule="atLeast"/>
              <w:ind w:right="113"/>
              <w:jc w:val="right"/>
              <w:rPr>
                <w:rFonts w:ascii="Arial" w:hAnsi="Arial" w:cs="Arial"/>
                <w:color w:val="000000"/>
                <w:sz w:val="20"/>
                <w:szCs w:val="20"/>
                <w:lang w:val="en-GB"/>
              </w:rPr>
            </w:pPr>
            <w:r w:rsidRPr="00655E5A">
              <w:rPr>
                <w:rFonts w:ascii="Arial" w:hAnsi="Arial" w:cs="Arial"/>
                <w:color w:val="000000"/>
                <w:sz w:val="20"/>
                <w:szCs w:val="20"/>
                <w:lang w:val="en-GB"/>
              </w:rPr>
              <w:t>-</w:t>
            </w:r>
          </w:p>
        </w:tc>
        <w:tc>
          <w:tcPr>
            <w:tcW w:w="640" w:type="pct"/>
          </w:tcPr>
          <w:p w:rsidR="00595390" w:rsidRPr="00655E5A" w:rsidRDefault="00595390" w:rsidP="00655E5A">
            <w:pPr>
              <w:pStyle w:val="Celdilla1"/>
              <w:spacing w:line="280" w:lineRule="atLeast"/>
              <w:ind w:right="113"/>
              <w:jc w:val="right"/>
              <w:rPr>
                <w:rFonts w:ascii="Arial" w:hAnsi="Arial" w:cs="Arial"/>
                <w:color w:val="000000"/>
                <w:sz w:val="20"/>
                <w:szCs w:val="20"/>
                <w:lang w:val="en-GB"/>
              </w:rPr>
            </w:pPr>
            <w:r w:rsidRPr="00655E5A">
              <w:rPr>
                <w:rFonts w:ascii="Arial" w:hAnsi="Arial" w:cs="Arial"/>
                <w:color w:val="000000"/>
                <w:sz w:val="20"/>
                <w:szCs w:val="20"/>
                <w:lang w:val="en-GB"/>
              </w:rPr>
              <w:t>4</w:t>
            </w:r>
          </w:p>
        </w:tc>
      </w:tr>
      <w:tr w:rsidR="00595390" w:rsidRPr="00655E5A" w:rsidTr="00595390">
        <w:tc>
          <w:tcPr>
            <w:tcW w:w="3665" w:type="pct"/>
          </w:tcPr>
          <w:p w:rsidR="00595390" w:rsidRPr="00655E5A" w:rsidRDefault="00595390" w:rsidP="00655E5A">
            <w:pPr>
              <w:pStyle w:val="Celdilla1"/>
              <w:spacing w:line="280" w:lineRule="atLeast"/>
              <w:ind w:left="136"/>
              <w:rPr>
                <w:rFonts w:ascii="Arial" w:hAnsi="Arial" w:cs="Arial"/>
                <w:b/>
                <w:color w:val="000000"/>
                <w:sz w:val="20"/>
                <w:szCs w:val="20"/>
                <w:lang w:val="en-GB"/>
              </w:rPr>
            </w:pPr>
            <w:r w:rsidRPr="00655E5A">
              <w:rPr>
                <w:rFonts w:ascii="Arial" w:hAnsi="Arial" w:cs="Arial"/>
                <w:b/>
                <w:color w:val="000000"/>
                <w:sz w:val="20"/>
                <w:szCs w:val="20"/>
                <w:lang w:val="en-GB"/>
              </w:rPr>
              <w:t xml:space="preserve">Total </w:t>
            </w:r>
            <w:proofErr w:type="spellStart"/>
            <w:r w:rsidRPr="00655E5A">
              <w:rPr>
                <w:rFonts w:ascii="Arial" w:hAnsi="Arial" w:cs="Arial"/>
                <w:b/>
                <w:color w:val="000000"/>
                <w:sz w:val="20"/>
                <w:szCs w:val="20"/>
                <w:lang w:val="en-GB"/>
              </w:rPr>
              <w:t>compra</w:t>
            </w:r>
            <w:proofErr w:type="spellEnd"/>
            <w:r w:rsidRPr="00655E5A">
              <w:rPr>
                <w:rFonts w:ascii="Arial" w:hAnsi="Arial" w:cs="Arial"/>
                <w:b/>
                <w:color w:val="000000"/>
                <w:sz w:val="20"/>
                <w:szCs w:val="20"/>
                <w:lang w:val="en-GB"/>
              </w:rPr>
              <w:t xml:space="preserve"> de </w:t>
            </w:r>
            <w:proofErr w:type="spellStart"/>
            <w:r w:rsidRPr="00655E5A">
              <w:rPr>
                <w:rFonts w:ascii="Arial" w:hAnsi="Arial" w:cs="Arial"/>
                <w:b/>
                <w:color w:val="000000"/>
                <w:sz w:val="20"/>
                <w:szCs w:val="20"/>
                <w:lang w:val="en-GB"/>
              </w:rPr>
              <w:t>bienes</w:t>
            </w:r>
            <w:proofErr w:type="spellEnd"/>
          </w:p>
        </w:tc>
        <w:tc>
          <w:tcPr>
            <w:tcW w:w="695" w:type="pct"/>
          </w:tcPr>
          <w:p w:rsidR="00595390" w:rsidRPr="00655E5A" w:rsidRDefault="00595390" w:rsidP="00655E5A">
            <w:pPr>
              <w:pStyle w:val="Celdilla1"/>
              <w:spacing w:line="280" w:lineRule="atLeast"/>
              <w:ind w:right="113"/>
              <w:jc w:val="right"/>
              <w:rPr>
                <w:rFonts w:ascii="Arial" w:hAnsi="Arial" w:cs="Arial"/>
                <w:b/>
                <w:color w:val="000000"/>
                <w:sz w:val="20"/>
                <w:szCs w:val="20"/>
                <w:lang w:val="en-GB"/>
              </w:rPr>
            </w:pPr>
          </w:p>
        </w:tc>
        <w:tc>
          <w:tcPr>
            <w:tcW w:w="640" w:type="pct"/>
          </w:tcPr>
          <w:p w:rsidR="00595390" w:rsidRPr="00655E5A" w:rsidRDefault="00595390" w:rsidP="00655E5A">
            <w:pPr>
              <w:pStyle w:val="Celdilla1"/>
              <w:spacing w:line="280" w:lineRule="atLeast"/>
              <w:ind w:right="113"/>
              <w:jc w:val="right"/>
              <w:rPr>
                <w:rFonts w:ascii="Arial" w:hAnsi="Arial" w:cs="Arial"/>
                <w:b/>
                <w:color w:val="000000"/>
                <w:sz w:val="20"/>
                <w:szCs w:val="20"/>
                <w:lang w:val="en-GB"/>
              </w:rPr>
            </w:pPr>
            <w:r w:rsidRPr="00655E5A">
              <w:rPr>
                <w:rFonts w:ascii="Arial" w:hAnsi="Arial" w:cs="Arial"/>
                <w:b/>
                <w:color w:val="000000"/>
                <w:sz w:val="20"/>
                <w:szCs w:val="20"/>
                <w:lang w:val="en-GB"/>
              </w:rPr>
              <w:t>4</w:t>
            </w:r>
          </w:p>
        </w:tc>
      </w:tr>
      <w:tr w:rsidR="00595390" w:rsidRPr="00655E5A" w:rsidTr="00595390">
        <w:tc>
          <w:tcPr>
            <w:tcW w:w="3665" w:type="pct"/>
          </w:tcPr>
          <w:p w:rsidR="00595390" w:rsidRPr="00655E5A" w:rsidRDefault="00595390" w:rsidP="00655E5A">
            <w:pPr>
              <w:pStyle w:val="Celdilla1"/>
              <w:spacing w:line="280" w:lineRule="atLeast"/>
              <w:ind w:left="136"/>
              <w:rPr>
                <w:rFonts w:ascii="Arial" w:hAnsi="Arial" w:cs="Arial"/>
                <w:color w:val="000000"/>
                <w:sz w:val="20"/>
                <w:szCs w:val="20"/>
                <w:lang w:val="en-GB"/>
              </w:rPr>
            </w:pPr>
          </w:p>
        </w:tc>
        <w:tc>
          <w:tcPr>
            <w:tcW w:w="695" w:type="pct"/>
          </w:tcPr>
          <w:p w:rsidR="00595390" w:rsidRPr="00655E5A" w:rsidRDefault="00595390" w:rsidP="00655E5A">
            <w:pPr>
              <w:pStyle w:val="Celdilla1"/>
              <w:spacing w:line="280" w:lineRule="atLeast"/>
              <w:ind w:right="113"/>
              <w:rPr>
                <w:rFonts w:ascii="Arial" w:hAnsi="Arial" w:cs="Arial"/>
                <w:b/>
                <w:color w:val="000000"/>
                <w:sz w:val="20"/>
                <w:szCs w:val="20"/>
                <w:lang w:val="en-GB"/>
              </w:rPr>
            </w:pPr>
          </w:p>
        </w:tc>
        <w:tc>
          <w:tcPr>
            <w:tcW w:w="640" w:type="pct"/>
          </w:tcPr>
          <w:p w:rsidR="00595390" w:rsidRPr="00655E5A" w:rsidRDefault="00595390" w:rsidP="00655E5A">
            <w:pPr>
              <w:pStyle w:val="Celdilla1"/>
              <w:spacing w:line="280" w:lineRule="atLeast"/>
              <w:ind w:right="113"/>
              <w:rPr>
                <w:rFonts w:ascii="Arial" w:hAnsi="Arial" w:cs="Arial"/>
                <w:b/>
                <w:color w:val="000000"/>
                <w:sz w:val="20"/>
                <w:szCs w:val="20"/>
                <w:lang w:val="en-GB"/>
              </w:rPr>
            </w:pPr>
          </w:p>
        </w:tc>
      </w:tr>
      <w:tr w:rsidR="00595390" w:rsidRPr="00655E5A" w:rsidTr="00595390">
        <w:tc>
          <w:tcPr>
            <w:tcW w:w="3665" w:type="pct"/>
          </w:tcPr>
          <w:p w:rsidR="00595390" w:rsidRPr="00655E5A" w:rsidRDefault="00595390" w:rsidP="00655E5A">
            <w:pPr>
              <w:pStyle w:val="Celdilla1"/>
              <w:spacing w:line="280" w:lineRule="atLeast"/>
              <w:ind w:left="136"/>
              <w:rPr>
                <w:rFonts w:ascii="Arial" w:hAnsi="Arial" w:cs="Arial"/>
                <w:color w:val="000000"/>
                <w:sz w:val="20"/>
                <w:szCs w:val="20"/>
                <w:lang w:val="en-GB"/>
              </w:rPr>
            </w:pPr>
            <w:proofErr w:type="spellStart"/>
            <w:r w:rsidRPr="00655E5A">
              <w:rPr>
                <w:rFonts w:ascii="Arial" w:hAnsi="Arial" w:cs="Arial"/>
                <w:color w:val="000000"/>
                <w:sz w:val="20"/>
                <w:szCs w:val="20"/>
                <w:lang w:val="en-GB"/>
              </w:rPr>
              <w:t>Adquisición</w:t>
            </w:r>
            <w:proofErr w:type="spellEnd"/>
            <w:r w:rsidRPr="00655E5A">
              <w:rPr>
                <w:rFonts w:ascii="Arial" w:hAnsi="Arial" w:cs="Arial"/>
                <w:color w:val="000000"/>
                <w:sz w:val="20"/>
                <w:szCs w:val="20"/>
                <w:lang w:val="en-GB"/>
              </w:rPr>
              <w:t xml:space="preserve"> de </w:t>
            </w:r>
            <w:proofErr w:type="spellStart"/>
            <w:r w:rsidRPr="00655E5A">
              <w:rPr>
                <w:rFonts w:ascii="Arial" w:hAnsi="Arial" w:cs="Arial"/>
                <w:color w:val="000000"/>
                <w:sz w:val="20"/>
                <w:szCs w:val="20"/>
                <w:lang w:val="en-GB"/>
              </w:rPr>
              <w:t>servicios</w:t>
            </w:r>
            <w:proofErr w:type="spellEnd"/>
            <w:r w:rsidRPr="00655E5A">
              <w:rPr>
                <w:rFonts w:ascii="Arial" w:hAnsi="Arial" w:cs="Arial"/>
                <w:color w:val="000000"/>
                <w:sz w:val="20"/>
                <w:szCs w:val="20"/>
                <w:lang w:val="en-GB"/>
              </w:rPr>
              <w:t>:</w:t>
            </w:r>
          </w:p>
        </w:tc>
        <w:tc>
          <w:tcPr>
            <w:tcW w:w="695" w:type="pct"/>
          </w:tcPr>
          <w:p w:rsidR="00595390" w:rsidRPr="00655E5A" w:rsidRDefault="00595390" w:rsidP="00655E5A">
            <w:pPr>
              <w:pStyle w:val="Celdilla1"/>
              <w:spacing w:line="280" w:lineRule="atLeast"/>
              <w:ind w:right="113"/>
              <w:rPr>
                <w:rFonts w:ascii="Arial" w:hAnsi="Arial" w:cs="Arial"/>
                <w:b/>
                <w:color w:val="000000"/>
                <w:sz w:val="20"/>
                <w:szCs w:val="20"/>
                <w:lang w:val="en-GB"/>
              </w:rPr>
            </w:pPr>
          </w:p>
        </w:tc>
        <w:tc>
          <w:tcPr>
            <w:tcW w:w="640" w:type="pct"/>
          </w:tcPr>
          <w:p w:rsidR="00595390" w:rsidRPr="00655E5A" w:rsidRDefault="00595390" w:rsidP="00655E5A">
            <w:pPr>
              <w:pStyle w:val="Celdilla1"/>
              <w:spacing w:line="280" w:lineRule="atLeast"/>
              <w:ind w:right="113"/>
              <w:rPr>
                <w:rFonts w:ascii="Arial" w:hAnsi="Arial" w:cs="Arial"/>
                <w:b/>
                <w:color w:val="000000"/>
                <w:sz w:val="20"/>
                <w:szCs w:val="20"/>
                <w:lang w:val="en-GB"/>
              </w:rPr>
            </w:pPr>
          </w:p>
        </w:tc>
      </w:tr>
      <w:tr w:rsidR="00595390" w:rsidRPr="00655E5A" w:rsidTr="00595390">
        <w:tc>
          <w:tcPr>
            <w:tcW w:w="3665" w:type="pct"/>
          </w:tcPr>
          <w:p w:rsidR="00595390" w:rsidRPr="00655E5A" w:rsidRDefault="00595390" w:rsidP="00655E5A">
            <w:pPr>
              <w:pStyle w:val="Celdilla1"/>
              <w:numPr>
                <w:ilvl w:val="0"/>
                <w:numId w:val="30"/>
              </w:numPr>
              <w:spacing w:line="280" w:lineRule="atLeast"/>
              <w:ind w:left="136" w:hanging="231"/>
              <w:rPr>
                <w:rStyle w:val="Reenvio"/>
                <w:rFonts w:ascii="Arial" w:hAnsi="Arial" w:cs="Arial"/>
                <w:color w:val="000000"/>
                <w:sz w:val="20"/>
                <w:szCs w:val="20"/>
                <w:lang w:val="es-ES"/>
              </w:rPr>
            </w:pPr>
            <w:r w:rsidRPr="00655E5A">
              <w:rPr>
                <w:rStyle w:val="Reenvio"/>
                <w:rFonts w:ascii="Arial" w:hAnsi="Arial" w:cs="Arial"/>
                <w:color w:val="000000"/>
                <w:sz w:val="20"/>
                <w:szCs w:val="20"/>
                <w:lang w:val="es-ES"/>
              </w:rPr>
              <w:t>- Accionistas significativos (</w:t>
            </w:r>
            <w:proofErr w:type="spellStart"/>
            <w:r w:rsidRPr="00655E5A">
              <w:rPr>
                <w:rStyle w:val="Reenvio"/>
                <w:rFonts w:ascii="Arial" w:hAnsi="Arial" w:cs="Arial"/>
                <w:color w:val="000000"/>
                <w:sz w:val="20"/>
                <w:szCs w:val="20"/>
                <w:lang w:val="es-ES"/>
              </w:rPr>
              <w:t>Carafal</w:t>
            </w:r>
            <w:proofErr w:type="spellEnd"/>
            <w:r w:rsidRPr="00655E5A">
              <w:rPr>
                <w:rStyle w:val="Reenvio"/>
                <w:rFonts w:ascii="Arial" w:hAnsi="Arial" w:cs="Arial"/>
                <w:color w:val="000000"/>
                <w:sz w:val="20"/>
                <w:szCs w:val="20"/>
                <w:lang w:val="es-ES"/>
              </w:rPr>
              <w:t xml:space="preserve"> </w:t>
            </w:r>
            <w:proofErr w:type="spellStart"/>
            <w:r w:rsidRPr="00655E5A">
              <w:rPr>
                <w:rStyle w:val="Reenvio"/>
                <w:rFonts w:ascii="Arial" w:hAnsi="Arial" w:cs="Arial"/>
                <w:color w:val="000000"/>
                <w:sz w:val="20"/>
                <w:szCs w:val="20"/>
                <w:lang w:val="es-ES"/>
              </w:rPr>
              <w:t>Investment</w:t>
            </w:r>
            <w:proofErr w:type="spellEnd"/>
            <w:r w:rsidRPr="00655E5A">
              <w:rPr>
                <w:rStyle w:val="Reenvio"/>
                <w:rFonts w:ascii="Arial" w:hAnsi="Arial" w:cs="Arial"/>
                <w:color w:val="000000"/>
                <w:sz w:val="20"/>
                <w:szCs w:val="20"/>
                <w:lang w:val="es-ES"/>
              </w:rPr>
              <w:t>, S.L.U.)</w:t>
            </w:r>
          </w:p>
        </w:tc>
        <w:tc>
          <w:tcPr>
            <w:tcW w:w="695" w:type="pct"/>
          </w:tcPr>
          <w:p w:rsidR="00595390" w:rsidRPr="00655E5A" w:rsidRDefault="00595390" w:rsidP="00655E5A">
            <w:pPr>
              <w:pStyle w:val="Celdilla1"/>
              <w:spacing w:line="280" w:lineRule="atLeast"/>
              <w:ind w:right="113"/>
              <w:jc w:val="right"/>
              <w:rPr>
                <w:rFonts w:ascii="Arial" w:hAnsi="Arial" w:cs="Arial"/>
                <w:color w:val="000000"/>
                <w:sz w:val="20"/>
                <w:szCs w:val="20"/>
                <w:lang w:val="es-ES"/>
              </w:rPr>
            </w:pPr>
            <w:r w:rsidRPr="00655E5A">
              <w:rPr>
                <w:rFonts w:ascii="Arial" w:hAnsi="Arial" w:cs="Arial"/>
                <w:color w:val="000000"/>
                <w:sz w:val="20"/>
                <w:szCs w:val="20"/>
                <w:lang w:val="es-ES"/>
              </w:rPr>
              <w:t>179</w:t>
            </w:r>
          </w:p>
        </w:tc>
        <w:tc>
          <w:tcPr>
            <w:tcW w:w="640" w:type="pct"/>
          </w:tcPr>
          <w:p w:rsidR="00595390" w:rsidRPr="00655E5A" w:rsidRDefault="00595390" w:rsidP="00655E5A">
            <w:pPr>
              <w:pStyle w:val="Celdilla1"/>
              <w:spacing w:line="280" w:lineRule="atLeast"/>
              <w:ind w:right="113"/>
              <w:jc w:val="right"/>
              <w:rPr>
                <w:rFonts w:ascii="Arial" w:hAnsi="Arial" w:cs="Arial"/>
                <w:color w:val="000000"/>
                <w:sz w:val="20"/>
                <w:szCs w:val="20"/>
                <w:lang w:val="en-GB"/>
              </w:rPr>
            </w:pPr>
            <w:r w:rsidRPr="00655E5A">
              <w:rPr>
                <w:rFonts w:ascii="Arial" w:hAnsi="Arial" w:cs="Arial"/>
                <w:color w:val="000000"/>
                <w:sz w:val="20"/>
                <w:szCs w:val="20"/>
                <w:lang w:val="en-GB"/>
              </w:rPr>
              <w:t>92</w:t>
            </w:r>
          </w:p>
        </w:tc>
      </w:tr>
      <w:tr w:rsidR="00595390" w:rsidRPr="00655E5A" w:rsidTr="00595390">
        <w:tc>
          <w:tcPr>
            <w:tcW w:w="3665" w:type="pct"/>
          </w:tcPr>
          <w:p w:rsidR="00595390" w:rsidRPr="00655E5A" w:rsidRDefault="00595390" w:rsidP="00655E5A">
            <w:pPr>
              <w:pStyle w:val="Celdilla1"/>
              <w:numPr>
                <w:ilvl w:val="0"/>
                <w:numId w:val="30"/>
              </w:numPr>
              <w:spacing w:line="280" w:lineRule="atLeast"/>
              <w:ind w:left="136" w:hanging="231"/>
              <w:rPr>
                <w:rStyle w:val="Reenvio"/>
                <w:rFonts w:ascii="Arial" w:hAnsi="Arial" w:cs="Arial"/>
                <w:color w:val="000000"/>
                <w:sz w:val="20"/>
                <w:szCs w:val="20"/>
                <w:lang w:val="es-ES"/>
              </w:rPr>
            </w:pPr>
            <w:r w:rsidRPr="00655E5A">
              <w:rPr>
                <w:rStyle w:val="Reenvio"/>
                <w:rFonts w:ascii="Arial" w:hAnsi="Arial" w:cs="Arial"/>
                <w:color w:val="000000"/>
                <w:sz w:val="20"/>
                <w:szCs w:val="20"/>
                <w:lang w:val="es-ES"/>
              </w:rPr>
              <w:t>- Administradores</w:t>
            </w:r>
          </w:p>
        </w:tc>
        <w:tc>
          <w:tcPr>
            <w:tcW w:w="695" w:type="pct"/>
          </w:tcPr>
          <w:p w:rsidR="00595390" w:rsidRPr="00655E5A" w:rsidRDefault="00595390" w:rsidP="00655E5A">
            <w:pPr>
              <w:pStyle w:val="Celdilla1"/>
              <w:spacing w:line="280" w:lineRule="atLeast"/>
              <w:ind w:right="113"/>
              <w:jc w:val="right"/>
              <w:rPr>
                <w:rFonts w:ascii="Arial" w:hAnsi="Arial" w:cs="Arial"/>
                <w:color w:val="000000"/>
                <w:sz w:val="20"/>
                <w:szCs w:val="20"/>
                <w:lang w:val="en-GB"/>
              </w:rPr>
            </w:pPr>
            <w:r w:rsidRPr="00655E5A">
              <w:rPr>
                <w:rFonts w:ascii="Arial" w:hAnsi="Arial" w:cs="Arial"/>
                <w:color w:val="000000"/>
                <w:sz w:val="20"/>
                <w:szCs w:val="20"/>
                <w:lang w:val="en-GB"/>
              </w:rPr>
              <w:t>47</w:t>
            </w:r>
          </w:p>
        </w:tc>
        <w:tc>
          <w:tcPr>
            <w:tcW w:w="640" w:type="pct"/>
          </w:tcPr>
          <w:p w:rsidR="00595390" w:rsidRPr="00655E5A" w:rsidRDefault="00595390" w:rsidP="00655E5A">
            <w:pPr>
              <w:pStyle w:val="Celdilla1"/>
              <w:spacing w:line="280" w:lineRule="atLeast"/>
              <w:ind w:right="113"/>
              <w:jc w:val="right"/>
              <w:rPr>
                <w:rFonts w:ascii="Arial" w:hAnsi="Arial" w:cs="Arial"/>
                <w:color w:val="000000"/>
                <w:sz w:val="20"/>
                <w:szCs w:val="20"/>
                <w:lang w:val="en-GB"/>
              </w:rPr>
            </w:pPr>
            <w:r w:rsidRPr="00655E5A">
              <w:rPr>
                <w:rFonts w:ascii="Arial" w:hAnsi="Arial" w:cs="Arial"/>
                <w:color w:val="000000"/>
                <w:sz w:val="20"/>
                <w:szCs w:val="20"/>
                <w:lang w:val="en-GB"/>
              </w:rPr>
              <w:t>9</w:t>
            </w:r>
          </w:p>
        </w:tc>
      </w:tr>
      <w:tr w:rsidR="00595390" w:rsidRPr="00655E5A" w:rsidTr="00595390">
        <w:tc>
          <w:tcPr>
            <w:tcW w:w="3665" w:type="pct"/>
            <w:tcBorders>
              <w:bottom w:val="single" w:sz="4" w:space="0" w:color="auto"/>
            </w:tcBorders>
          </w:tcPr>
          <w:p w:rsidR="00595390" w:rsidRPr="00655E5A" w:rsidRDefault="00595390" w:rsidP="00655E5A">
            <w:pPr>
              <w:pStyle w:val="Celdilla1"/>
              <w:numPr>
                <w:ilvl w:val="0"/>
                <w:numId w:val="30"/>
              </w:numPr>
              <w:spacing w:line="280" w:lineRule="atLeast"/>
              <w:ind w:left="136" w:hanging="231"/>
              <w:rPr>
                <w:rStyle w:val="Reenvio"/>
                <w:rFonts w:ascii="Arial" w:hAnsi="Arial" w:cs="Arial"/>
                <w:b/>
                <w:color w:val="000000"/>
                <w:sz w:val="20"/>
                <w:szCs w:val="20"/>
                <w:lang w:val="es-ES"/>
              </w:rPr>
            </w:pPr>
            <w:r w:rsidRPr="00655E5A">
              <w:rPr>
                <w:rStyle w:val="Reenvio"/>
                <w:rFonts w:ascii="Arial" w:hAnsi="Arial" w:cs="Arial"/>
                <w:b/>
                <w:color w:val="000000"/>
                <w:sz w:val="20"/>
                <w:szCs w:val="20"/>
                <w:lang w:val="es-ES"/>
              </w:rPr>
              <w:t>Total adquisición de servicios</w:t>
            </w:r>
          </w:p>
        </w:tc>
        <w:tc>
          <w:tcPr>
            <w:tcW w:w="695" w:type="pct"/>
            <w:tcBorders>
              <w:bottom w:val="single" w:sz="4" w:space="0" w:color="auto"/>
            </w:tcBorders>
          </w:tcPr>
          <w:p w:rsidR="00595390" w:rsidRPr="00655E5A" w:rsidRDefault="00595390" w:rsidP="00655E5A">
            <w:pPr>
              <w:pStyle w:val="Celdilla1"/>
              <w:spacing w:line="280" w:lineRule="atLeast"/>
              <w:ind w:right="113"/>
              <w:jc w:val="right"/>
              <w:rPr>
                <w:rFonts w:ascii="Arial" w:hAnsi="Arial" w:cs="Arial"/>
                <w:b/>
                <w:color w:val="000000"/>
                <w:sz w:val="20"/>
                <w:szCs w:val="20"/>
                <w:lang w:val="en-GB"/>
              </w:rPr>
            </w:pPr>
            <w:r w:rsidRPr="00655E5A">
              <w:rPr>
                <w:rFonts w:ascii="Arial" w:hAnsi="Arial" w:cs="Arial"/>
                <w:b/>
                <w:color w:val="000000"/>
                <w:sz w:val="20"/>
                <w:szCs w:val="20"/>
                <w:lang w:val="en-GB"/>
              </w:rPr>
              <w:t>226</w:t>
            </w:r>
          </w:p>
        </w:tc>
        <w:tc>
          <w:tcPr>
            <w:tcW w:w="640" w:type="pct"/>
            <w:tcBorders>
              <w:bottom w:val="single" w:sz="4" w:space="0" w:color="auto"/>
            </w:tcBorders>
          </w:tcPr>
          <w:p w:rsidR="00595390" w:rsidRPr="00655E5A" w:rsidRDefault="00595390" w:rsidP="00655E5A">
            <w:pPr>
              <w:pStyle w:val="Celdilla1"/>
              <w:spacing w:line="280" w:lineRule="atLeast"/>
              <w:ind w:right="113"/>
              <w:jc w:val="right"/>
              <w:rPr>
                <w:rFonts w:ascii="Arial" w:hAnsi="Arial" w:cs="Arial"/>
                <w:b/>
                <w:color w:val="000000"/>
                <w:sz w:val="20"/>
                <w:szCs w:val="20"/>
                <w:lang w:val="en-GB"/>
              </w:rPr>
            </w:pPr>
            <w:r w:rsidRPr="00655E5A">
              <w:rPr>
                <w:rFonts w:ascii="Arial" w:hAnsi="Arial" w:cs="Arial"/>
                <w:b/>
                <w:color w:val="000000"/>
                <w:sz w:val="20"/>
                <w:szCs w:val="20"/>
                <w:lang w:val="en-GB"/>
              </w:rPr>
              <w:t>101</w:t>
            </w:r>
          </w:p>
        </w:tc>
      </w:tr>
      <w:tr w:rsidR="00595390" w:rsidRPr="00655E5A" w:rsidTr="00595390">
        <w:tc>
          <w:tcPr>
            <w:tcW w:w="3665" w:type="pct"/>
            <w:tcBorders>
              <w:top w:val="single" w:sz="4" w:space="0" w:color="auto"/>
              <w:bottom w:val="single" w:sz="4" w:space="0" w:color="auto"/>
            </w:tcBorders>
          </w:tcPr>
          <w:p w:rsidR="00595390" w:rsidRPr="00655E5A" w:rsidRDefault="00595390" w:rsidP="00655E5A">
            <w:pPr>
              <w:pStyle w:val="Celdilla1"/>
              <w:spacing w:line="280" w:lineRule="atLeast"/>
              <w:ind w:left="136"/>
              <w:rPr>
                <w:rStyle w:val="Reenvio"/>
                <w:rFonts w:ascii="Arial" w:hAnsi="Arial" w:cs="Arial"/>
                <w:b/>
                <w:color w:val="000000"/>
                <w:sz w:val="20"/>
                <w:szCs w:val="20"/>
              </w:rPr>
            </w:pPr>
            <w:r w:rsidRPr="00655E5A">
              <w:rPr>
                <w:rStyle w:val="Reenvio"/>
                <w:rFonts w:ascii="Arial" w:hAnsi="Arial" w:cs="Arial"/>
                <w:b/>
                <w:color w:val="000000"/>
                <w:sz w:val="20"/>
                <w:szCs w:val="20"/>
              </w:rPr>
              <w:t>Total</w:t>
            </w:r>
          </w:p>
        </w:tc>
        <w:tc>
          <w:tcPr>
            <w:tcW w:w="695" w:type="pct"/>
            <w:tcBorders>
              <w:top w:val="single" w:sz="4" w:space="0" w:color="auto"/>
              <w:bottom w:val="single" w:sz="4" w:space="0" w:color="auto"/>
            </w:tcBorders>
          </w:tcPr>
          <w:p w:rsidR="00595390" w:rsidRPr="00655E5A" w:rsidRDefault="00595390" w:rsidP="00655E5A">
            <w:pPr>
              <w:pStyle w:val="TextePrinc"/>
              <w:spacing w:line="280" w:lineRule="atLeast"/>
              <w:ind w:right="113"/>
              <w:jc w:val="right"/>
              <w:rPr>
                <w:b/>
                <w:sz w:val="20"/>
                <w:szCs w:val="20"/>
                <w:lang w:val="en-GB"/>
              </w:rPr>
            </w:pPr>
            <w:r w:rsidRPr="00655E5A">
              <w:rPr>
                <w:b/>
                <w:sz w:val="20"/>
                <w:szCs w:val="20"/>
                <w:lang w:val="en-GB"/>
              </w:rPr>
              <w:t>226</w:t>
            </w:r>
          </w:p>
        </w:tc>
        <w:tc>
          <w:tcPr>
            <w:tcW w:w="640" w:type="pct"/>
            <w:tcBorders>
              <w:top w:val="single" w:sz="4" w:space="0" w:color="auto"/>
              <w:bottom w:val="single" w:sz="4" w:space="0" w:color="auto"/>
            </w:tcBorders>
          </w:tcPr>
          <w:p w:rsidR="00595390" w:rsidRPr="00655E5A" w:rsidRDefault="00595390" w:rsidP="00655E5A">
            <w:pPr>
              <w:pStyle w:val="TextePrinc"/>
              <w:spacing w:line="280" w:lineRule="atLeast"/>
              <w:ind w:right="113"/>
              <w:jc w:val="right"/>
              <w:rPr>
                <w:b/>
                <w:sz w:val="20"/>
                <w:szCs w:val="20"/>
                <w:lang w:val="en-GB"/>
              </w:rPr>
            </w:pPr>
            <w:r w:rsidRPr="00655E5A">
              <w:rPr>
                <w:b/>
                <w:sz w:val="20"/>
                <w:szCs w:val="20"/>
                <w:lang w:val="en-GB"/>
              </w:rPr>
              <w:t>105</w:t>
            </w:r>
          </w:p>
        </w:tc>
      </w:tr>
    </w:tbl>
    <w:p w:rsidR="00595390" w:rsidRDefault="00595390" w:rsidP="00655E5A">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right="142"/>
        <w:jc w:val="both"/>
        <w:rPr>
          <w:i/>
          <w:sz w:val="20"/>
          <w:szCs w:val="20"/>
          <w:highlight w:val="yellow"/>
        </w:rPr>
      </w:pPr>
    </w:p>
    <w:p w:rsidR="00502A0B" w:rsidRPr="00655E5A" w:rsidRDefault="00502A0B" w:rsidP="00655E5A">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right="142"/>
        <w:jc w:val="both"/>
        <w:rPr>
          <w:i/>
          <w:sz w:val="20"/>
          <w:szCs w:val="20"/>
          <w:highlight w:val="yellow"/>
        </w:rPr>
      </w:pPr>
    </w:p>
    <w:p w:rsidR="00595390" w:rsidRPr="00655E5A" w:rsidRDefault="00595390" w:rsidP="00655E5A">
      <w:pPr>
        <w:pStyle w:val="TextePrinc"/>
        <w:numPr>
          <w:ilvl w:val="0"/>
          <w:numId w:val="32"/>
        </w:numPr>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right="142"/>
        <w:jc w:val="both"/>
        <w:rPr>
          <w:sz w:val="20"/>
          <w:szCs w:val="20"/>
          <w:lang w:val="es-ES_tradnl"/>
        </w:rPr>
      </w:pPr>
      <w:r w:rsidRPr="00655E5A">
        <w:rPr>
          <w:sz w:val="20"/>
          <w:szCs w:val="20"/>
          <w:lang w:val="es-ES_tradnl"/>
        </w:rPr>
        <w:t>Gastos financieros</w:t>
      </w:r>
    </w:p>
    <w:p w:rsidR="00595390" w:rsidRPr="00655E5A" w:rsidRDefault="00595390" w:rsidP="00655E5A">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right="142"/>
        <w:jc w:val="both"/>
        <w:rPr>
          <w:sz w:val="20"/>
          <w:szCs w:val="20"/>
          <w:lang w:val="es-ES_tradnl"/>
        </w:rPr>
      </w:pPr>
    </w:p>
    <w:tbl>
      <w:tblPr>
        <w:tblW w:w="5000" w:type="pct"/>
        <w:tblLayout w:type="fixed"/>
        <w:tblCellMar>
          <w:left w:w="0" w:type="dxa"/>
          <w:right w:w="0" w:type="dxa"/>
        </w:tblCellMar>
        <w:tblLook w:val="0000"/>
      </w:tblPr>
      <w:tblGrid>
        <w:gridCol w:w="6338"/>
        <w:gridCol w:w="1202"/>
        <w:gridCol w:w="1107"/>
      </w:tblGrid>
      <w:tr w:rsidR="00595390" w:rsidRPr="00655E5A" w:rsidTr="00595390">
        <w:tc>
          <w:tcPr>
            <w:tcW w:w="3665" w:type="pct"/>
            <w:tcBorders>
              <w:bottom w:val="single" w:sz="4" w:space="0" w:color="auto"/>
            </w:tcBorders>
          </w:tcPr>
          <w:p w:rsidR="00595390" w:rsidRPr="00655E5A" w:rsidRDefault="00595390" w:rsidP="00655E5A">
            <w:pPr>
              <w:pStyle w:val="TextePrinc"/>
              <w:spacing w:line="280" w:lineRule="atLeast"/>
              <w:jc w:val="both"/>
              <w:rPr>
                <w:sz w:val="20"/>
                <w:szCs w:val="20"/>
              </w:rPr>
            </w:pPr>
          </w:p>
        </w:tc>
        <w:tc>
          <w:tcPr>
            <w:tcW w:w="695" w:type="pct"/>
            <w:tcBorders>
              <w:bottom w:val="single" w:sz="4" w:space="0" w:color="auto"/>
            </w:tcBorders>
          </w:tcPr>
          <w:p w:rsidR="00595390" w:rsidRPr="00655E5A" w:rsidRDefault="00595390" w:rsidP="00655E5A">
            <w:pPr>
              <w:pStyle w:val="TextePrinc"/>
              <w:spacing w:line="280" w:lineRule="atLeast"/>
              <w:ind w:right="113"/>
              <w:jc w:val="right"/>
              <w:rPr>
                <w:b/>
                <w:sz w:val="20"/>
                <w:szCs w:val="20"/>
              </w:rPr>
            </w:pPr>
            <w:r w:rsidRPr="00655E5A">
              <w:rPr>
                <w:b/>
                <w:sz w:val="20"/>
                <w:szCs w:val="20"/>
              </w:rPr>
              <w:t>2013</w:t>
            </w:r>
          </w:p>
        </w:tc>
        <w:tc>
          <w:tcPr>
            <w:tcW w:w="640" w:type="pct"/>
            <w:tcBorders>
              <w:bottom w:val="single" w:sz="4" w:space="0" w:color="auto"/>
            </w:tcBorders>
          </w:tcPr>
          <w:p w:rsidR="00595390" w:rsidRPr="00655E5A" w:rsidRDefault="00595390" w:rsidP="00655E5A">
            <w:pPr>
              <w:pStyle w:val="TextePrinc"/>
              <w:spacing w:line="280" w:lineRule="atLeast"/>
              <w:ind w:right="113"/>
              <w:jc w:val="right"/>
              <w:rPr>
                <w:b/>
                <w:sz w:val="20"/>
                <w:szCs w:val="20"/>
              </w:rPr>
            </w:pPr>
            <w:r w:rsidRPr="00655E5A">
              <w:rPr>
                <w:b/>
                <w:sz w:val="20"/>
                <w:szCs w:val="20"/>
              </w:rPr>
              <w:t>2012</w:t>
            </w:r>
          </w:p>
        </w:tc>
      </w:tr>
      <w:tr w:rsidR="00595390" w:rsidRPr="00655E5A" w:rsidTr="00595390">
        <w:tc>
          <w:tcPr>
            <w:tcW w:w="3665" w:type="pct"/>
            <w:tcBorders>
              <w:top w:val="single" w:sz="4" w:space="0" w:color="auto"/>
            </w:tcBorders>
          </w:tcPr>
          <w:p w:rsidR="00595390" w:rsidRPr="00655E5A" w:rsidRDefault="00595390" w:rsidP="00655E5A">
            <w:pPr>
              <w:pStyle w:val="Celdilla1"/>
              <w:spacing w:line="280" w:lineRule="atLeast"/>
              <w:ind w:left="136"/>
              <w:rPr>
                <w:rFonts w:ascii="Arial" w:hAnsi="Arial" w:cs="Arial"/>
                <w:color w:val="000000"/>
                <w:sz w:val="20"/>
                <w:szCs w:val="20"/>
                <w:lang w:val="en-GB"/>
              </w:rPr>
            </w:pPr>
          </w:p>
        </w:tc>
        <w:tc>
          <w:tcPr>
            <w:tcW w:w="695" w:type="pct"/>
            <w:tcBorders>
              <w:top w:val="single" w:sz="4" w:space="0" w:color="auto"/>
            </w:tcBorders>
          </w:tcPr>
          <w:p w:rsidR="00595390" w:rsidRPr="00655E5A" w:rsidRDefault="00595390" w:rsidP="00655E5A">
            <w:pPr>
              <w:pStyle w:val="Celdilla1"/>
              <w:spacing w:line="280" w:lineRule="atLeast"/>
              <w:ind w:right="113"/>
              <w:rPr>
                <w:rFonts w:ascii="Arial" w:hAnsi="Arial" w:cs="Arial"/>
                <w:color w:val="000000"/>
                <w:sz w:val="20"/>
                <w:szCs w:val="20"/>
                <w:lang w:val="en-GB"/>
              </w:rPr>
            </w:pPr>
          </w:p>
        </w:tc>
        <w:tc>
          <w:tcPr>
            <w:tcW w:w="640" w:type="pct"/>
            <w:tcBorders>
              <w:top w:val="single" w:sz="4" w:space="0" w:color="auto"/>
            </w:tcBorders>
          </w:tcPr>
          <w:p w:rsidR="00595390" w:rsidRPr="00655E5A" w:rsidRDefault="00595390" w:rsidP="00655E5A">
            <w:pPr>
              <w:pStyle w:val="Celdilla1"/>
              <w:spacing w:line="280" w:lineRule="atLeast"/>
              <w:ind w:right="113"/>
              <w:rPr>
                <w:rFonts w:ascii="Arial" w:hAnsi="Arial" w:cs="Arial"/>
                <w:color w:val="000000"/>
                <w:sz w:val="20"/>
                <w:szCs w:val="20"/>
                <w:lang w:val="en-GB"/>
              </w:rPr>
            </w:pPr>
          </w:p>
        </w:tc>
      </w:tr>
      <w:tr w:rsidR="00595390" w:rsidRPr="00655E5A" w:rsidTr="00595390">
        <w:tc>
          <w:tcPr>
            <w:tcW w:w="3665" w:type="pct"/>
          </w:tcPr>
          <w:p w:rsidR="00595390" w:rsidRPr="00655E5A" w:rsidRDefault="00595390" w:rsidP="00655E5A">
            <w:pPr>
              <w:pStyle w:val="Celdilla1"/>
              <w:numPr>
                <w:ilvl w:val="0"/>
                <w:numId w:val="30"/>
              </w:numPr>
              <w:spacing w:line="280" w:lineRule="atLeast"/>
              <w:ind w:left="136" w:hanging="231"/>
              <w:rPr>
                <w:rStyle w:val="Reenvio"/>
                <w:rFonts w:ascii="Arial" w:hAnsi="Arial" w:cs="Arial"/>
                <w:color w:val="000000"/>
                <w:sz w:val="20"/>
                <w:szCs w:val="20"/>
                <w:lang w:val="es-ES"/>
              </w:rPr>
            </w:pPr>
            <w:r w:rsidRPr="00655E5A">
              <w:rPr>
                <w:rStyle w:val="Reenvio"/>
                <w:rFonts w:ascii="Arial" w:hAnsi="Arial" w:cs="Arial"/>
                <w:color w:val="000000"/>
                <w:sz w:val="20"/>
                <w:szCs w:val="20"/>
                <w:lang w:val="es-ES"/>
              </w:rPr>
              <w:t>- Administradores (</w:t>
            </w:r>
            <w:r w:rsidRPr="00655E5A">
              <w:rPr>
                <w:rFonts w:ascii="Arial" w:hAnsi="Arial" w:cs="Arial"/>
                <w:color w:val="000000"/>
                <w:sz w:val="20"/>
                <w:szCs w:val="20"/>
                <w:lang w:val="es-ES"/>
              </w:rPr>
              <w:t>Banco Sabadell, S.A.)</w:t>
            </w:r>
          </w:p>
        </w:tc>
        <w:tc>
          <w:tcPr>
            <w:tcW w:w="695" w:type="pct"/>
          </w:tcPr>
          <w:p w:rsidR="00595390" w:rsidRPr="00655E5A" w:rsidRDefault="00595390" w:rsidP="00655E5A">
            <w:pPr>
              <w:pStyle w:val="Celdilla1"/>
              <w:spacing w:line="280" w:lineRule="atLeast"/>
              <w:ind w:right="113"/>
              <w:jc w:val="right"/>
              <w:rPr>
                <w:rFonts w:ascii="Arial" w:hAnsi="Arial" w:cs="Arial"/>
                <w:color w:val="000000"/>
                <w:sz w:val="20"/>
                <w:szCs w:val="20"/>
                <w:lang w:val="es-ES"/>
              </w:rPr>
            </w:pPr>
            <w:r w:rsidRPr="00655E5A">
              <w:rPr>
                <w:rFonts w:ascii="Arial" w:hAnsi="Arial" w:cs="Arial"/>
                <w:color w:val="000000"/>
                <w:sz w:val="20"/>
                <w:szCs w:val="20"/>
                <w:lang w:val="es-ES"/>
              </w:rPr>
              <w:t>-</w:t>
            </w:r>
          </w:p>
        </w:tc>
        <w:tc>
          <w:tcPr>
            <w:tcW w:w="640" w:type="pct"/>
          </w:tcPr>
          <w:p w:rsidR="00595390" w:rsidRPr="00655E5A" w:rsidRDefault="00595390" w:rsidP="00655E5A">
            <w:pPr>
              <w:pStyle w:val="Celdilla1"/>
              <w:spacing w:line="280" w:lineRule="atLeast"/>
              <w:ind w:right="113"/>
              <w:jc w:val="right"/>
              <w:rPr>
                <w:rFonts w:ascii="Arial" w:hAnsi="Arial" w:cs="Arial"/>
                <w:color w:val="000000"/>
                <w:sz w:val="20"/>
                <w:szCs w:val="20"/>
                <w:lang w:val="es-ES"/>
              </w:rPr>
            </w:pPr>
            <w:r w:rsidRPr="00655E5A">
              <w:rPr>
                <w:rFonts w:ascii="Arial" w:hAnsi="Arial" w:cs="Arial"/>
                <w:color w:val="000000"/>
                <w:sz w:val="20"/>
                <w:szCs w:val="20"/>
                <w:lang w:val="es-ES"/>
              </w:rPr>
              <w:t>1.365</w:t>
            </w:r>
          </w:p>
        </w:tc>
      </w:tr>
      <w:tr w:rsidR="00595390" w:rsidRPr="00655E5A" w:rsidTr="00595390">
        <w:tc>
          <w:tcPr>
            <w:tcW w:w="3665" w:type="pct"/>
          </w:tcPr>
          <w:p w:rsidR="00595390" w:rsidRPr="00655E5A" w:rsidRDefault="00595390" w:rsidP="00655E5A">
            <w:pPr>
              <w:pStyle w:val="Celdilla1"/>
              <w:numPr>
                <w:ilvl w:val="0"/>
                <w:numId w:val="30"/>
              </w:numPr>
              <w:spacing w:line="280" w:lineRule="atLeast"/>
              <w:ind w:left="136" w:hanging="231"/>
              <w:rPr>
                <w:rStyle w:val="Reenvio"/>
                <w:rFonts w:ascii="Arial" w:hAnsi="Arial" w:cs="Arial"/>
                <w:color w:val="000000"/>
                <w:sz w:val="20"/>
                <w:szCs w:val="20"/>
                <w:lang w:val="es-ES"/>
              </w:rPr>
            </w:pPr>
            <w:r w:rsidRPr="00655E5A">
              <w:rPr>
                <w:rStyle w:val="Reenvio"/>
                <w:rFonts w:ascii="Arial" w:hAnsi="Arial" w:cs="Arial"/>
                <w:color w:val="000000"/>
                <w:sz w:val="20"/>
                <w:szCs w:val="20"/>
                <w:lang w:val="es-ES"/>
              </w:rPr>
              <w:t xml:space="preserve">- Administradores (CK Corporación </w:t>
            </w:r>
            <w:proofErr w:type="spellStart"/>
            <w:r w:rsidRPr="00655E5A">
              <w:rPr>
                <w:rStyle w:val="Reenvio"/>
                <w:rFonts w:ascii="Arial" w:hAnsi="Arial" w:cs="Arial"/>
                <w:color w:val="000000"/>
                <w:sz w:val="20"/>
                <w:szCs w:val="20"/>
                <w:lang w:val="es-ES"/>
              </w:rPr>
              <w:t>Kutxa</w:t>
            </w:r>
            <w:proofErr w:type="spellEnd"/>
            <w:r w:rsidRPr="00655E5A">
              <w:rPr>
                <w:rStyle w:val="Reenvio"/>
                <w:rFonts w:ascii="Arial" w:hAnsi="Arial" w:cs="Arial"/>
                <w:color w:val="000000"/>
                <w:sz w:val="20"/>
                <w:szCs w:val="20"/>
                <w:lang w:val="es-ES"/>
              </w:rPr>
              <w:t>, S.L.)</w:t>
            </w:r>
          </w:p>
        </w:tc>
        <w:tc>
          <w:tcPr>
            <w:tcW w:w="695" w:type="pct"/>
          </w:tcPr>
          <w:p w:rsidR="00595390" w:rsidRPr="00655E5A" w:rsidRDefault="00595390" w:rsidP="00655E5A">
            <w:pPr>
              <w:pStyle w:val="Celdilla1"/>
              <w:spacing w:line="280" w:lineRule="atLeast"/>
              <w:ind w:right="113"/>
              <w:jc w:val="right"/>
              <w:rPr>
                <w:rFonts w:ascii="Arial" w:hAnsi="Arial" w:cs="Arial"/>
                <w:color w:val="000000"/>
                <w:sz w:val="20"/>
                <w:szCs w:val="20"/>
                <w:lang w:val="es-ES"/>
              </w:rPr>
            </w:pPr>
            <w:r w:rsidRPr="00655E5A">
              <w:rPr>
                <w:rFonts w:ascii="Arial" w:hAnsi="Arial" w:cs="Arial"/>
                <w:color w:val="000000"/>
                <w:sz w:val="20"/>
                <w:szCs w:val="20"/>
                <w:lang w:val="es-ES"/>
              </w:rPr>
              <w:t>237</w:t>
            </w:r>
          </w:p>
        </w:tc>
        <w:tc>
          <w:tcPr>
            <w:tcW w:w="640" w:type="pct"/>
          </w:tcPr>
          <w:p w:rsidR="00595390" w:rsidRPr="00655E5A" w:rsidRDefault="00595390" w:rsidP="00655E5A">
            <w:pPr>
              <w:pStyle w:val="Celdilla1"/>
              <w:spacing w:line="280" w:lineRule="atLeast"/>
              <w:ind w:right="113"/>
              <w:jc w:val="right"/>
              <w:rPr>
                <w:rFonts w:ascii="Arial" w:hAnsi="Arial" w:cs="Arial"/>
                <w:color w:val="000000"/>
                <w:sz w:val="20"/>
                <w:szCs w:val="20"/>
                <w:lang w:val="es-ES"/>
              </w:rPr>
            </w:pPr>
            <w:r w:rsidRPr="00655E5A">
              <w:rPr>
                <w:rFonts w:ascii="Arial" w:hAnsi="Arial" w:cs="Arial"/>
                <w:color w:val="000000"/>
                <w:sz w:val="20"/>
                <w:szCs w:val="20"/>
                <w:lang w:val="es-ES"/>
              </w:rPr>
              <w:t>220</w:t>
            </w:r>
          </w:p>
        </w:tc>
      </w:tr>
      <w:tr w:rsidR="00595390" w:rsidRPr="00655E5A" w:rsidTr="00595390">
        <w:tc>
          <w:tcPr>
            <w:tcW w:w="3665" w:type="pct"/>
          </w:tcPr>
          <w:p w:rsidR="00595390" w:rsidRPr="00655E5A" w:rsidRDefault="00595390" w:rsidP="00655E5A">
            <w:pPr>
              <w:pStyle w:val="Celdilla1"/>
              <w:numPr>
                <w:ilvl w:val="0"/>
                <w:numId w:val="30"/>
              </w:numPr>
              <w:spacing w:line="280" w:lineRule="atLeast"/>
              <w:ind w:left="136" w:hanging="231"/>
              <w:rPr>
                <w:rStyle w:val="Reenvio"/>
                <w:rFonts w:ascii="Arial" w:hAnsi="Arial" w:cs="Arial"/>
                <w:color w:val="000000"/>
                <w:sz w:val="20"/>
                <w:szCs w:val="20"/>
                <w:lang w:val="es-ES"/>
              </w:rPr>
            </w:pPr>
            <w:r w:rsidRPr="00655E5A">
              <w:rPr>
                <w:rStyle w:val="Reenvio"/>
                <w:rFonts w:ascii="Arial" w:hAnsi="Arial" w:cs="Arial"/>
                <w:color w:val="000000"/>
                <w:sz w:val="20"/>
                <w:szCs w:val="20"/>
                <w:lang w:val="es-ES"/>
              </w:rPr>
              <w:t>- Accionistas significativos (</w:t>
            </w:r>
            <w:proofErr w:type="spellStart"/>
            <w:r w:rsidRPr="00655E5A">
              <w:rPr>
                <w:rFonts w:ascii="Arial" w:hAnsi="Arial" w:cs="Arial"/>
                <w:color w:val="000000"/>
                <w:sz w:val="20"/>
                <w:szCs w:val="20"/>
                <w:lang w:val="es-ES"/>
              </w:rPr>
              <w:t>Carafal</w:t>
            </w:r>
            <w:proofErr w:type="spellEnd"/>
            <w:r w:rsidRPr="00655E5A">
              <w:rPr>
                <w:rFonts w:ascii="Arial" w:hAnsi="Arial" w:cs="Arial"/>
                <w:color w:val="000000"/>
                <w:sz w:val="20"/>
                <w:szCs w:val="20"/>
                <w:lang w:val="es-ES"/>
              </w:rPr>
              <w:t xml:space="preserve"> </w:t>
            </w:r>
            <w:proofErr w:type="spellStart"/>
            <w:r w:rsidRPr="00655E5A">
              <w:rPr>
                <w:rFonts w:ascii="Arial" w:hAnsi="Arial" w:cs="Arial"/>
                <w:color w:val="000000"/>
                <w:sz w:val="20"/>
                <w:szCs w:val="20"/>
                <w:lang w:val="es-ES"/>
              </w:rPr>
              <w:t>Investment</w:t>
            </w:r>
            <w:proofErr w:type="spellEnd"/>
            <w:r w:rsidRPr="00655E5A">
              <w:rPr>
                <w:rFonts w:ascii="Arial" w:hAnsi="Arial" w:cs="Arial"/>
                <w:color w:val="000000"/>
                <w:sz w:val="20"/>
                <w:szCs w:val="20"/>
                <w:lang w:val="es-ES"/>
              </w:rPr>
              <w:t>, S.L.U.)</w:t>
            </w:r>
          </w:p>
        </w:tc>
        <w:tc>
          <w:tcPr>
            <w:tcW w:w="695" w:type="pct"/>
          </w:tcPr>
          <w:p w:rsidR="00595390" w:rsidRPr="00655E5A" w:rsidRDefault="00595390" w:rsidP="00655E5A">
            <w:pPr>
              <w:pStyle w:val="Celdilla1"/>
              <w:spacing w:line="280" w:lineRule="atLeast"/>
              <w:ind w:right="113"/>
              <w:jc w:val="right"/>
              <w:rPr>
                <w:rFonts w:ascii="Arial" w:hAnsi="Arial" w:cs="Arial"/>
                <w:color w:val="000000"/>
                <w:sz w:val="20"/>
                <w:szCs w:val="20"/>
                <w:lang w:val="es-ES"/>
              </w:rPr>
            </w:pPr>
            <w:r w:rsidRPr="00655E5A">
              <w:rPr>
                <w:rFonts w:ascii="Arial" w:hAnsi="Arial" w:cs="Arial"/>
                <w:color w:val="000000"/>
                <w:sz w:val="20"/>
                <w:szCs w:val="20"/>
                <w:lang w:val="es-ES"/>
              </w:rPr>
              <w:t>-</w:t>
            </w:r>
          </w:p>
        </w:tc>
        <w:tc>
          <w:tcPr>
            <w:tcW w:w="640" w:type="pct"/>
          </w:tcPr>
          <w:p w:rsidR="00595390" w:rsidRPr="00655E5A" w:rsidRDefault="00595390" w:rsidP="00655E5A">
            <w:pPr>
              <w:pStyle w:val="Celdilla1"/>
              <w:spacing w:line="280" w:lineRule="atLeast"/>
              <w:ind w:right="113"/>
              <w:jc w:val="right"/>
              <w:rPr>
                <w:rFonts w:ascii="Arial" w:hAnsi="Arial" w:cs="Arial"/>
                <w:color w:val="000000"/>
                <w:sz w:val="20"/>
                <w:szCs w:val="20"/>
                <w:lang w:val="es-ES"/>
              </w:rPr>
            </w:pPr>
            <w:r w:rsidRPr="00655E5A">
              <w:rPr>
                <w:rFonts w:ascii="Arial" w:hAnsi="Arial" w:cs="Arial"/>
                <w:color w:val="000000"/>
                <w:sz w:val="20"/>
                <w:szCs w:val="20"/>
                <w:lang w:val="es-ES"/>
              </w:rPr>
              <w:t>329</w:t>
            </w:r>
          </w:p>
        </w:tc>
      </w:tr>
      <w:tr w:rsidR="00595390" w:rsidRPr="00655E5A" w:rsidTr="00595390">
        <w:tc>
          <w:tcPr>
            <w:tcW w:w="3665" w:type="pct"/>
          </w:tcPr>
          <w:p w:rsidR="00595390" w:rsidRPr="00655E5A" w:rsidRDefault="00595390" w:rsidP="00655E5A">
            <w:pPr>
              <w:pStyle w:val="Celdilla1"/>
              <w:numPr>
                <w:ilvl w:val="0"/>
                <w:numId w:val="30"/>
              </w:numPr>
              <w:spacing w:line="280" w:lineRule="atLeast"/>
              <w:ind w:left="136" w:hanging="231"/>
              <w:rPr>
                <w:rStyle w:val="Reenvio"/>
                <w:rFonts w:ascii="Arial" w:hAnsi="Arial" w:cs="Arial"/>
                <w:color w:val="000000"/>
                <w:sz w:val="20"/>
                <w:szCs w:val="20"/>
                <w:lang w:val="es-ES"/>
              </w:rPr>
            </w:pPr>
            <w:r w:rsidRPr="00655E5A">
              <w:rPr>
                <w:rStyle w:val="Reenvio"/>
                <w:rFonts w:ascii="Arial" w:hAnsi="Arial" w:cs="Arial"/>
                <w:color w:val="000000"/>
                <w:sz w:val="20"/>
                <w:szCs w:val="20"/>
                <w:lang w:val="es-ES"/>
              </w:rPr>
              <w:t>- Otras partes vinculadas (</w:t>
            </w:r>
            <w:proofErr w:type="spellStart"/>
            <w:r w:rsidRPr="00655E5A">
              <w:rPr>
                <w:rStyle w:val="Reenvio"/>
                <w:rFonts w:ascii="Arial" w:hAnsi="Arial" w:cs="Arial"/>
                <w:color w:val="000000"/>
                <w:sz w:val="20"/>
                <w:szCs w:val="20"/>
                <w:lang w:val="es-ES"/>
              </w:rPr>
              <w:t>Kutxabank</w:t>
            </w:r>
            <w:proofErr w:type="spellEnd"/>
            <w:r w:rsidRPr="00655E5A">
              <w:rPr>
                <w:rStyle w:val="Reenvio"/>
                <w:rFonts w:ascii="Arial" w:hAnsi="Arial" w:cs="Arial"/>
                <w:color w:val="000000"/>
                <w:sz w:val="20"/>
                <w:szCs w:val="20"/>
                <w:lang w:val="es-ES"/>
              </w:rPr>
              <w:t>, S.A.)</w:t>
            </w:r>
          </w:p>
        </w:tc>
        <w:tc>
          <w:tcPr>
            <w:tcW w:w="695" w:type="pct"/>
          </w:tcPr>
          <w:p w:rsidR="00595390" w:rsidRPr="00655E5A" w:rsidRDefault="00595390" w:rsidP="00655E5A">
            <w:pPr>
              <w:pStyle w:val="Celdilla1"/>
              <w:spacing w:line="280" w:lineRule="atLeast"/>
              <w:ind w:right="113"/>
              <w:jc w:val="right"/>
              <w:rPr>
                <w:rFonts w:ascii="Arial" w:hAnsi="Arial" w:cs="Arial"/>
                <w:color w:val="000000"/>
                <w:sz w:val="20"/>
                <w:szCs w:val="20"/>
                <w:lang w:val="es-ES"/>
              </w:rPr>
            </w:pPr>
            <w:r w:rsidRPr="00655E5A">
              <w:rPr>
                <w:rFonts w:ascii="Arial" w:hAnsi="Arial" w:cs="Arial"/>
                <w:color w:val="000000"/>
                <w:sz w:val="20"/>
                <w:szCs w:val="20"/>
                <w:lang w:val="es-ES"/>
              </w:rPr>
              <w:t>-</w:t>
            </w:r>
          </w:p>
        </w:tc>
        <w:tc>
          <w:tcPr>
            <w:tcW w:w="640" w:type="pct"/>
          </w:tcPr>
          <w:p w:rsidR="00595390" w:rsidRPr="00655E5A" w:rsidRDefault="00595390" w:rsidP="00655E5A">
            <w:pPr>
              <w:pStyle w:val="Celdilla1"/>
              <w:spacing w:line="280" w:lineRule="atLeast"/>
              <w:ind w:right="113"/>
              <w:jc w:val="right"/>
              <w:rPr>
                <w:rFonts w:ascii="Arial" w:hAnsi="Arial" w:cs="Arial"/>
                <w:color w:val="000000"/>
                <w:sz w:val="20"/>
                <w:szCs w:val="20"/>
                <w:lang w:val="en-GB"/>
              </w:rPr>
            </w:pPr>
            <w:r w:rsidRPr="00655E5A">
              <w:rPr>
                <w:rFonts w:ascii="Arial" w:hAnsi="Arial" w:cs="Arial"/>
                <w:color w:val="000000"/>
                <w:sz w:val="20"/>
                <w:szCs w:val="20"/>
                <w:lang w:val="en-GB"/>
              </w:rPr>
              <w:t>161</w:t>
            </w:r>
          </w:p>
        </w:tc>
      </w:tr>
      <w:tr w:rsidR="00595390" w:rsidRPr="00655E5A" w:rsidTr="00595390">
        <w:tc>
          <w:tcPr>
            <w:tcW w:w="3665" w:type="pct"/>
          </w:tcPr>
          <w:p w:rsidR="00595390" w:rsidRPr="00655E5A" w:rsidRDefault="00595390" w:rsidP="00655E5A">
            <w:pPr>
              <w:pStyle w:val="Celdilla1"/>
              <w:numPr>
                <w:ilvl w:val="0"/>
                <w:numId w:val="30"/>
              </w:numPr>
              <w:spacing w:line="280" w:lineRule="atLeast"/>
              <w:ind w:left="136" w:hanging="231"/>
              <w:rPr>
                <w:rStyle w:val="Reenvio"/>
                <w:rFonts w:ascii="Arial" w:hAnsi="Arial" w:cs="Arial"/>
                <w:color w:val="000000"/>
                <w:sz w:val="20"/>
                <w:szCs w:val="20"/>
                <w:lang w:val="es-ES"/>
              </w:rPr>
            </w:pPr>
          </w:p>
        </w:tc>
        <w:tc>
          <w:tcPr>
            <w:tcW w:w="695" w:type="pct"/>
          </w:tcPr>
          <w:p w:rsidR="00595390" w:rsidRPr="00655E5A" w:rsidRDefault="00595390" w:rsidP="00655E5A">
            <w:pPr>
              <w:pStyle w:val="Celdilla1"/>
              <w:spacing w:line="280" w:lineRule="atLeast"/>
              <w:ind w:right="113"/>
              <w:jc w:val="right"/>
              <w:rPr>
                <w:rFonts w:ascii="Arial" w:hAnsi="Arial" w:cs="Arial"/>
                <w:color w:val="000000"/>
                <w:sz w:val="20"/>
                <w:szCs w:val="20"/>
                <w:lang w:val="en-GB"/>
              </w:rPr>
            </w:pPr>
          </w:p>
        </w:tc>
        <w:tc>
          <w:tcPr>
            <w:tcW w:w="640" w:type="pct"/>
          </w:tcPr>
          <w:p w:rsidR="00595390" w:rsidRPr="00655E5A" w:rsidRDefault="00595390" w:rsidP="00655E5A">
            <w:pPr>
              <w:pStyle w:val="Celdilla1"/>
              <w:spacing w:line="280" w:lineRule="atLeast"/>
              <w:ind w:right="113"/>
              <w:jc w:val="right"/>
              <w:rPr>
                <w:rFonts w:ascii="Arial" w:hAnsi="Arial" w:cs="Arial"/>
                <w:color w:val="000000"/>
                <w:sz w:val="20"/>
                <w:szCs w:val="20"/>
                <w:lang w:val="en-GB"/>
              </w:rPr>
            </w:pPr>
          </w:p>
        </w:tc>
      </w:tr>
      <w:tr w:rsidR="00595390" w:rsidRPr="00655E5A" w:rsidTr="00595390">
        <w:tc>
          <w:tcPr>
            <w:tcW w:w="3665" w:type="pct"/>
            <w:tcBorders>
              <w:top w:val="single" w:sz="4" w:space="0" w:color="auto"/>
              <w:bottom w:val="single" w:sz="4" w:space="0" w:color="auto"/>
            </w:tcBorders>
          </w:tcPr>
          <w:p w:rsidR="00595390" w:rsidRPr="00655E5A" w:rsidRDefault="00595390" w:rsidP="00655E5A">
            <w:pPr>
              <w:pStyle w:val="Celdilla1"/>
              <w:spacing w:line="280" w:lineRule="atLeast"/>
              <w:ind w:left="136"/>
              <w:rPr>
                <w:rStyle w:val="Reenvio"/>
                <w:rFonts w:ascii="Arial" w:hAnsi="Arial" w:cs="Arial"/>
                <w:b/>
                <w:color w:val="000000"/>
                <w:sz w:val="20"/>
                <w:szCs w:val="20"/>
              </w:rPr>
            </w:pPr>
            <w:r w:rsidRPr="00655E5A">
              <w:rPr>
                <w:rStyle w:val="Reenvio"/>
                <w:rFonts w:ascii="Arial" w:hAnsi="Arial" w:cs="Arial"/>
                <w:b/>
                <w:color w:val="000000"/>
                <w:sz w:val="20"/>
                <w:szCs w:val="20"/>
              </w:rPr>
              <w:t>Total</w:t>
            </w:r>
          </w:p>
        </w:tc>
        <w:tc>
          <w:tcPr>
            <w:tcW w:w="695" w:type="pct"/>
            <w:tcBorders>
              <w:top w:val="single" w:sz="4" w:space="0" w:color="auto"/>
              <w:bottom w:val="single" w:sz="4" w:space="0" w:color="auto"/>
            </w:tcBorders>
          </w:tcPr>
          <w:p w:rsidR="00595390" w:rsidRPr="00655E5A" w:rsidRDefault="00595390" w:rsidP="00655E5A">
            <w:pPr>
              <w:pStyle w:val="TextePrinc"/>
              <w:spacing w:line="280" w:lineRule="atLeast"/>
              <w:ind w:right="113"/>
              <w:jc w:val="right"/>
              <w:rPr>
                <w:b/>
                <w:sz w:val="20"/>
                <w:szCs w:val="20"/>
                <w:lang w:val="en-GB"/>
              </w:rPr>
            </w:pPr>
            <w:r w:rsidRPr="00655E5A">
              <w:rPr>
                <w:b/>
                <w:sz w:val="20"/>
                <w:szCs w:val="20"/>
                <w:lang w:val="en-GB"/>
              </w:rPr>
              <w:t>237</w:t>
            </w:r>
          </w:p>
        </w:tc>
        <w:tc>
          <w:tcPr>
            <w:tcW w:w="640" w:type="pct"/>
            <w:tcBorders>
              <w:top w:val="single" w:sz="4" w:space="0" w:color="auto"/>
              <w:bottom w:val="single" w:sz="4" w:space="0" w:color="auto"/>
            </w:tcBorders>
          </w:tcPr>
          <w:p w:rsidR="00595390" w:rsidRPr="00655E5A" w:rsidRDefault="00595390" w:rsidP="00655E5A">
            <w:pPr>
              <w:pStyle w:val="TextePrinc"/>
              <w:spacing w:line="280" w:lineRule="atLeast"/>
              <w:ind w:right="113"/>
              <w:jc w:val="right"/>
              <w:rPr>
                <w:b/>
                <w:sz w:val="20"/>
                <w:szCs w:val="20"/>
                <w:lang w:val="en-GB"/>
              </w:rPr>
            </w:pPr>
            <w:r w:rsidRPr="00655E5A">
              <w:rPr>
                <w:b/>
                <w:sz w:val="20"/>
                <w:szCs w:val="20"/>
                <w:lang w:val="en-GB"/>
              </w:rPr>
              <w:t>2.075</w:t>
            </w:r>
          </w:p>
        </w:tc>
      </w:tr>
    </w:tbl>
    <w:p w:rsidR="00595390" w:rsidRPr="00655E5A" w:rsidRDefault="00595390" w:rsidP="00655E5A">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right="142"/>
        <w:jc w:val="both"/>
        <w:rPr>
          <w:sz w:val="20"/>
          <w:szCs w:val="20"/>
          <w:highlight w:val="yellow"/>
          <w:lang w:val="es-ES_tradnl"/>
        </w:rPr>
      </w:pPr>
    </w:p>
    <w:p w:rsidR="00595390" w:rsidRPr="00655E5A" w:rsidRDefault="00595390" w:rsidP="00655E5A">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right="142"/>
        <w:jc w:val="both"/>
        <w:rPr>
          <w:sz w:val="20"/>
          <w:szCs w:val="20"/>
          <w:highlight w:val="yellow"/>
          <w:lang w:val="es-ES_tradnl"/>
        </w:rPr>
      </w:pPr>
    </w:p>
    <w:p w:rsidR="00595390" w:rsidRPr="00655E5A" w:rsidRDefault="00595390" w:rsidP="00655E5A">
      <w:pPr>
        <w:pStyle w:val="TextePrinc"/>
        <w:numPr>
          <w:ilvl w:val="0"/>
          <w:numId w:val="32"/>
        </w:numPr>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right="142"/>
        <w:jc w:val="both"/>
        <w:rPr>
          <w:sz w:val="20"/>
          <w:szCs w:val="20"/>
          <w:lang w:val="es-ES_tradnl"/>
        </w:rPr>
      </w:pPr>
      <w:r w:rsidRPr="00655E5A">
        <w:rPr>
          <w:sz w:val="20"/>
          <w:szCs w:val="20"/>
          <w:lang w:val="es-ES_tradnl"/>
        </w:rPr>
        <w:t>Ingresos financieros</w:t>
      </w:r>
    </w:p>
    <w:p w:rsidR="00595390" w:rsidRPr="00655E5A" w:rsidRDefault="00595390" w:rsidP="00655E5A">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right="142"/>
        <w:jc w:val="both"/>
        <w:rPr>
          <w:sz w:val="20"/>
          <w:szCs w:val="20"/>
          <w:lang w:val="es-ES_tradnl"/>
        </w:rPr>
      </w:pPr>
    </w:p>
    <w:tbl>
      <w:tblPr>
        <w:tblW w:w="5000" w:type="pct"/>
        <w:tblLayout w:type="fixed"/>
        <w:tblCellMar>
          <w:left w:w="0" w:type="dxa"/>
          <w:right w:w="0" w:type="dxa"/>
        </w:tblCellMar>
        <w:tblLook w:val="0000"/>
      </w:tblPr>
      <w:tblGrid>
        <w:gridCol w:w="6338"/>
        <w:gridCol w:w="1202"/>
        <w:gridCol w:w="1107"/>
      </w:tblGrid>
      <w:tr w:rsidR="00595390" w:rsidRPr="00655E5A" w:rsidTr="00595390">
        <w:tc>
          <w:tcPr>
            <w:tcW w:w="3665" w:type="pct"/>
            <w:tcBorders>
              <w:bottom w:val="single" w:sz="4" w:space="0" w:color="auto"/>
            </w:tcBorders>
          </w:tcPr>
          <w:p w:rsidR="00595390" w:rsidRPr="00655E5A" w:rsidRDefault="00595390" w:rsidP="00655E5A">
            <w:pPr>
              <w:pStyle w:val="TextePrinc"/>
              <w:spacing w:line="280" w:lineRule="atLeast"/>
              <w:jc w:val="both"/>
              <w:rPr>
                <w:sz w:val="20"/>
                <w:szCs w:val="20"/>
              </w:rPr>
            </w:pPr>
          </w:p>
        </w:tc>
        <w:tc>
          <w:tcPr>
            <w:tcW w:w="695" w:type="pct"/>
            <w:tcBorders>
              <w:bottom w:val="single" w:sz="4" w:space="0" w:color="auto"/>
            </w:tcBorders>
          </w:tcPr>
          <w:p w:rsidR="00595390" w:rsidRPr="00655E5A" w:rsidRDefault="00595390" w:rsidP="00655E5A">
            <w:pPr>
              <w:pStyle w:val="TextePrinc"/>
              <w:spacing w:line="280" w:lineRule="atLeast"/>
              <w:ind w:right="113"/>
              <w:jc w:val="right"/>
              <w:rPr>
                <w:b/>
                <w:sz w:val="20"/>
                <w:szCs w:val="20"/>
              </w:rPr>
            </w:pPr>
            <w:r w:rsidRPr="00655E5A">
              <w:rPr>
                <w:b/>
                <w:sz w:val="20"/>
                <w:szCs w:val="20"/>
              </w:rPr>
              <w:t>2013</w:t>
            </w:r>
          </w:p>
        </w:tc>
        <w:tc>
          <w:tcPr>
            <w:tcW w:w="640" w:type="pct"/>
            <w:tcBorders>
              <w:bottom w:val="single" w:sz="4" w:space="0" w:color="auto"/>
            </w:tcBorders>
          </w:tcPr>
          <w:p w:rsidR="00595390" w:rsidRPr="00655E5A" w:rsidRDefault="00595390" w:rsidP="00655E5A">
            <w:pPr>
              <w:pStyle w:val="TextePrinc"/>
              <w:spacing w:line="280" w:lineRule="atLeast"/>
              <w:ind w:right="113"/>
              <w:jc w:val="right"/>
              <w:rPr>
                <w:b/>
                <w:sz w:val="20"/>
                <w:szCs w:val="20"/>
              </w:rPr>
            </w:pPr>
            <w:r w:rsidRPr="00655E5A">
              <w:rPr>
                <w:b/>
                <w:sz w:val="20"/>
                <w:szCs w:val="20"/>
              </w:rPr>
              <w:t>2012</w:t>
            </w:r>
          </w:p>
        </w:tc>
      </w:tr>
      <w:tr w:rsidR="00595390" w:rsidRPr="00655E5A" w:rsidTr="00595390">
        <w:tc>
          <w:tcPr>
            <w:tcW w:w="3665" w:type="pct"/>
            <w:tcBorders>
              <w:top w:val="single" w:sz="4" w:space="0" w:color="auto"/>
            </w:tcBorders>
          </w:tcPr>
          <w:p w:rsidR="00595390" w:rsidRPr="00655E5A" w:rsidRDefault="00595390" w:rsidP="00655E5A">
            <w:pPr>
              <w:pStyle w:val="Celdilla1"/>
              <w:spacing w:line="280" w:lineRule="atLeast"/>
              <w:ind w:left="136"/>
              <w:rPr>
                <w:rFonts w:ascii="Arial" w:hAnsi="Arial" w:cs="Arial"/>
                <w:color w:val="000000"/>
                <w:sz w:val="20"/>
                <w:szCs w:val="20"/>
                <w:lang w:val="es-ES"/>
              </w:rPr>
            </w:pPr>
          </w:p>
        </w:tc>
        <w:tc>
          <w:tcPr>
            <w:tcW w:w="695" w:type="pct"/>
            <w:tcBorders>
              <w:top w:val="single" w:sz="4" w:space="0" w:color="auto"/>
            </w:tcBorders>
          </w:tcPr>
          <w:p w:rsidR="00595390" w:rsidRPr="00655E5A" w:rsidRDefault="00595390" w:rsidP="00655E5A">
            <w:pPr>
              <w:pStyle w:val="Celdilla1"/>
              <w:spacing w:line="280" w:lineRule="atLeast"/>
              <w:ind w:right="113"/>
              <w:rPr>
                <w:rFonts w:ascii="Arial" w:hAnsi="Arial" w:cs="Arial"/>
                <w:color w:val="000000"/>
                <w:sz w:val="20"/>
                <w:szCs w:val="20"/>
                <w:lang w:val="es-ES"/>
              </w:rPr>
            </w:pPr>
          </w:p>
        </w:tc>
        <w:tc>
          <w:tcPr>
            <w:tcW w:w="640" w:type="pct"/>
            <w:tcBorders>
              <w:top w:val="single" w:sz="4" w:space="0" w:color="auto"/>
            </w:tcBorders>
          </w:tcPr>
          <w:p w:rsidR="00595390" w:rsidRPr="00655E5A" w:rsidRDefault="00595390" w:rsidP="00655E5A">
            <w:pPr>
              <w:pStyle w:val="Celdilla1"/>
              <w:spacing w:line="280" w:lineRule="atLeast"/>
              <w:ind w:right="113"/>
              <w:rPr>
                <w:rFonts w:ascii="Arial" w:hAnsi="Arial" w:cs="Arial"/>
                <w:color w:val="000000"/>
                <w:sz w:val="20"/>
                <w:szCs w:val="20"/>
                <w:lang w:val="es-ES"/>
              </w:rPr>
            </w:pPr>
          </w:p>
        </w:tc>
      </w:tr>
      <w:tr w:rsidR="00595390" w:rsidRPr="00655E5A" w:rsidTr="00595390">
        <w:tc>
          <w:tcPr>
            <w:tcW w:w="3665" w:type="pct"/>
          </w:tcPr>
          <w:p w:rsidR="00595390" w:rsidRPr="00655E5A" w:rsidRDefault="00595390" w:rsidP="00655E5A">
            <w:pPr>
              <w:pStyle w:val="Celdilla1"/>
              <w:numPr>
                <w:ilvl w:val="0"/>
                <w:numId w:val="30"/>
              </w:numPr>
              <w:spacing w:line="280" w:lineRule="atLeast"/>
              <w:ind w:left="136" w:hanging="231"/>
              <w:rPr>
                <w:rStyle w:val="Reenvio"/>
                <w:rFonts w:ascii="Arial" w:hAnsi="Arial" w:cs="Arial"/>
                <w:color w:val="000000"/>
                <w:sz w:val="20"/>
                <w:szCs w:val="20"/>
                <w:lang w:val="es-ES"/>
              </w:rPr>
            </w:pPr>
            <w:r w:rsidRPr="00655E5A">
              <w:rPr>
                <w:rStyle w:val="Reenvio"/>
                <w:rFonts w:ascii="Arial" w:hAnsi="Arial" w:cs="Arial"/>
                <w:color w:val="000000"/>
                <w:sz w:val="20"/>
                <w:szCs w:val="20"/>
                <w:lang w:val="es-ES"/>
              </w:rPr>
              <w:t>- Otras partes vinculadas</w:t>
            </w:r>
          </w:p>
        </w:tc>
        <w:tc>
          <w:tcPr>
            <w:tcW w:w="695" w:type="pct"/>
          </w:tcPr>
          <w:p w:rsidR="00595390" w:rsidRPr="00655E5A" w:rsidRDefault="00595390" w:rsidP="00655E5A">
            <w:pPr>
              <w:pStyle w:val="Celdilla1"/>
              <w:spacing w:line="280" w:lineRule="atLeast"/>
              <w:ind w:right="113"/>
              <w:jc w:val="right"/>
              <w:rPr>
                <w:rFonts w:ascii="Arial" w:hAnsi="Arial" w:cs="Arial"/>
                <w:color w:val="000000"/>
                <w:sz w:val="20"/>
                <w:szCs w:val="20"/>
                <w:lang w:val="es-ES"/>
              </w:rPr>
            </w:pPr>
            <w:r w:rsidRPr="00655E5A">
              <w:rPr>
                <w:rFonts w:ascii="Arial" w:hAnsi="Arial" w:cs="Arial"/>
                <w:color w:val="000000"/>
                <w:sz w:val="20"/>
                <w:szCs w:val="20"/>
                <w:lang w:val="es-ES"/>
              </w:rPr>
              <w:t>-</w:t>
            </w:r>
          </w:p>
        </w:tc>
        <w:tc>
          <w:tcPr>
            <w:tcW w:w="640" w:type="pct"/>
          </w:tcPr>
          <w:p w:rsidR="00595390" w:rsidRPr="00655E5A" w:rsidRDefault="00595390" w:rsidP="00655E5A">
            <w:pPr>
              <w:pStyle w:val="Celdilla1"/>
              <w:spacing w:line="280" w:lineRule="atLeast"/>
              <w:ind w:right="113"/>
              <w:jc w:val="right"/>
              <w:rPr>
                <w:rFonts w:ascii="Arial" w:hAnsi="Arial" w:cs="Arial"/>
                <w:color w:val="000000"/>
                <w:sz w:val="20"/>
                <w:szCs w:val="20"/>
                <w:lang w:val="es-ES"/>
              </w:rPr>
            </w:pPr>
            <w:r w:rsidRPr="00655E5A">
              <w:rPr>
                <w:rFonts w:ascii="Arial" w:hAnsi="Arial" w:cs="Arial"/>
                <w:color w:val="000000"/>
                <w:sz w:val="20"/>
                <w:szCs w:val="20"/>
                <w:lang w:val="es-ES"/>
              </w:rPr>
              <w:t>1</w:t>
            </w:r>
          </w:p>
        </w:tc>
      </w:tr>
      <w:tr w:rsidR="00595390" w:rsidRPr="00655E5A" w:rsidTr="00595390">
        <w:tc>
          <w:tcPr>
            <w:tcW w:w="3665" w:type="pct"/>
          </w:tcPr>
          <w:p w:rsidR="00595390" w:rsidRPr="00655E5A" w:rsidRDefault="00595390" w:rsidP="00655E5A">
            <w:pPr>
              <w:pStyle w:val="Celdilla1"/>
              <w:numPr>
                <w:ilvl w:val="0"/>
                <w:numId w:val="30"/>
              </w:numPr>
              <w:spacing w:line="280" w:lineRule="atLeast"/>
              <w:ind w:left="136" w:hanging="231"/>
              <w:rPr>
                <w:rStyle w:val="Reenvio"/>
                <w:rFonts w:ascii="Arial" w:hAnsi="Arial" w:cs="Arial"/>
                <w:color w:val="000000"/>
                <w:sz w:val="20"/>
                <w:szCs w:val="20"/>
                <w:lang w:val="es-ES"/>
              </w:rPr>
            </w:pPr>
          </w:p>
        </w:tc>
        <w:tc>
          <w:tcPr>
            <w:tcW w:w="695" w:type="pct"/>
          </w:tcPr>
          <w:p w:rsidR="00595390" w:rsidRPr="00655E5A" w:rsidRDefault="00595390" w:rsidP="00655E5A">
            <w:pPr>
              <w:pStyle w:val="Celdilla1"/>
              <w:spacing w:line="280" w:lineRule="atLeast"/>
              <w:ind w:right="113"/>
              <w:jc w:val="right"/>
              <w:rPr>
                <w:rFonts w:ascii="Arial" w:hAnsi="Arial" w:cs="Arial"/>
                <w:b/>
                <w:color w:val="000000"/>
                <w:sz w:val="20"/>
                <w:szCs w:val="20"/>
                <w:lang w:val="es-ES"/>
              </w:rPr>
            </w:pPr>
          </w:p>
        </w:tc>
        <w:tc>
          <w:tcPr>
            <w:tcW w:w="640" w:type="pct"/>
          </w:tcPr>
          <w:p w:rsidR="00595390" w:rsidRPr="00655E5A" w:rsidRDefault="00595390" w:rsidP="00655E5A">
            <w:pPr>
              <w:pStyle w:val="Celdilla1"/>
              <w:spacing w:line="280" w:lineRule="atLeast"/>
              <w:ind w:right="113"/>
              <w:jc w:val="right"/>
              <w:rPr>
                <w:rFonts w:ascii="Arial" w:hAnsi="Arial" w:cs="Arial"/>
                <w:b/>
                <w:color w:val="000000"/>
                <w:sz w:val="20"/>
                <w:szCs w:val="20"/>
                <w:lang w:val="es-ES"/>
              </w:rPr>
            </w:pPr>
          </w:p>
        </w:tc>
      </w:tr>
      <w:tr w:rsidR="00595390" w:rsidRPr="00655E5A" w:rsidTr="00595390">
        <w:tc>
          <w:tcPr>
            <w:tcW w:w="3665" w:type="pct"/>
            <w:tcBorders>
              <w:top w:val="single" w:sz="4" w:space="0" w:color="auto"/>
              <w:bottom w:val="single" w:sz="4" w:space="0" w:color="auto"/>
            </w:tcBorders>
          </w:tcPr>
          <w:p w:rsidR="00595390" w:rsidRPr="00655E5A" w:rsidRDefault="00595390" w:rsidP="00655E5A">
            <w:pPr>
              <w:pStyle w:val="Celdilla1"/>
              <w:spacing w:line="280" w:lineRule="atLeast"/>
              <w:ind w:left="136"/>
              <w:rPr>
                <w:rStyle w:val="Reenvio"/>
                <w:rFonts w:ascii="Arial" w:hAnsi="Arial" w:cs="Arial"/>
                <w:b/>
                <w:color w:val="000000"/>
                <w:sz w:val="20"/>
                <w:szCs w:val="20"/>
                <w:lang w:val="es-ES"/>
              </w:rPr>
            </w:pPr>
            <w:r w:rsidRPr="00655E5A">
              <w:rPr>
                <w:rStyle w:val="Reenvio"/>
                <w:rFonts w:ascii="Arial" w:hAnsi="Arial" w:cs="Arial"/>
                <w:b/>
                <w:color w:val="000000"/>
                <w:sz w:val="20"/>
                <w:szCs w:val="20"/>
                <w:lang w:val="es-ES"/>
              </w:rPr>
              <w:t>Total</w:t>
            </w:r>
          </w:p>
        </w:tc>
        <w:tc>
          <w:tcPr>
            <w:tcW w:w="695" w:type="pct"/>
            <w:tcBorders>
              <w:top w:val="single" w:sz="4" w:space="0" w:color="auto"/>
              <w:bottom w:val="single" w:sz="4" w:space="0" w:color="auto"/>
            </w:tcBorders>
          </w:tcPr>
          <w:p w:rsidR="00595390" w:rsidRPr="00655E5A" w:rsidRDefault="00595390" w:rsidP="00655E5A">
            <w:pPr>
              <w:pStyle w:val="TextePrinc"/>
              <w:spacing w:line="280" w:lineRule="atLeast"/>
              <w:ind w:right="113"/>
              <w:jc w:val="right"/>
              <w:rPr>
                <w:b/>
                <w:sz w:val="20"/>
                <w:szCs w:val="20"/>
              </w:rPr>
            </w:pPr>
            <w:r w:rsidRPr="00655E5A">
              <w:rPr>
                <w:b/>
                <w:sz w:val="20"/>
                <w:szCs w:val="20"/>
              </w:rPr>
              <w:t>-</w:t>
            </w:r>
          </w:p>
        </w:tc>
        <w:tc>
          <w:tcPr>
            <w:tcW w:w="640" w:type="pct"/>
            <w:tcBorders>
              <w:top w:val="single" w:sz="4" w:space="0" w:color="auto"/>
              <w:bottom w:val="single" w:sz="4" w:space="0" w:color="auto"/>
            </w:tcBorders>
          </w:tcPr>
          <w:p w:rsidR="00595390" w:rsidRPr="00655E5A" w:rsidRDefault="00595390" w:rsidP="00655E5A">
            <w:pPr>
              <w:pStyle w:val="TextePrinc"/>
              <w:spacing w:line="280" w:lineRule="atLeast"/>
              <w:ind w:right="113"/>
              <w:jc w:val="right"/>
              <w:rPr>
                <w:b/>
                <w:sz w:val="20"/>
                <w:szCs w:val="20"/>
              </w:rPr>
            </w:pPr>
            <w:r w:rsidRPr="00655E5A">
              <w:rPr>
                <w:b/>
                <w:sz w:val="20"/>
                <w:szCs w:val="20"/>
              </w:rPr>
              <w:t>1</w:t>
            </w:r>
          </w:p>
        </w:tc>
      </w:tr>
    </w:tbl>
    <w:p w:rsidR="00595390" w:rsidRPr="00655E5A" w:rsidRDefault="00595390" w:rsidP="00655E5A">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right="142"/>
        <w:jc w:val="both"/>
        <w:rPr>
          <w:sz w:val="20"/>
          <w:szCs w:val="20"/>
        </w:rPr>
      </w:pPr>
    </w:p>
    <w:p w:rsidR="00586723" w:rsidRDefault="00586723" w:rsidP="00586723">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right="142"/>
        <w:jc w:val="both"/>
        <w:rPr>
          <w:sz w:val="20"/>
          <w:szCs w:val="20"/>
        </w:rPr>
      </w:pPr>
    </w:p>
    <w:p w:rsidR="00595390" w:rsidRPr="00655E5A" w:rsidRDefault="00595390" w:rsidP="00586723">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right="142"/>
        <w:jc w:val="both"/>
        <w:rPr>
          <w:sz w:val="20"/>
          <w:szCs w:val="20"/>
        </w:rPr>
      </w:pPr>
      <w:r w:rsidRPr="00655E5A">
        <w:rPr>
          <w:sz w:val="20"/>
          <w:szCs w:val="20"/>
        </w:rPr>
        <w:t xml:space="preserve">A continuación, se indican otras transacciones realizadas por el Grupo durante los ejercicios 2013 y 2012, que no afectan a la cuenta de resultados, con las partes vinculadas a éste, distinguiendo entre accionistas significativos, miembros del Consejo de Administración  y otras </w:t>
      </w:r>
      <w:r w:rsidRPr="00655E5A">
        <w:rPr>
          <w:sz w:val="20"/>
          <w:szCs w:val="20"/>
        </w:rPr>
        <w:lastRenderedPageBreak/>
        <w:t xml:space="preserve">partes vinculadas. Las condiciones de las transacciones con las partes vinculadas son equivalentes a las que se dan en transacciones hechas en condiciones de mercado.                                    </w:t>
      </w:r>
    </w:p>
    <w:p w:rsidR="00595390" w:rsidRPr="00655E5A" w:rsidRDefault="00595390" w:rsidP="00655E5A">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right="142"/>
        <w:jc w:val="both"/>
        <w:rPr>
          <w:sz w:val="20"/>
          <w:szCs w:val="20"/>
          <w:highlight w:val="yellow"/>
          <w:lang w:val="es-ES_tradnl"/>
        </w:rPr>
      </w:pPr>
    </w:p>
    <w:p w:rsidR="00595390" w:rsidRPr="00655E5A" w:rsidRDefault="00595390" w:rsidP="00655E5A">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left="927" w:right="142"/>
        <w:jc w:val="both"/>
        <w:rPr>
          <w:sz w:val="20"/>
          <w:szCs w:val="20"/>
          <w:highlight w:val="yellow"/>
          <w:lang w:val="es-ES_tradnl"/>
        </w:rPr>
      </w:pPr>
    </w:p>
    <w:p w:rsidR="00595390" w:rsidRPr="00655E5A" w:rsidRDefault="00595390" w:rsidP="00655E5A">
      <w:pPr>
        <w:pStyle w:val="TextePrinc"/>
        <w:numPr>
          <w:ilvl w:val="0"/>
          <w:numId w:val="32"/>
        </w:numPr>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right="142"/>
        <w:jc w:val="both"/>
        <w:rPr>
          <w:sz w:val="20"/>
          <w:szCs w:val="20"/>
          <w:lang w:val="es-ES_tradnl"/>
        </w:rPr>
      </w:pPr>
      <w:r w:rsidRPr="00655E5A">
        <w:rPr>
          <w:sz w:val="20"/>
          <w:szCs w:val="20"/>
          <w:lang w:val="es-ES_tradnl"/>
        </w:rPr>
        <w:t>Devolución de financiación</w:t>
      </w:r>
    </w:p>
    <w:p w:rsidR="00595390" w:rsidRPr="00655E5A" w:rsidRDefault="00595390" w:rsidP="00655E5A">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right="142"/>
        <w:jc w:val="both"/>
        <w:rPr>
          <w:sz w:val="20"/>
          <w:szCs w:val="20"/>
          <w:lang w:val="es-ES_tradnl"/>
        </w:rPr>
      </w:pPr>
    </w:p>
    <w:tbl>
      <w:tblPr>
        <w:tblW w:w="5000" w:type="pct"/>
        <w:tblLayout w:type="fixed"/>
        <w:tblCellMar>
          <w:left w:w="0" w:type="dxa"/>
          <w:right w:w="0" w:type="dxa"/>
        </w:tblCellMar>
        <w:tblLook w:val="0000"/>
      </w:tblPr>
      <w:tblGrid>
        <w:gridCol w:w="6338"/>
        <w:gridCol w:w="1202"/>
        <w:gridCol w:w="1107"/>
      </w:tblGrid>
      <w:tr w:rsidR="00595390" w:rsidRPr="00655E5A" w:rsidTr="00595390">
        <w:tc>
          <w:tcPr>
            <w:tcW w:w="3665" w:type="pct"/>
            <w:tcBorders>
              <w:bottom w:val="single" w:sz="4" w:space="0" w:color="auto"/>
            </w:tcBorders>
          </w:tcPr>
          <w:p w:rsidR="00595390" w:rsidRPr="00655E5A" w:rsidRDefault="00595390" w:rsidP="00655E5A">
            <w:pPr>
              <w:pStyle w:val="TextePrinc"/>
              <w:spacing w:line="280" w:lineRule="atLeast"/>
              <w:jc w:val="both"/>
              <w:rPr>
                <w:sz w:val="20"/>
                <w:szCs w:val="20"/>
              </w:rPr>
            </w:pPr>
          </w:p>
        </w:tc>
        <w:tc>
          <w:tcPr>
            <w:tcW w:w="695" w:type="pct"/>
            <w:tcBorders>
              <w:bottom w:val="single" w:sz="4" w:space="0" w:color="auto"/>
            </w:tcBorders>
          </w:tcPr>
          <w:p w:rsidR="00595390" w:rsidRPr="00655E5A" w:rsidRDefault="00595390" w:rsidP="00655E5A">
            <w:pPr>
              <w:pStyle w:val="TextePrinc"/>
              <w:spacing w:line="280" w:lineRule="atLeast"/>
              <w:ind w:right="113"/>
              <w:jc w:val="right"/>
              <w:rPr>
                <w:b/>
                <w:sz w:val="20"/>
                <w:szCs w:val="20"/>
              </w:rPr>
            </w:pPr>
            <w:r w:rsidRPr="00655E5A">
              <w:rPr>
                <w:b/>
                <w:sz w:val="20"/>
                <w:szCs w:val="20"/>
              </w:rPr>
              <w:t>2013</w:t>
            </w:r>
          </w:p>
        </w:tc>
        <w:tc>
          <w:tcPr>
            <w:tcW w:w="640" w:type="pct"/>
            <w:tcBorders>
              <w:bottom w:val="single" w:sz="4" w:space="0" w:color="auto"/>
            </w:tcBorders>
          </w:tcPr>
          <w:p w:rsidR="00595390" w:rsidRPr="00655E5A" w:rsidRDefault="00595390" w:rsidP="00655E5A">
            <w:pPr>
              <w:pStyle w:val="TextePrinc"/>
              <w:spacing w:line="280" w:lineRule="atLeast"/>
              <w:ind w:right="113"/>
              <w:jc w:val="right"/>
              <w:rPr>
                <w:b/>
                <w:sz w:val="20"/>
                <w:szCs w:val="20"/>
              </w:rPr>
            </w:pPr>
            <w:r w:rsidRPr="00655E5A">
              <w:rPr>
                <w:b/>
                <w:sz w:val="20"/>
                <w:szCs w:val="20"/>
              </w:rPr>
              <w:t>2012</w:t>
            </w:r>
          </w:p>
        </w:tc>
      </w:tr>
      <w:tr w:rsidR="00595390" w:rsidRPr="00655E5A" w:rsidTr="00595390">
        <w:tc>
          <w:tcPr>
            <w:tcW w:w="3665" w:type="pct"/>
            <w:tcBorders>
              <w:top w:val="single" w:sz="4" w:space="0" w:color="auto"/>
            </w:tcBorders>
          </w:tcPr>
          <w:p w:rsidR="00595390" w:rsidRPr="00655E5A" w:rsidRDefault="00595390" w:rsidP="00655E5A">
            <w:pPr>
              <w:pStyle w:val="Celdilla1"/>
              <w:spacing w:line="280" w:lineRule="atLeast"/>
              <w:ind w:left="136"/>
              <w:rPr>
                <w:rFonts w:ascii="Arial" w:hAnsi="Arial" w:cs="Arial"/>
                <w:color w:val="000000"/>
                <w:sz w:val="20"/>
                <w:szCs w:val="20"/>
                <w:lang w:val="es-ES"/>
              </w:rPr>
            </w:pPr>
          </w:p>
        </w:tc>
        <w:tc>
          <w:tcPr>
            <w:tcW w:w="695" w:type="pct"/>
            <w:tcBorders>
              <w:top w:val="single" w:sz="4" w:space="0" w:color="auto"/>
            </w:tcBorders>
          </w:tcPr>
          <w:p w:rsidR="00595390" w:rsidRPr="00655E5A" w:rsidRDefault="00595390" w:rsidP="00655E5A">
            <w:pPr>
              <w:pStyle w:val="Celdilla1"/>
              <w:spacing w:line="280" w:lineRule="atLeast"/>
              <w:ind w:right="113"/>
              <w:rPr>
                <w:rFonts w:ascii="Arial" w:hAnsi="Arial" w:cs="Arial"/>
                <w:color w:val="000000"/>
                <w:sz w:val="20"/>
                <w:szCs w:val="20"/>
                <w:lang w:val="es-ES"/>
              </w:rPr>
            </w:pPr>
          </w:p>
        </w:tc>
        <w:tc>
          <w:tcPr>
            <w:tcW w:w="640" w:type="pct"/>
            <w:tcBorders>
              <w:top w:val="single" w:sz="4" w:space="0" w:color="auto"/>
            </w:tcBorders>
          </w:tcPr>
          <w:p w:rsidR="00595390" w:rsidRPr="00655E5A" w:rsidRDefault="00595390" w:rsidP="00655E5A">
            <w:pPr>
              <w:pStyle w:val="Celdilla1"/>
              <w:spacing w:line="280" w:lineRule="atLeast"/>
              <w:ind w:right="113"/>
              <w:rPr>
                <w:rFonts w:ascii="Arial" w:hAnsi="Arial" w:cs="Arial"/>
                <w:color w:val="000000"/>
                <w:sz w:val="20"/>
                <w:szCs w:val="20"/>
                <w:lang w:val="es-ES"/>
              </w:rPr>
            </w:pPr>
          </w:p>
        </w:tc>
      </w:tr>
      <w:tr w:rsidR="00595390" w:rsidRPr="00655E5A" w:rsidTr="00595390">
        <w:tc>
          <w:tcPr>
            <w:tcW w:w="3665" w:type="pct"/>
          </w:tcPr>
          <w:p w:rsidR="00595390" w:rsidRPr="00655E5A" w:rsidRDefault="00595390" w:rsidP="00655E5A">
            <w:pPr>
              <w:pStyle w:val="Celdilla1"/>
              <w:numPr>
                <w:ilvl w:val="0"/>
                <w:numId w:val="30"/>
              </w:numPr>
              <w:spacing w:line="280" w:lineRule="atLeast"/>
              <w:ind w:left="136" w:hanging="231"/>
              <w:rPr>
                <w:rStyle w:val="Reenvio"/>
                <w:rFonts w:ascii="Arial" w:hAnsi="Arial" w:cs="Arial"/>
                <w:color w:val="000000"/>
                <w:sz w:val="20"/>
                <w:szCs w:val="20"/>
                <w:lang w:val="es-ES"/>
              </w:rPr>
            </w:pPr>
            <w:r w:rsidRPr="00655E5A">
              <w:rPr>
                <w:rStyle w:val="Reenvio"/>
                <w:rFonts w:ascii="Arial" w:hAnsi="Arial" w:cs="Arial"/>
                <w:color w:val="000000"/>
                <w:sz w:val="20"/>
                <w:szCs w:val="20"/>
                <w:lang w:val="es-ES"/>
              </w:rPr>
              <w:t>- Administradores  (</w:t>
            </w:r>
            <w:r w:rsidRPr="00655E5A">
              <w:rPr>
                <w:rFonts w:ascii="Arial" w:hAnsi="Arial" w:cs="Arial"/>
                <w:color w:val="000000"/>
                <w:sz w:val="20"/>
                <w:szCs w:val="20"/>
                <w:lang w:val="es-ES"/>
              </w:rPr>
              <w:t>Banco Sabadell, S.A.</w:t>
            </w:r>
            <w:r w:rsidRPr="00655E5A">
              <w:rPr>
                <w:rStyle w:val="Reenvio"/>
                <w:rFonts w:ascii="Arial" w:hAnsi="Arial" w:cs="Arial"/>
                <w:color w:val="000000"/>
                <w:sz w:val="20"/>
                <w:szCs w:val="20"/>
                <w:lang w:val="es-ES"/>
              </w:rPr>
              <w:t>)</w:t>
            </w:r>
          </w:p>
        </w:tc>
        <w:tc>
          <w:tcPr>
            <w:tcW w:w="695" w:type="pct"/>
          </w:tcPr>
          <w:p w:rsidR="00595390" w:rsidRPr="00655E5A" w:rsidRDefault="00595390" w:rsidP="00655E5A">
            <w:pPr>
              <w:pStyle w:val="Celdilla1"/>
              <w:spacing w:line="280" w:lineRule="atLeast"/>
              <w:ind w:right="113"/>
              <w:jc w:val="right"/>
              <w:rPr>
                <w:rFonts w:ascii="Arial" w:hAnsi="Arial" w:cs="Arial"/>
                <w:color w:val="000000"/>
                <w:sz w:val="20"/>
                <w:szCs w:val="20"/>
                <w:lang w:val="es-ES"/>
              </w:rPr>
            </w:pPr>
            <w:r w:rsidRPr="00655E5A">
              <w:rPr>
                <w:rFonts w:ascii="Arial" w:hAnsi="Arial" w:cs="Arial"/>
                <w:color w:val="000000"/>
                <w:sz w:val="20"/>
                <w:szCs w:val="20"/>
                <w:lang w:val="es-ES"/>
              </w:rPr>
              <w:t>-</w:t>
            </w:r>
          </w:p>
        </w:tc>
        <w:tc>
          <w:tcPr>
            <w:tcW w:w="640" w:type="pct"/>
          </w:tcPr>
          <w:p w:rsidR="00595390" w:rsidRPr="00655E5A" w:rsidRDefault="00595390" w:rsidP="00655E5A">
            <w:pPr>
              <w:pStyle w:val="Celdilla1"/>
              <w:spacing w:line="280" w:lineRule="atLeast"/>
              <w:ind w:right="113"/>
              <w:jc w:val="right"/>
              <w:rPr>
                <w:rFonts w:ascii="Arial" w:hAnsi="Arial" w:cs="Arial"/>
                <w:color w:val="000000"/>
                <w:sz w:val="20"/>
                <w:szCs w:val="20"/>
                <w:lang w:val="es-ES"/>
              </w:rPr>
            </w:pPr>
            <w:r w:rsidRPr="00655E5A">
              <w:rPr>
                <w:rFonts w:ascii="Arial" w:hAnsi="Arial" w:cs="Arial"/>
                <w:color w:val="000000"/>
                <w:sz w:val="20"/>
                <w:szCs w:val="20"/>
                <w:lang w:val="es-ES"/>
              </w:rPr>
              <w:t>9.908</w:t>
            </w:r>
          </w:p>
        </w:tc>
      </w:tr>
      <w:tr w:rsidR="00595390" w:rsidRPr="00655E5A" w:rsidTr="00595390">
        <w:tc>
          <w:tcPr>
            <w:tcW w:w="3665" w:type="pct"/>
          </w:tcPr>
          <w:p w:rsidR="00595390" w:rsidRPr="00655E5A" w:rsidRDefault="00595390" w:rsidP="00655E5A">
            <w:pPr>
              <w:pStyle w:val="Celdilla1"/>
              <w:numPr>
                <w:ilvl w:val="0"/>
                <w:numId w:val="30"/>
              </w:numPr>
              <w:spacing w:line="280" w:lineRule="atLeast"/>
              <w:ind w:left="136" w:hanging="231"/>
              <w:rPr>
                <w:rStyle w:val="Reenvio"/>
                <w:rFonts w:ascii="Arial" w:hAnsi="Arial" w:cs="Arial"/>
                <w:color w:val="000000"/>
                <w:sz w:val="20"/>
                <w:szCs w:val="20"/>
                <w:lang w:val="es-ES"/>
              </w:rPr>
            </w:pPr>
            <w:r w:rsidRPr="00655E5A">
              <w:rPr>
                <w:rStyle w:val="Reenvio"/>
                <w:rFonts w:ascii="Arial" w:hAnsi="Arial" w:cs="Arial"/>
                <w:color w:val="000000"/>
                <w:sz w:val="20"/>
                <w:szCs w:val="20"/>
                <w:lang w:val="es-ES"/>
              </w:rPr>
              <w:t>- Otras partes vinculadas (</w:t>
            </w:r>
            <w:proofErr w:type="spellStart"/>
            <w:r w:rsidRPr="00655E5A">
              <w:rPr>
                <w:rStyle w:val="Reenvio"/>
                <w:rFonts w:ascii="Arial" w:hAnsi="Arial" w:cs="Arial"/>
                <w:color w:val="000000"/>
                <w:sz w:val="20"/>
                <w:szCs w:val="20"/>
                <w:lang w:val="es-ES"/>
              </w:rPr>
              <w:t>Kutxabank</w:t>
            </w:r>
            <w:proofErr w:type="spellEnd"/>
            <w:r w:rsidRPr="00655E5A">
              <w:rPr>
                <w:rStyle w:val="Reenvio"/>
                <w:rFonts w:ascii="Arial" w:hAnsi="Arial" w:cs="Arial"/>
                <w:color w:val="000000"/>
                <w:sz w:val="20"/>
                <w:szCs w:val="20"/>
                <w:lang w:val="es-ES"/>
              </w:rPr>
              <w:t>, S.A.)</w:t>
            </w:r>
          </w:p>
        </w:tc>
        <w:tc>
          <w:tcPr>
            <w:tcW w:w="695" w:type="pct"/>
          </w:tcPr>
          <w:p w:rsidR="00595390" w:rsidRPr="00655E5A" w:rsidRDefault="00595390" w:rsidP="00655E5A">
            <w:pPr>
              <w:pStyle w:val="Celdilla1"/>
              <w:spacing w:line="280" w:lineRule="atLeast"/>
              <w:ind w:right="113"/>
              <w:jc w:val="right"/>
              <w:rPr>
                <w:rFonts w:ascii="Arial" w:hAnsi="Arial" w:cs="Arial"/>
                <w:color w:val="000000"/>
                <w:sz w:val="20"/>
                <w:szCs w:val="20"/>
                <w:lang w:val="es-ES"/>
              </w:rPr>
            </w:pPr>
            <w:r w:rsidRPr="00655E5A">
              <w:rPr>
                <w:rFonts w:ascii="Arial" w:hAnsi="Arial" w:cs="Arial"/>
                <w:color w:val="000000"/>
                <w:sz w:val="20"/>
                <w:szCs w:val="20"/>
                <w:lang w:val="es-ES"/>
              </w:rPr>
              <w:t>577</w:t>
            </w:r>
          </w:p>
        </w:tc>
        <w:tc>
          <w:tcPr>
            <w:tcW w:w="640" w:type="pct"/>
          </w:tcPr>
          <w:p w:rsidR="00595390" w:rsidRPr="00655E5A" w:rsidRDefault="00595390" w:rsidP="00655E5A">
            <w:pPr>
              <w:pStyle w:val="Celdilla1"/>
              <w:spacing w:line="280" w:lineRule="atLeast"/>
              <w:ind w:right="113"/>
              <w:jc w:val="right"/>
              <w:rPr>
                <w:rFonts w:ascii="Arial" w:hAnsi="Arial" w:cs="Arial"/>
                <w:color w:val="000000"/>
                <w:sz w:val="20"/>
                <w:szCs w:val="20"/>
                <w:lang w:val="en-GB"/>
              </w:rPr>
            </w:pPr>
            <w:r w:rsidRPr="00655E5A">
              <w:rPr>
                <w:rFonts w:ascii="Arial" w:hAnsi="Arial" w:cs="Arial"/>
                <w:color w:val="000000"/>
                <w:sz w:val="20"/>
                <w:szCs w:val="20"/>
                <w:lang w:val="en-GB"/>
              </w:rPr>
              <w:t>3.371</w:t>
            </w:r>
          </w:p>
        </w:tc>
      </w:tr>
      <w:tr w:rsidR="00595390" w:rsidRPr="00655E5A" w:rsidTr="00595390">
        <w:tc>
          <w:tcPr>
            <w:tcW w:w="3665" w:type="pct"/>
          </w:tcPr>
          <w:p w:rsidR="00595390" w:rsidRPr="00655E5A" w:rsidRDefault="00595390" w:rsidP="00655E5A">
            <w:pPr>
              <w:pStyle w:val="Celdilla1"/>
              <w:numPr>
                <w:ilvl w:val="0"/>
                <w:numId w:val="30"/>
              </w:numPr>
              <w:spacing w:line="280" w:lineRule="atLeast"/>
              <w:ind w:left="136" w:hanging="231"/>
              <w:rPr>
                <w:rStyle w:val="Reenvio"/>
                <w:rFonts w:ascii="Arial" w:hAnsi="Arial" w:cs="Arial"/>
                <w:color w:val="000000"/>
                <w:sz w:val="20"/>
                <w:szCs w:val="20"/>
                <w:lang w:val="es-ES"/>
              </w:rPr>
            </w:pPr>
          </w:p>
        </w:tc>
        <w:tc>
          <w:tcPr>
            <w:tcW w:w="695" w:type="pct"/>
          </w:tcPr>
          <w:p w:rsidR="00595390" w:rsidRPr="00655E5A" w:rsidRDefault="00595390" w:rsidP="00655E5A">
            <w:pPr>
              <w:pStyle w:val="Celdilla1"/>
              <w:spacing w:line="280" w:lineRule="atLeast"/>
              <w:ind w:right="113"/>
              <w:jc w:val="right"/>
              <w:rPr>
                <w:rFonts w:ascii="Arial" w:hAnsi="Arial" w:cs="Arial"/>
                <w:b/>
                <w:color w:val="000000"/>
                <w:sz w:val="20"/>
                <w:szCs w:val="20"/>
                <w:lang w:val="es-ES"/>
              </w:rPr>
            </w:pPr>
          </w:p>
        </w:tc>
        <w:tc>
          <w:tcPr>
            <w:tcW w:w="640" w:type="pct"/>
          </w:tcPr>
          <w:p w:rsidR="00595390" w:rsidRPr="00655E5A" w:rsidRDefault="00595390" w:rsidP="00655E5A">
            <w:pPr>
              <w:pStyle w:val="Celdilla1"/>
              <w:spacing w:line="280" w:lineRule="atLeast"/>
              <w:ind w:right="113"/>
              <w:jc w:val="right"/>
              <w:rPr>
                <w:rFonts w:ascii="Arial" w:hAnsi="Arial" w:cs="Arial"/>
                <w:b/>
                <w:color w:val="000000"/>
                <w:sz w:val="20"/>
                <w:szCs w:val="20"/>
                <w:lang w:val="es-ES"/>
              </w:rPr>
            </w:pPr>
          </w:p>
        </w:tc>
      </w:tr>
      <w:tr w:rsidR="00595390" w:rsidRPr="00655E5A" w:rsidTr="00595390">
        <w:tc>
          <w:tcPr>
            <w:tcW w:w="3665" w:type="pct"/>
            <w:tcBorders>
              <w:top w:val="single" w:sz="4" w:space="0" w:color="auto"/>
              <w:bottom w:val="single" w:sz="4" w:space="0" w:color="auto"/>
            </w:tcBorders>
          </w:tcPr>
          <w:p w:rsidR="00595390" w:rsidRPr="00655E5A" w:rsidRDefault="00595390" w:rsidP="00655E5A">
            <w:pPr>
              <w:pStyle w:val="Celdilla1"/>
              <w:spacing w:line="280" w:lineRule="atLeast"/>
              <w:ind w:left="136"/>
              <w:rPr>
                <w:rStyle w:val="Reenvio"/>
                <w:rFonts w:ascii="Arial" w:hAnsi="Arial" w:cs="Arial"/>
                <w:b/>
                <w:color w:val="000000"/>
                <w:sz w:val="20"/>
                <w:szCs w:val="20"/>
              </w:rPr>
            </w:pPr>
            <w:r w:rsidRPr="00655E5A">
              <w:rPr>
                <w:rStyle w:val="Reenvio"/>
                <w:rFonts w:ascii="Arial" w:hAnsi="Arial" w:cs="Arial"/>
                <w:b/>
                <w:color w:val="000000"/>
                <w:sz w:val="20"/>
                <w:szCs w:val="20"/>
              </w:rPr>
              <w:t>Total</w:t>
            </w:r>
          </w:p>
        </w:tc>
        <w:tc>
          <w:tcPr>
            <w:tcW w:w="695" w:type="pct"/>
            <w:tcBorders>
              <w:top w:val="single" w:sz="4" w:space="0" w:color="auto"/>
              <w:bottom w:val="single" w:sz="4" w:space="0" w:color="auto"/>
            </w:tcBorders>
          </w:tcPr>
          <w:p w:rsidR="00595390" w:rsidRPr="00655E5A" w:rsidRDefault="00595390" w:rsidP="00655E5A">
            <w:pPr>
              <w:pStyle w:val="TextePrinc"/>
              <w:spacing w:line="280" w:lineRule="atLeast"/>
              <w:ind w:right="113"/>
              <w:jc w:val="right"/>
              <w:rPr>
                <w:b/>
                <w:sz w:val="20"/>
                <w:szCs w:val="20"/>
                <w:lang w:val="en-GB"/>
              </w:rPr>
            </w:pPr>
            <w:r w:rsidRPr="00655E5A">
              <w:rPr>
                <w:b/>
                <w:sz w:val="20"/>
                <w:szCs w:val="20"/>
                <w:lang w:val="en-GB"/>
              </w:rPr>
              <w:t>577</w:t>
            </w:r>
          </w:p>
        </w:tc>
        <w:tc>
          <w:tcPr>
            <w:tcW w:w="640" w:type="pct"/>
            <w:tcBorders>
              <w:top w:val="single" w:sz="4" w:space="0" w:color="auto"/>
              <w:bottom w:val="single" w:sz="4" w:space="0" w:color="auto"/>
            </w:tcBorders>
          </w:tcPr>
          <w:p w:rsidR="00595390" w:rsidRPr="00655E5A" w:rsidRDefault="00595390" w:rsidP="00655E5A">
            <w:pPr>
              <w:pStyle w:val="TextePrinc"/>
              <w:spacing w:line="280" w:lineRule="atLeast"/>
              <w:ind w:right="113"/>
              <w:jc w:val="right"/>
              <w:rPr>
                <w:b/>
                <w:sz w:val="20"/>
                <w:szCs w:val="20"/>
                <w:lang w:val="en-GB"/>
              </w:rPr>
            </w:pPr>
            <w:r w:rsidRPr="00655E5A">
              <w:rPr>
                <w:b/>
                <w:sz w:val="20"/>
                <w:szCs w:val="20"/>
                <w:lang w:val="en-GB"/>
              </w:rPr>
              <w:t>13.279</w:t>
            </w:r>
          </w:p>
        </w:tc>
      </w:tr>
    </w:tbl>
    <w:p w:rsidR="00595390" w:rsidRDefault="00595390" w:rsidP="00655E5A">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right="142"/>
        <w:jc w:val="both"/>
        <w:rPr>
          <w:sz w:val="20"/>
          <w:szCs w:val="20"/>
          <w:highlight w:val="yellow"/>
          <w:lang w:val="es-ES_tradnl"/>
        </w:rPr>
      </w:pPr>
    </w:p>
    <w:p w:rsidR="001A316C" w:rsidRPr="00655E5A" w:rsidRDefault="001A316C" w:rsidP="00655E5A">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right="142"/>
        <w:jc w:val="both"/>
        <w:rPr>
          <w:sz w:val="20"/>
          <w:szCs w:val="20"/>
          <w:highlight w:val="yellow"/>
          <w:lang w:val="es-ES_tradnl"/>
        </w:rPr>
      </w:pPr>
    </w:p>
    <w:p w:rsidR="00595390" w:rsidRPr="00655E5A" w:rsidRDefault="00595390" w:rsidP="00655E5A">
      <w:pPr>
        <w:pStyle w:val="Prrafodelista"/>
        <w:widowControl w:val="0"/>
        <w:spacing w:line="280" w:lineRule="atLeast"/>
        <w:ind w:left="567"/>
        <w:rPr>
          <w:rFonts w:ascii="Arial" w:hAnsi="Arial" w:cs="Arial"/>
          <w:color w:val="000000"/>
          <w:lang w:val="es-ES_tradnl"/>
        </w:rPr>
      </w:pPr>
      <w:r w:rsidRPr="00655E5A">
        <w:rPr>
          <w:rFonts w:ascii="Arial" w:hAnsi="Arial" w:cs="Arial"/>
          <w:color w:val="000000"/>
          <w:lang w:val="es-ES_tradnl"/>
        </w:rPr>
        <w:t>g)  Compra de activos</w:t>
      </w:r>
    </w:p>
    <w:p w:rsidR="00595390" w:rsidRPr="00655E5A" w:rsidRDefault="00595390" w:rsidP="00655E5A">
      <w:pPr>
        <w:pStyle w:val="Prrafodelista"/>
        <w:widowControl w:val="0"/>
        <w:spacing w:line="280" w:lineRule="atLeast"/>
        <w:ind w:left="567"/>
        <w:rPr>
          <w:rFonts w:ascii="Arial" w:hAnsi="Arial" w:cs="Arial"/>
          <w:color w:val="000000"/>
          <w:lang w:val="es-ES_tradnl"/>
        </w:rPr>
      </w:pPr>
    </w:p>
    <w:tbl>
      <w:tblPr>
        <w:tblW w:w="5000" w:type="pct"/>
        <w:tblLayout w:type="fixed"/>
        <w:tblCellMar>
          <w:left w:w="0" w:type="dxa"/>
          <w:right w:w="0" w:type="dxa"/>
        </w:tblCellMar>
        <w:tblLook w:val="0000"/>
      </w:tblPr>
      <w:tblGrid>
        <w:gridCol w:w="6338"/>
        <w:gridCol w:w="1202"/>
        <w:gridCol w:w="1107"/>
      </w:tblGrid>
      <w:tr w:rsidR="00595390" w:rsidRPr="00655E5A" w:rsidTr="00595390">
        <w:tc>
          <w:tcPr>
            <w:tcW w:w="3665" w:type="pct"/>
            <w:tcBorders>
              <w:bottom w:val="single" w:sz="4" w:space="0" w:color="auto"/>
            </w:tcBorders>
          </w:tcPr>
          <w:p w:rsidR="00595390" w:rsidRPr="00655E5A" w:rsidRDefault="00595390" w:rsidP="00655E5A">
            <w:pPr>
              <w:pStyle w:val="TextePrinc"/>
              <w:spacing w:line="280" w:lineRule="atLeast"/>
              <w:jc w:val="both"/>
              <w:rPr>
                <w:sz w:val="20"/>
                <w:szCs w:val="20"/>
              </w:rPr>
            </w:pPr>
          </w:p>
        </w:tc>
        <w:tc>
          <w:tcPr>
            <w:tcW w:w="695" w:type="pct"/>
            <w:tcBorders>
              <w:bottom w:val="single" w:sz="4" w:space="0" w:color="auto"/>
            </w:tcBorders>
          </w:tcPr>
          <w:p w:rsidR="00595390" w:rsidRPr="00655E5A" w:rsidRDefault="00595390" w:rsidP="00655E5A">
            <w:pPr>
              <w:pStyle w:val="TextePrinc"/>
              <w:spacing w:line="280" w:lineRule="atLeast"/>
              <w:ind w:right="113"/>
              <w:jc w:val="right"/>
              <w:rPr>
                <w:b/>
                <w:sz w:val="20"/>
                <w:szCs w:val="20"/>
              </w:rPr>
            </w:pPr>
            <w:r w:rsidRPr="00655E5A">
              <w:rPr>
                <w:b/>
                <w:sz w:val="20"/>
                <w:szCs w:val="20"/>
              </w:rPr>
              <w:t>2013</w:t>
            </w:r>
          </w:p>
        </w:tc>
        <w:tc>
          <w:tcPr>
            <w:tcW w:w="640" w:type="pct"/>
            <w:tcBorders>
              <w:bottom w:val="single" w:sz="4" w:space="0" w:color="auto"/>
            </w:tcBorders>
          </w:tcPr>
          <w:p w:rsidR="00595390" w:rsidRPr="00655E5A" w:rsidRDefault="00595390" w:rsidP="00655E5A">
            <w:pPr>
              <w:pStyle w:val="TextePrinc"/>
              <w:spacing w:line="280" w:lineRule="atLeast"/>
              <w:ind w:right="113"/>
              <w:jc w:val="right"/>
              <w:rPr>
                <w:b/>
                <w:sz w:val="20"/>
                <w:szCs w:val="20"/>
              </w:rPr>
            </w:pPr>
            <w:r w:rsidRPr="00655E5A">
              <w:rPr>
                <w:b/>
                <w:sz w:val="20"/>
                <w:szCs w:val="20"/>
              </w:rPr>
              <w:t>2012</w:t>
            </w:r>
          </w:p>
        </w:tc>
      </w:tr>
      <w:tr w:rsidR="00595390" w:rsidRPr="00655E5A" w:rsidTr="00595390">
        <w:tc>
          <w:tcPr>
            <w:tcW w:w="3665" w:type="pct"/>
            <w:tcBorders>
              <w:top w:val="single" w:sz="4" w:space="0" w:color="auto"/>
            </w:tcBorders>
          </w:tcPr>
          <w:p w:rsidR="00595390" w:rsidRPr="00655E5A" w:rsidRDefault="00595390" w:rsidP="00655E5A">
            <w:pPr>
              <w:pStyle w:val="Celdilla1"/>
              <w:spacing w:line="280" w:lineRule="atLeast"/>
              <w:ind w:left="136"/>
              <w:rPr>
                <w:rFonts w:ascii="Arial" w:hAnsi="Arial" w:cs="Arial"/>
                <w:color w:val="000000"/>
                <w:sz w:val="20"/>
                <w:szCs w:val="20"/>
                <w:lang w:val="es-ES"/>
              </w:rPr>
            </w:pPr>
          </w:p>
        </w:tc>
        <w:tc>
          <w:tcPr>
            <w:tcW w:w="695" w:type="pct"/>
            <w:tcBorders>
              <w:top w:val="single" w:sz="4" w:space="0" w:color="auto"/>
            </w:tcBorders>
          </w:tcPr>
          <w:p w:rsidR="00595390" w:rsidRPr="00655E5A" w:rsidRDefault="00595390" w:rsidP="00655E5A">
            <w:pPr>
              <w:pStyle w:val="Celdilla1"/>
              <w:spacing w:line="280" w:lineRule="atLeast"/>
              <w:ind w:right="113"/>
              <w:rPr>
                <w:rFonts w:ascii="Arial" w:hAnsi="Arial" w:cs="Arial"/>
                <w:color w:val="000000"/>
                <w:sz w:val="20"/>
                <w:szCs w:val="20"/>
                <w:lang w:val="es-ES"/>
              </w:rPr>
            </w:pPr>
          </w:p>
        </w:tc>
        <w:tc>
          <w:tcPr>
            <w:tcW w:w="640" w:type="pct"/>
            <w:tcBorders>
              <w:top w:val="single" w:sz="4" w:space="0" w:color="auto"/>
            </w:tcBorders>
          </w:tcPr>
          <w:p w:rsidR="00595390" w:rsidRPr="00655E5A" w:rsidRDefault="00595390" w:rsidP="00655E5A">
            <w:pPr>
              <w:pStyle w:val="Celdilla1"/>
              <w:spacing w:line="280" w:lineRule="atLeast"/>
              <w:ind w:right="113"/>
              <w:rPr>
                <w:rFonts w:ascii="Arial" w:hAnsi="Arial" w:cs="Arial"/>
                <w:color w:val="000000"/>
                <w:sz w:val="20"/>
                <w:szCs w:val="20"/>
                <w:lang w:val="es-ES"/>
              </w:rPr>
            </w:pPr>
          </w:p>
        </w:tc>
      </w:tr>
      <w:tr w:rsidR="00595390" w:rsidRPr="00655E5A" w:rsidTr="00595390">
        <w:tc>
          <w:tcPr>
            <w:tcW w:w="3665" w:type="pct"/>
          </w:tcPr>
          <w:p w:rsidR="00595390" w:rsidRPr="00655E5A" w:rsidRDefault="00595390" w:rsidP="00655E5A">
            <w:pPr>
              <w:pStyle w:val="Celdilla1"/>
              <w:numPr>
                <w:ilvl w:val="0"/>
                <w:numId w:val="30"/>
              </w:numPr>
              <w:spacing w:line="280" w:lineRule="atLeast"/>
              <w:ind w:left="136" w:hanging="231"/>
              <w:rPr>
                <w:rStyle w:val="Reenvio"/>
                <w:rFonts w:ascii="Arial" w:hAnsi="Arial" w:cs="Arial"/>
                <w:color w:val="000000"/>
                <w:sz w:val="20"/>
                <w:szCs w:val="20"/>
                <w:lang w:val="es-ES"/>
              </w:rPr>
            </w:pPr>
            <w:r w:rsidRPr="00655E5A">
              <w:rPr>
                <w:rStyle w:val="Reenvio"/>
                <w:rFonts w:ascii="Arial" w:hAnsi="Arial" w:cs="Arial"/>
                <w:color w:val="000000"/>
                <w:sz w:val="20"/>
                <w:szCs w:val="20"/>
                <w:lang w:val="es-ES"/>
              </w:rPr>
              <w:t>- Accionistas significativos (</w:t>
            </w:r>
            <w:proofErr w:type="spellStart"/>
            <w:r w:rsidRPr="00655E5A">
              <w:rPr>
                <w:rFonts w:ascii="Arial" w:hAnsi="Arial" w:cs="Arial"/>
                <w:color w:val="000000"/>
                <w:sz w:val="20"/>
                <w:szCs w:val="20"/>
                <w:lang w:val="es-ES"/>
              </w:rPr>
              <w:t>Carafal</w:t>
            </w:r>
            <w:proofErr w:type="spellEnd"/>
            <w:r w:rsidRPr="00655E5A">
              <w:rPr>
                <w:rFonts w:ascii="Arial" w:hAnsi="Arial" w:cs="Arial"/>
                <w:color w:val="000000"/>
                <w:sz w:val="20"/>
                <w:szCs w:val="20"/>
                <w:lang w:val="es-ES"/>
              </w:rPr>
              <w:t xml:space="preserve"> </w:t>
            </w:r>
            <w:proofErr w:type="spellStart"/>
            <w:r w:rsidRPr="00655E5A">
              <w:rPr>
                <w:rFonts w:ascii="Arial" w:hAnsi="Arial" w:cs="Arial"/>
                <w:color w:val="000000"/>
                <w:sz w:val="20"/>
                <w:szCs w:val="20"/>
                <w:lang w:val="es-ES"/>
              </w:rPr>
              <w:t>Investment</w:t>
            </w:r>
            <w:proofErr w:type="spellEnd"/>
            <w:r w:rsidRPr="00655E5A">
              <w:rPr>
                <w:rFonts w:ascii="Arial" w:hAnsi="Arial" w:cs="Arial"/>
                <w:color w:val="000000"/>
                <w:sz w:val="20"/>
                <w:szCs w:val="20"/>
                <w:lang w:val="es-ES"/>
              </w:rPr>
              <w:t>, S.L.U.)</w:t>
            </w:r>
          </w:p>
        </w:tc>
        <w:tc>
          <w:tcPr>
            <w:tcW w:w="695" w:type="pct"/>
          </w:tcPr>
          <w:p w:rsidR="00595390" w:rsidRPr="00655E5A" w:rsidRDefault="00595390" w:rsidP="00655E5A">
            <w:pPr>
              <w:pStyle w:val="Celdilla1"/>
              <w:spacing w:line="280" w:lineRule="atLeast"/>
              <w:ind w:right="113"/>
              <w:jc w:val="right"/>
              <w:rPr>
                <w:rFonts w:ascii="Arial" w:hAnsi="Arial" w:cs="Arial"/>
                <w:color w:val="000000"/>
                <w:sz w:val="20"/>
                <w:szCs w:val="20"/>
                <w:lang w:val="es-ES"/>
              </w:rPr>
            </w:pPr>
            <w:r w:rsidRPr="00655E5A">
              <w:rPr>
                <w:rFonts w:ascii="Arial" w:hAnsi="Arial" w:cs="Arial"/>
                <w:color w:val="000000"/>
                <w:sz w:val="20"/>
                <w:szCs w:val="20"/>
                <w:lang w:val="es-ES"/>
              </w:rPr>
              <w:t>-</w:t>
            </w:r>
          </w:p>
        </w:tc>
        <w:tc>
          <w:tcPr>
            <w:tcW w:w="640" w:type="pct"/>
          </w:tcPr>
          <w:p w:rsidR="00595390" w:rsidRPr="00655E5A" w:rsidRDefault="00595390" w:rsidP="00655E5A">
            <w:pPr>
              <w:pStyle w:val="Celdilla1"/>
              <w:spacing w:line="280" w:lineRule="atLeast"/>
              <w:ind w:right="113"/>
              <w:jc w:val="right"/>
              <w:rPr>
                <w:rFonts w:ascii="Arial" w:hAnsi="Arial" w:cs="Arial"/>
                <w:color w:val="000000"/>
                <w:sz w:val="20"/>
                <w:szCs w:val="20"/>
                <w:lang w:val="es-ES"/>
              </w:rPr>
            </w:pPr>
            <w:r w:rsidRPr="00655E5A">
              <w:rPr>
                <w:rFonts w:ascii="Arial" w:hAnsi="Arial" w:cs="Arial"/>
                <w:color w:val="000000"/>
                <w:sz w:val="20"/>
                <w:szCs w:val="20"/>
                <w:lang w:val="es-ES"/>
              </w:rPr>
              <w:t>5.516</w:t>
            </w:r>
          </w:p>
        </w:tc>
      </w:tr>
      <w:tr w:rsidR="00595390" w:rsidRPr="00655E5A" w:rsidTr="00595390">
        <w:tc>
          <w:tcPr>
            <w:tcW w:w="3665" w:type="pct"/>
          </w:tcPr>
          <w:p w:rsidR="00595390" w:rsidRPr="00655E5A" w:rsidRDefault="00595390" w:rsidP="00655E5A">
            <w:pPr>
              <w:pStyle w:val="Celdilla1"/>
              <w:numPr>
                <w:ilvl w:val="0"/>
                <w:numId w:val="30"/>
              </w:numPr>
              <w:spacing w:line="280" w:lineRule="atLeast"/>
              <w:ind w:left="136" w:hanging="231"/>
              <w:rPr>
                <w:rStyle w:val="Reenvio"/>
                <w:rFonts w:ascii="Arial" w:hAnsi="Arial" w:cs="Arial"/>
                <w:color w:val="000000"/>
                <w:sz w:val="20"/>
                <w:szCs w:val="20"/>
                <w:lang w:val="es-ES"/>
              </w:rPr>
            </w:pPr>
          </w:p>
        </w:tc>
        <w:tc>
          <w:tcPr>
            <w:tcW w:w="695" w:type="pct"/>
          </w:tcPr>
          <w:p w:rsidR="00595390" w:rsidRPr="00655E5A" w:rsidRDefault="00595390" w:rsidP="00655E5A">
            <w:pPr>
              <w:pStyle w:val="Celdilla1"/>
              <w:spacing w:line="280" w:lineRule="atLeast"/>
              <w:ind w:right="113"/>
              <w:jc w:val="right"/>
              <w:rPr>
                <w:rFonts w:ascii="Arial" w:hAnsi="Arial" w:cs="Arial"/>
                <w:b/>
                <w:color w:val="000000"/>
                <w:sz w:val="20"/>
                <w:szCs w:val="20"/>
                <w:lang w:val="es-ES"/>
              </w:rPr>
            </w:pPr>
          </w:p>
        </w:tc>
        <w:tc>
          <w:tcPr>
            <w:tcW w:w="640" w:type="pct"/>
          </w:tcPr>
          <w:p w:rsidR="00595390" w:rsidRPr="00655E5A" w:rsidRDefault="00595390" w:rsidP="00655E5A">
            <w:pPr>
              <w:pStyle w:val="Celdilla1"/>
              <w:spacing w:line="280" w:lineRule="atLeast"/>
              <w:ind w:right="113"/>
              <w:jc w:val="right"/>
              <w:rPr>
                <w:rFonts w:ascii="Arial" w:hAnsi="Arial" w:cs="Arial"/>
                <w:b/>
                <w:color w:val="000000"/>
                <w:sz w:val="20"/>
                <w:szCs w:val="20"/>
                <w:lang w:val="es-ES"/>
              </w:rPr>
            </w:pPr>
          </w:p>
        </w:tc>
      </w:tr>
      <w:tr w:rsidR="00595390" w:rsidRPr="00655E5A" w:rsidTr="00595390">
        <w:tc>
          <w:tcPr>
            <w:tcW w:w="3665" w:type="pct"/>
            <w:tcBorders>
              <w:top w:val="single" w:sz="4" w:space="0" w:color="auto"/>
              <w:bottom w:val="single" w:sz="4" w:space="0" w:color="auto"/>
            </w:tcBorders>
          </w:tcPr>
          <w:p w:rsidR="00595390" w:rsidRPr="00655E5A" w:rsidRDefault="00595390" w:rsidP="00655E5A">
            <w:pPr>
              <w:pStyle w:val="Celdilla1"/>
              <w:spacing w:line="280" w:lineRule="atLeast"/>
              <w:ind w:left="136"/>
              <w:rPr>
                <w:rStyle w:val="Reenvio"/>
                <w:rFonts w:ascii="Arial" w:hAnsi="Arial" w:cs="Arial"/>
                <w:b/>
                <w:color w:val="000000"/>
                <w:sz w:val="20"/>
                <w:szCs w:val="20"/>
              </w:rPr>
            </w:pPr>
            <w:r w:rsidRPr="00655E5A">
              <w:rPr>
                <w:rStyle w:val="Reenvio"/>
                <w:rFonts w:ascii="Arial" w:hAnsi="Arial" w:cs="Arial"/>
                <w:b/>
                <w:color w:val="000000"/>
                <w:sz w:val="20"/>
                <w:szCs w:val="20"/>
              </w:rPr>
              <w:t>Total</w:t>
            </w:r>
          </w:p>
        </w:tc>
        <w:tc>
          <w:tcPr>
            <w:tcW w:w="695" w:type="pct"/>
            <w:tcBorders>
              <w:top w:val="single" w:sz="4" w:space="0" w:color="auto"/>
              <w:bottom w:val="single" w:sz="4" w:space="0" w:color="auto"/>
            </w:tcBorders>
          </w:tcPr>
          <w:p w:rsidR="00595390" w:rsidRPr="00655E5A" w:rsidRDefault="00595390" w:rsidP="00655E5A">
            <w:pPr>
              <w:pStyle w:val="TextePrinc"/>
              <w:spacing w:line="280" w:lineRule="atLeast"/>
              <w:ind w:right="113"/>
              <w:jc w:val="right"/>
              <w:rPr>
                <w:b/>
                <w:sz w:val="20"/>
                <w:szCs w:val="20"/>
                <w:lang w:val="en-GB"/>
              </w:rPr>
            </w:pPr>
            <w:r w:rsidRPr="00655E5A">
              <w:rPr>
                <w:b/>
                <w:sz w:val="20"/>
                <w:szCs w:val="20"/>
                <w:lang w:val="en-GB"/>
              </w:rPr>
              <w:t>-</w:t>
            </w:r>
          </w:p>
        </w:tc>
        <w:tc>
          <w:tcPr>
            <w:tcW w:w="640" w:type="pct"/>
            <w:tcBorders>
              <w:top w:val="single" w:sz="4" w:space="0" w:color="auto"/>
              <w:bottom w:val="single" w:sz="4" w:space="0" w:color="auto"/>
            </w:tcBorders>
          </w:tcPr>
          <w:p w:rsidR="00595390" w:rsidRPr="00655E5A" w:rsidRDefault="00595390" w:rsidP="00655E5A">
            <w:pPr>
              <w:pStyle w:val="TextePrinc"/>
              <w:spacing w:line="280" w:lineRule="atLeast"/>
              <w:ind w:right="113"/>
              <w:jc w:val="right"/>
              <w:rPr>
                <w:b/>
                <w:sz w:val="20"/>
                <w:szCs w:val="20"/>
                <w:lang w:val="en-GB"/>
              </w:rPr>
            </w:pPr>
            <w:r w:rsidRPr="00655E5A">
              <w:rPr>
                <w:b/>
                <w:sz w:val="20"/>
                <w:szCs w:val="20"/>
                <w:lang w:val="en-GB"/>
              </w:rPr>
              <w:t>5.516</w:t>
            </w:r>
          </w:p>
        </w:tc>
      </w:tr>
      <w:tr w:rsidR="00595390" w:rsidRPr="00655E5A" w:rsidTr="00595390">
        <w:tc>
          <w:tcPr>
            <w:tcW w:w="3665" w:type="pct"/>
            <w:tcBorders>
              <w:top w:val="single" w:sz="4" w:space="0" w:color="auto"/>
            </w:tcBorders>
          </w:tcPr>
          <w:p w:rsidR="00595390" w:rsidRPr="00655E5A" w:rsidRDefault="00595390" w:rsidP="00655E5A">
            <w:pPr>
              <w:pStyle w:val="Celdilla1"/>
              <w:spacing w:line="280" w:lineRule="atLeast"/>
              <w:ind w:left="136"/>
              <w:rPr>
                <w:rStyle w:val="Reenvio"/>
                <w:rFonts w:ascii="Arial" w:hAnsi="Arial" w:cs="Arial"/>
                <w:b/>
                <w:color w:val="000000"/>
                <w:sz w:val="20"/>
                <w:szCs w:val="20"/>
              </w:rPr>
            </w:pPr>
          </w:p>
        </w:tc>
        <w:tc>
          <w:tcPr>
            <w:tcW w:w="695" w:type="pct"/>
            <w:tcBorders>
              <w:top w:val="single" w:sz="4" w:space="0" w:color="auto"/>
            </w:tcBorders>
          </w:tcPr>
          <w:p w:rsidR="00595390" w:rsidRPr="00655E5A" w:rsidRDefault="00595390" w:rsidP="00655E5A">
            <w:pPr>
              <w:pStyle w:val="TextePrinc"/>
              <w:spacing w:line="280" w:lineRule="atLeast"/>
              <w:ind w:right="113"/>
              <w:jc w:val="right"/>
              <w:rPr>
                <w:b/>
                <w:sz w:val="20"/>
                <w:szCs w:val="20"/>
                <w:lang w:val="en-GB"/>
              </w:rPr>
            </w:pPr>
          </w:p>
        </w:tc>
        <w:tc>
          <w:tcPr>
            <w:tcW w:w="640" w:type="pct"/>
            <w:tcBorders>
              <w:top w:val="single" w:sz="4" w:space="0" w:color="auto"/>
            </w:tcBorders>
          </w:tcPr>
          <w:p w:rsidR="00595390" w:rsidRPr="00655E5A" w:rsidRDefault="00595390" w:rsidP="00655E5A">
            <w:pPr>
              <w:pStyle w:val="TextePrinc"/>
              <w:spacing w:line="280" w:lineRule="atLeast"/>
              <w:ind w:right="113"/>
              <w:jc w:val="right"/>
              <w:rPr>
                <w:b/>
                <w:sz w:val="20"/>
                <w:szCs w:val="20"/>
                <w:lang w:val="en-GB"/>
              </w:rPr>
            </w:pPr>
          </w:p>
        </w:tc>
      </w:tr>
    </w:tbl>
    <w:p w:rsidR="00595390" w:rsidRPr="00655E5A" w:rsidRDefault="00595390" w:rsidP="00655E5A">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right="142"/>
        <w:jc w:val="both"/>
        <w:rPr>
          <w:sz w:val="20"/>
          <w:szCs w:val="20"/>
          <w:highlight w:val="yellow"/>
          <w:lang w:val="es-ES_tradnl"/>
        </w:rPr>
      </w:pPr>
    </w:p>
    <w:p w:rsidR="00595390" w:rsidRPr="00655E5A" w:rsidRDefault="00595390" w:rsidP="00655E5A">
      <w:pPr>
        <w:pStyle w:val="Prrafodelista"/>
        <w:widowControl w:val="0"/>
        <w:spacing w:line="280" w:lineRule="atLeast"/>
        <w:ind w:left="0"/>
        <w:rPr>
          <w:rFonts w:ascii="Arial" w:hAnsi="Arial" w:cs="Arial"/>
          <w:color w:val="000000"/>
          <w:highlight w:val="yellow"/>
          <w:lang w:val="es-ES_tradnl"/>
        </w:rPr>
      </w:pPr>
    </w:p>
    <w:p w:rsidR="00595390" w:rsidRPr="00655E5A" w:rsidRDefault="00595390" w:rsidP="00655E5A">
      <w:pPr>
        <w:spacing w:line="280" w:lineRule="atLeast"/>
        <w:ind w:left="426" w:hanging="426"/>
        <w:rPr>
          <w:rFonts w:ascii="Arial" w:hAnsi="Arial" w:cs="Arial"/>
          <w:lang w:val="es-ES_tradnl"/>
        </w:rPr>
      </w:pPr>
      <w:r w:rsidRPr="00655E5A">
        <w:rPr>
          <w:rFonts w:ascii="Arial" w:hAnsi="Arial" w:cs="Arial"/>
          <w:lang w:val="es-ES_tradnl"/>
        </w:rPr>
        <w:t>A continuación, se detallan los saldos con partes vinculadas a 31 de diciembre de 2013 y 2012:</w:t>
      </w:r>
    </w:p>
    <w:p w:rsidR="00595390" w:rsidRPr="00655E5A" w:rsidRDefault="00595390" w:rsidP="00655E5A">
      <w:pPr>
        <w:spacing w:line="280" w:lineRule="atLeast"/>
        <w:ind w:left="426" w:hanging="426"/>
        <w:rPr>
          <w:rFonts w:ascii="Arial" w:hAnsi="Arial" w:cs="Arial"/>
          <w:i/>
          <w:highlight w:val="yellow"/>
          <w:lang w:val="es-ES_tradnl"/>
        </w:rPr>
      </w:pPr>
    </w:p>
    <w:tbl>
      <w:tblPr>
        <w:tblW w:w="5000" w:type="pct"/>
        <w:tblLayout w:type="fixed"/>
        <w:tblCellMar>
          <w:left w:w="43" w:type="dxa"/>
          <w:right w:w="43" w:type="dxa"/>
        </w:tblCellMar>
        <w:tblLook w:val="0000"/>
      </w:tblPr>
      <w:tblGrid>
        <w:gridCol w:w="5313"/>
        <w:gridCol w:w="1623"/>
        <w:gridCol w:w="159"/>
        <w:gridCol w:w="1638"/>
      </w:tblGrid>
      <w:tr w:rsidR="00595390" w:rsidRPr="00655E5A" w:rsidTr="00595390">
        <w:trPr>
          <w:cantSplit/>
        </w:trPr>
        <w:tc>
          <w:tcPr>
            <w:tcW w:w="3042" w:type="pct"/>
            <w:tcBorders>
              <w:top w:val="nil"/>
              <w:left w:val="nil"/>
              <w:bottom w:val="nil"/>
              <w:right w:val="nil"/>
            </w:tcBorders>
          </w:tcPr>
          <w:p w:rsidR="00595390" w:rsidRPr="00655E5A" w:rsidRDefault="00595390" w:rsidP="00655E5A">
            <w:pPr>
              <w:widowControl w:val="0"/>
              <w:spacing w:line="280" w:lineRule="atLeast"/>
              <w:jc w:val="center"/>
              <w:rPr>
                <w:rFonts w:ascii="Arial" w:hAnsi="Arial" w:cs="Arial"/>
                <w:snapToGrid w:val="0"/>
                <w:color w:val="000000"/>
                <w:lang w:val="es-ES_tradnl" w:eastAsia="es-ES"/>
              </w:rPr>
            </w:pPr>
          </w:p>
        </w:tc>
        <w:tc>
          <w:tcPr>
            <w:tcW w:w="1958" w:type="pct"/>
            <w:gridSpan w:val="3"/>
            <w:tcBorders>
              <w:top w:val="nil"/>
              <w:left w:val="nil"/>
              <w:bottom w:val="single" w:sz="4" w:space="0" w:color="auto"/>
              <w:right w:val="nil"/>
            </w:tcBorders>
          </w:tcPr>
          <w:p w:rsidR="00595390" w:rsidRPr="00655E5A" w:rsidRDefault="00595390" w:rsidP="00655E5A">
            <w:pPr>
              <w:widowControl w:val="0"/>
              <w:spacing w:line="280" w:lineRule="atLeast"/>
              <w:ind w:right="113"/>
              <w:jc w:val="right"/>
              <w:rPr>
                <w:rFonts w:ascii="Arial" w:hAnsi="Arial" w:cs="Arial"/>
                <w:b/>
                <w:snapToGrid w:val="0"/>
                <w:color w:val="000000"/>
                <w:lang w:val="es-ES_tradnl" w:eastAsia="es-ES"/>
              </w:rPr>
            </w:pPr>
            <w:r w:rsidRPr="00655E5A">
              <w:rPr>
                <w:rFonts w:ascii="Arial" w:hAnsi="Arial" w:cs="Arial"/>
                <w:b/>
                <w:snapToGrid w:val="0"/>
                <w:color w:val="000000"/>
                <w:lang w:val="es-ES_tradnl" w:eastAsia="es-ES"/>
              </w:rPr>
              <w:t>Miles de euros</w:t>
            </w:r>
          </w:p>
        </w:tc>
      </w:tr>
      <w:tr w:rsidR="00595390" w:rsidRPr="00655E5A" w:rsidTr="00595390">
        <w:tc>
          <w:tcPr>
            <w:tcW w:w="3042" w:type="pct"/>
            <w:tcBorders>
              <w:top w:val="nil"/>
              <w:left w:val="nil"/>
              <w:bottom w:val="nil"/>
              <w:right w:val="nil"/>
            </w:tcBorders>
          </w:tcPr>
          <w:p w:rsidR="00595390" w:rsidRPr="00655E5A" w:rsidRDefault="00595390" w:rsidP="00655E5A">
            <w:pPr>
              <w:widowControl w:val="0"/>
              <w:spacing w:line="280" w:lineRule="atLeast"/>
              <w:rPr>
                <w:rFonts w:ascii="Arial" w:hAnsi="Arial" w:cs="Arial"/>
                <w:snapToGrid w:val="0"/>
                <w:color w:val="000000"/>
                <w:lang w:val="es-ES_tradnl" w:eastAsia="es-ES"/>
              </w:rPr>
            </w:pPr>
          </w:p>
        </w:tc>
        <w:tc>
          <w:tcPr>
            <w:tcW w:w="929" w:type="pct"/>
            <w:tcBorders>
              <w:top w:val="single" w:sz="4" w:space="0" w:color="auto"/>
              <w:left w:val="nil"/>
              <w:bottom w:val="single" w:sz="4" w:space="0" w:color="auto"/>
              <w:right w:val="nil"/>
            </w:tcBorders>
          </w:tcPr>
          <w:p w:rsidR="00595390" w:rsidRPr="00655E5A" w:rsidRDefault="00595390" w:rsidP="00655E5A">
            <w:pPr>
              <w:widowControl w:val="0"/>
              <w:spacing w:line="280" w:lineRule="atLeast"/>
              <w:ind w:right="14"/>
              <w:jc w:val="right"/>
              <w:rPr>
                <w:rFonts w:ascii="Arial" w:hAnsi="Arial" w:cs="Arial"/>
                <w:snapToGrid w:val="0"/>
                <w:color w:val="000000"/>
                <w:lang w:val="es-ES_tradnl" w:eastAsia="es-ES"/>
              </w:rPr>
            </w:pPr>
            <w:r w:rsidRPr="00655E5A">
              <w:rPr>
                <w:rFonts w:ascii="Arial" w:hAnsi="Arial" w:cs="Arial"/>
                <w:b/>
                <w:snapToGrid w:val="0"/>
                <w:color w:val="000000"/>
                <w:lang w:val="es-ES_tradnl" w:eastAsia="es-ES"/>
              </w:rPr>
              <w:t>2013</w:t>
            </w:r>
          </w:p>
        </w:tc>
        <w:tc>
          <w:tcPr>
            <w:tcW w:w="91" w:type="pct"/>
            <w:tcBorders>
              <w:top w:val="nil"/>
              <w:left w:val="nil"/>
              <w:bottom w:val="single" w:sz="4" w:space="0" w:color="auto"/>
              <w:right w:val="nil"/>
            </w:tcBorders>
          </w:tcPr>
          <w:p w:rsidR="00595390" w:rsidRPr="00655E5A" w:rsidRDefault="00595390" w:rsidP="00655E5A">
            <w:pPr>
              <w:widowControl w:val="0"/>
              <w:spacing w:line="280" w:lineRule="atLeast"/>
              <w:ind w:right="14"/>
              <w:jc w:val="right"/>
              <w:rPr>
                <w:rFonts w:ascii="Arial" w:hAnsi="Arial" w:cs="Arial"/>
                <w:b/>
                <w:snapToGrid w:val="0"/>
                <w:color w:val="000000"/>
                <w:lang w:val="es-ES_tradnl" w:eastAsia="es-ES"/>
              </w:rPr>
            </w:pPr>
          </w:p>
        </w:tc>
        <w:tc>
          <w:tcPr>
            <w:tcW w:w="938" w:type="pct"/>
            <w:tcBorders>
              <w:top w:val="single" w:sz="4" w:space="0" w:color="auto"/>
              <w:left w:val="nil"/>
              <w:bottom w:val="single" w:sz="4" w:space="0" w:color="auto"/>
              <w:right w:val="nil"/>
            </w:tcBorders>
          </w:tcPr>
          <w:p w:rsidR="00595390" w:rsidRPr="00655E5A" w:rsidRDefault="00595390" w:rsidP="00655E5A">
            <w:pPr>
              <w:widowControl w:val="0"/>
              <w:spacing w:line="280" w:lineRule="atLeast"/>
              <w:ind w:right="113"/>
              <w:jc w:val="right"/>
              <w:rPr>
                <w:rFonts w:ascii="Arial" w:hAnsi="Arial" w:cs="Arial"/>
                <w:snapToGrid w:val="0"/>
                <w:color w:val="000000"/>
                <w:lang w:val="es-ES_tradnl" w:eastAsia="es-ES"/>
              </w:rPr>
            </w:pPr>
            <w:r w:rsidRPr="00655E5A">
              <w:rPr>
                <w:rFonts w:ascii="Arial" w:hAnsi="Arial" w:cs="Arial"/>
                <w:b/>
                <w:snapToGrid w:val="0"/>
                <w:color w:val="000000"/>
                <w:lang w:val="es-ES_tradnl" w:eastAsia="es-ES"/>
              </w:rPr>
              <w:t>2012</w:t>
            </w:r>
          </w:p>
        </w:tc>
      </w:tr>
      <w:tr w:rsidR="00595390" w:rsidRPr="00655E5A" w:rsidTr="00595390">
        <w:trPr>
          <w:trHeight w:val="253"/>
        </w:trPr>
        <w:tc>
          <w:tcPr>
            <w:tcW w:w="3042" w:type="pct"/>
            <w:tcBorders>
              <w:top w:val="nil"/>
              <w:left w:val="nil"/>
              <w:bottom w:val="nil"/>
              <w:right w:val="nil"/>
            </w:tcBorders>
          </w:tcPr>
          <w:p w:rsidR="00595390" w:rsidRPr="00655E5A" w:rsidRDefault="00595390" w:rsidP="00655E5A">
            <w:pPr>
              <w:widowControl w:val="0"/>
              <w:spacing w:line="280" w:lineRule="atLeast"/>
              <w:ind w:left="113"/>
              <w:rPr>
                <w:rFonts w:ascii="Arial" w:hAnsi="Arial" w:cs="Arial"/>
                <w:b/>
                <w:snapToGrid w:val="0"/>
                <w:color w:val="000000"/>
                <w:lang w:val="es-ES_tradnl" w:eastAsia="es-ES"/>
              </w:rPr>
            </w:pPr>
            <w:r w:rsidRPr="00655E5A">
              <w:rPr>
                <w:rFonts w:ascii="Arial" w:hAnsi="Arial" w:cs="Arial"/>
                <w:b/>
                <w:snapToGrid w:val="0"/>
                <w:color w:val="000000"/>
                <w:lang w:val="es-ES_tradnl" w:eastAsia="es-ES"/>
              </w:rPr>
              <w:t>Cuentas a cobrar a partes vinculadas:</w:t>
            </w:r>
          </w:p>
        </w:tc>
        <w:tc>
          <w:tcPr>
            <w:tcW w:w="929" w:type="pct"/>
            <w:tcBorders>
              <w:top w:val="single" w:sz="4" w:space="0" w:color="auto"/>
              <w:left w:val="nil"/>
              <w:right w:val="nil"/>
            </w:tcBorders>
          </w:tcPr>
          <w:p w:rsidR="00595390" w:rsidRPr="00655E5A" w:rsidRDefault="00595390" w:rsidP="00655E5A">
            <w:pPr>
              <w:widowControl w:val="0"/>
              <w:spacing w:line="280" w:lineRule="atLeast"/>
              <w:ind w:right="14"/>
              <w:jc w:val="right"/>
              <w:rPr>
                <w:rFonts w:ascii="Arial" w:hAnsi="Arial" w:cs="Arial"/>
                <w:snapToGrid w:val="0"/>
                <w:color w:val="000000"/>
                <w:lang w:val="es-ES_tradnl" w:eastAsia="es-ES"/>
              </w:rPr>
            </w:pPr>
          </w:p>
        </w:tc>
        <w:tc>
          <w:tcPr>
            <w:tcW w:w="91" w:type="pct"/>
            <w:tcBorders>
              <w:top w:val="single" w:sz="4" w:space="0" w:color="auto"/>
              <w:left w:val="nil"/>
              <w:right w:val="nil"/>
            </w:tcBorders>
          </w:tcPr>
          <w:p w:rsidR="00595390" w:rsidRPr="00655E5A" w:rsidRDefault="00595390" w:rsidP="00655E5A">
            <w:pPr>
              <w:widowControl w:val="0"/>
              <w:spacing w:line="280" w:lineRule="atLeast"/>
              <w:ind w:right="14"/>
              <w:jc w:val="right"/>
              <w:rPr>
                <w:rFonts w:ascii="Arial" w:hAnsi="Arial" w:cs="Arial"/>
                <w:snapToGrid w:val="0"/>
                <w:color w:val="000000"/>
                <w:lang w:val="es-ES_tradnl" w:eastAsia="es-ES"/>
              </w:rPr>
            </w:pPr>
          </w:p>
        </w:tc>
        <w:tc>
          <w:tcPr>
            <w:tcW w:w="938" w:type="pct"/>
            <w:tcBorders>
              <w:top w:val="single" w:sz="4" w:space="0" w:color="auto"/>
              <w:left w:val="nil"/>
              <w:right w:val="nil"/>
            </w:tcBorders>
          </w:tcPr>
          <w:p w:rsidR="00595390" w:rsidRPr="00655E5A" w:rsidRDefault="00595390" w:rsidP="00655E5A">
            <w:pPr>
              <w:widowControl w:val="0"/>
              <w:spacing w:line="280" w:lineRule="atLeast"/>
              <w:ind w:right="14"/>
              <w:jc w:val="right"/>
              <w:rPr>
                <w:rFonts w:ascii="Arial" w:hAnsi="Arial" w:cs="Arial"/>
                <w:snapToGrid w:val="0"/>
                <w:color w:val="000000"/>
                <w:lang w:val="es-ES_tradnl" w:eastAsia="es-ES"/>
              </w:rPr>
            </w:pPr>
          </w:p>
        </w:tc>
      </w:tr>
      <w:tr w:rsidR="00595390" w:rsidRPr="00655E5A" w:rsidTr="00595390">
        <w:trPr>
          <w:trHeight w:val="253"/>
        </w:trPr>
        <w:tc>
          <w:tcPr>
            <w:tcW w:w="3042" w:type="pct"/>
            <w:tcBorders>
              <w:top w:val="nil"/>
              <w:left w:val="nil"/>
              <w:bottom w:val="nil"/>
              <w:right w:val="nil"/>
            </w:tcBorders>
          </w:tcPr>
          <w:p w:rsidR="00595390" w:rsidRPr="00655E5A" w:rsidRDefault="00595390" w:rsidP="00655E5A">
            <w:pPr>
              <w:pStyle w:val="Prrafodelista"/>
              <w:widowControl w:val="0"/>
              <w:numPr>
                <w:ilvl w:val="1"/>
                <w:numId w:val="31"/>
              </w:numPr>
              <w:tabs>
                <w:tab w:val="clear" w:pos="1440"/>
                <w:tab w:val="num" w:pos="284"/>
              </w:tabs>
              <w:spacing w:line="280" w:lineRule="atLeast"/>
              <w:ind w:hanging="1298"/>
              <w:rPr>
                <w:rFonts w:ascii="Arial" w:hAnsi="Arial" w:cs="Arial"/>
                <w:snapToGrid w:val="0"/>
                <w:color w:val="000000"/>
                <w:lang w:val="es-ES_tradnl" w:eastAsia="es-ES"/>
              </w:rPr>
            </w:pPr>
            <w:r w:rsidRPr="00655E5A">
              <w:rPr>
                <w:rFonts w:ascii="Arial" w:hAnsi="Arial" w:cs="Arial"/>
                <w:snapToGrid w:val="0"/>
                <w:color w:val="000000"/>
                <w:lang w:val="es-ES_tradnl" w:eastAsia="es-ES"/>
              </w:rPr>
              <w:t>Accionistas significativos (</w:t>
            </w:r>
            <w:proofErr w:type="spellStart"/>
            <w:r w:rsidRPr="00655E5A">
              <w:rPr>
                <w:rFonts w:ascii="Arial" w:hAnsi="Arial" w:cs="Arial"/>
                <w:snapToGrid w:val="0"/>
                <w:color w:val="000000"/>
                <w:lang w:val="es-ES_tradnl" w:eastAsia="es-ES"/>
              </w:rPr>
              <w:t>Carafal</w:t>
            </w:r>
            <w:proofErr w:type="spellEnd"/>
            <w:r w:rsidRPr="00655E5A">
              <w:rPr>
                <w:rFonts w:ascii="Arial" w:hAnsi="Arial" w:cs="Arial"/>
                <w:snapToGrid w:val="0"/>
                <w:color w:val="000000"/>
                <w:lang w:val="es-ES_tradnl" w:eastAsia="es-ES"/>
              </w:rPr>
              <w:t xml:space="preserve"> </w:t>
            </w:r>
            <w:proofErr w:type="spellStart"/>
            <w:r w:rsidRPr="00655E5A">
              <w:rPr>
                <w:rFonts w:ascii="Arial" w:hAnsi="Arial" w:cs="Arial"/>
                <w:snapToGrid w:val="0"/>
                <w:color w:val="000000"/>
                <w:lang w:val="es-ES_tradnl" w:eastAsia="es-ES"/>
              </w:rPr>
              <w:t>Investment</w:t>
            </w:r>
            <w:proofErr w:type="spellEnd"/>
            <w:r w:rsidRPr="00655E5A">
              <w:rPr>
                <w:rFonts w:ascii="Arial" w:hAnsi="Arial" w:cs="Arial"/>
                <w:snapToGrid w:val="0"/>
                <w:color w:val="000000"/>
                <w:lang w:val="es-ES_tradnl" w:eastAsia="es-ES"/>
              </w:rPr>
              <w:t>, S.L.U)</w:t>
            </w:r>
          </w:p>
        </w:tc>
        <w:tc>
          <w:tcPr>
            <w:tcW w:w="929" w:type="pct"/>
            <w:tcBorders>
              <w:left w:val="nil"/>
              <w:right w:val="nil"/>
            </w:tcBorders>
          </w:tcPr>
          <w:p w:rsidR="00595390" w:rsidRPr="00655E5A" w:rsidRDefault="00595390" w:rsidP="00655E5A">
            <w:pPr>
              <w:widowControl w:val="0"/>
              <w:spacing w:line="280" w:lineRule="atLeast"/>
              <w:ind w:right="14"/>
              <w:jc w:val="right"/>
              <w:rPr>
                <w:rFonts w:ascii="Arial" w:hAnsi="Arial" w:cs="Arial"/>
                <w:snapToGrid w:val="0"/>
                <w:color w:val="000000"/>
                <w:lang w:val="es-ES_tradnl" w:eastAsia="es-ES"/>
              </w:rPr>
            </w:pPr>
            <w:r w:rsidRPr="00655E5A">
              <w:rPr>
                <w:rFonts w:ascii="Arial" w:hAnsi="Arial" w:cs="Arial"/>
                <w:snapToGrid w:val="0"/>
                <w:color w:val="000000"/>
                <w:lang w:val="es-ES_tradnl" w:eastAsia="es-ES"/>
              </w:rPr>
              <w:t>-</w:t>
            </w:r>
          </w:p>
        </w:tc>
        <w:tc>
          <w:tcPr>
            <w:tcW w:w="91" w:type="pct"/>
            <w:tcBorders>
              <w:left w:val="nil"/>
              <w:right w:val="nil"/>
            </w:tcBorders>
          </w:tcPr>
          <w:p w:rsidR="00595390" w:rsidRPr="00655E5A" w:rsidRDefault="00595390" w:rsidP="00655E5A">
            <w:pPr>
              <w:widowControl w:val="0"/>
              <w:spacing w:line="280" w:lineRule="atLeast"/>
              <w:ind w:right="14"/>
              <w:jc w:val="right"/>
              <w:rPr>
                <w:rFonts w:ascii="Arial" w:hAnsi="Arial" w:cs="Arial"/>
                <w:snapToGrid w:val="0"/>
                <w:color w:val="000000"/>
                <w:lang w:val="es-ES_tradnl" w:eastAsia="es-ES"/>
              </w:rPr>
            </w:pPr>
          </w:p>
        </w:tc>
        <w:tc>
          <w:tcPr>
            <w:tcW w:w="938" w:type="pct"/>
            <w:tcBorders>
              <w:left w:val="nil"/>
              <w:right w:val="nil"/>
            </w:tcBorders>
          </w:tcPr>
          <w:p w:rsidR="00595390" w:rsidRPr="00655E5A" w:rsidRDefault="00595390" w:rsidP="00655E5A">
            <w:pPr>
              <w:widowControl w:val="0"/>
              <w:spacing w:line="280" w:lineRule="atLeast"/>
              <w:ind w:right="14"/>
              <w:jc w:val="right"/>
              <w:rPr>
                <w:rFonts w:ascii="Arial" w:hAnsi="Arial" w:cs="Arial"/>
                <w:snapToGrid w:val="0"/>
                <w:color w:val="000000"/>
                <w:lang w:val="es-ES_tradnl" w:eastAsia="es-ES"/>
              </w:rPr>
            </w:pPr>
            <w:r w:rsidRPr="00655E5A">
              <w:rPr>
                <w:rFonts w:ascii="Arial" w:hAnsi="Arial" w:cs="Arial"/>
                <w:snapToGrid w:val="0"/>
                <w:color w:val="000000"/>
                <w:lang w:val="es-ES_tradnl" w:eastAsia="es-ES"/>
              </w:rPr>
              <w:t>160</w:t>
            </w:r>
          </w:p>
        </w:tc>
      </w:tr>
      <w:tr w:rsidR="00595390" w:rsidRPr="00655E5A" w:rsidTr="00595390">
        <w:trPr>
          <w:trHeight w:val="253"/>
        </w:trPr>
        <w:tc>
          <w:tcPr>
            <w:tcW w:w="3042" w:type="pct"/>
            <w:tcBorders>
              <w:top w:val="nil"/>
              <w:left w:val="nil"/>
              <w:bottom w:val="nil"/>
              <w:right w:val="nil"/>
            </w:tcBorders>
          </w:tcPr>
          <w:p w:rsidR="00595390" w:rsidRPr="00655E5A" w:rsidRDefault="00595390" w:rsidP="00655E5A">
            <w:pPr>
              <w:pStyle w:val="Prrafodelista"/>
              <w:widowControl w:val="0"/>
              <w:numPr>
                <w:ilvl w:val="1"/>
                <w:numId w:val="31"/>
              </w:numPr>
              <w:tabs>
                <w:tab w:val="clear" w:pos="1440"/>
              </w:tabs>
              <w:suppressAutoHyphens/>
              <w:spacing w:line="280" w:lineRule="atLeast"/>
              <w:ind w:left="284" w:hanging="142"/>
              <w:rPr>
                <w:rFonts w:ascii="Arial" w:hAnsi="Arial" w:cs="Arial"/>
                <w:snapToGrid w:val="0"/>
                <w:color w:val="000000"/>
                <w:lang w:val="es-ES_tradnl" w:eastAsia="es-ES"/>
              </w:rPr>
            </w:pPr>
            <w:r w:rsidRPr="00655E5A">
              <w:rPr>
                <w:rFonts w:ascii="Arial" w:hAnsi="Arial" w:cs="Arial"/>
                <w:snapToGrid w:val="0"/>
                <w:color w:val="000000"/>
                <w:lang w:val="es-ES_tradnl" w:eastAsia="es-ES"/>
              </w:rPr>
              <w:t xml:space="preserve">Otras partes vinculadas </w:t>
            </w:r>
          </w:p>
        </w:tc>
        <w:tc>
          <w:tcPr>
            <w:tcW w:w="929" w:type="pct"/>
            <w:tcBorders>
              <w:left w:val="nil"/>
              <w:bottom w:val="single" w:sz="4" w:space="0" w:color="auto"/>
              <w:right w:val="nil"/>
            </w:tcBorders>
          </w:tcPr>
          <w:p w:rsidR="00595390" w:rsidRPr="00655E5A" w:rsidRDefault="00595390" w:rsidP="00655E5A">
            <w:pPr>
              <w:widowControl w:val="0"/>
              <w:spacing w:line="280" w:lineRule="atLeast"/>
              <w:ind w:right="14"/>
              <w:jc w:val="right"/>
              <w:rPr>
                <w:rFonts w:ascii="Arial" w:hAnsi="Arial" w:cs="Arial"/>
                <w:snapToGrid w:val="0"/>
                <w:color w:val="000000"/>
                <w:lang w:val="es-ES_tradnl" w:eastAsia="es-ES"/>
              </w:rPr>
            </w:pPr>
            <w:r w:rsidRPr="00655E5A">
              <w:rPr>
                <w:rFonts w:ascii="Arial" w:hAnsi="Arial" w:cs="Arial"/>
                <w:snapToGrid w:val="0"/>
                <w:color w:val="000000"/>
                <w:lang w:val="es-ES_tradnl" w:eastAsia="es-ES"/>
              </w:rPr>
              <w:t>-</w:t>
            </w:r>
          </w:p>
        </w:tc>
        <w:tc>
          <w:tcPr>
            <w:tcW w:w="91" w:type="pct"/>
            <w:tcBorders>
              <w:left w:val="nil"/>
              <w:bottom w:val="single" w:sz="4" w:space="0" w:color="auto"/>
              <w:right w:val="nil"/>
            </w:tcBorders>
          </w:tcPr>
          <w:p w:rsidR="00595390" w:rsidRPr="00655E5A" w:rsidRDefault="00595390" w:rsidP="00655E5A">
            <w:pPr>
              <w:widowControl w:val="0"/>
              <w:spacing w:line="280" w:lineRule="atLeast"/>
              <w:ind w:right="14"/>
              <w:jc w:val="right"/>
              <w:rPr>
                <w:rFonts w:ascii="Arial" w:hAnsi="Arial" w:cs="Arial"/>
                <w:snapToGrid w:val="0"/>
                <w:color w:val="000000"/>
                <w:lang w:val="es-ES_tradnl" w:eastAsia="es-ES"/>
              </w:rPr>
            </w:pPr>
          </w:p>
        </w:tc>
        <w:tc>
          <w:tcPr>
            <w:tcW w:w="938" w:type="pct"/>
            <w:tcBorders>
              <w:left w:val="nil"/>
              <w:bottom w:val="single" w:sz="4" w:space="0" w:color="auto"/>
              <w:right w:val="nil"/>
            </w:tcBorders>
          </w:tcPr>
          <w:p w:rsidR="00595390" w:rsidRPr="00655E5A" w:rsidRDefault="00595390" w:rsidP="00655E5A">
            <w:pPr>
              <w:widowControl w:val="0"/>
              <w:spacing w:line="280" w:lineRule="atLeast"/>
              <w:ind w:right="14"/>
              <w:jc w:val="right"/>
              <w:rPr>
                <w:rFonts w:ascii="Arial" w:hAnsi="Arial" w:cs="Arial"/>
                <w:snapToGrid w:val="0"/>
                <w:color w:val="000000"/>
                <w:lang w:val="es-ES_tradnl" w:eastAsia="es-ES"/>
              </w:rPr>
            </w:pPr>
            <w:r w:rsidRPr="00655E5A">
              <w:rPr>
                <w:rFonts w:ascii="Arial" w:hAnsi="Arial" w:cs="Arial"/>
                <w:snapToGrid w:val="0"/>
                <w:color w:val="000000"/>
                <w:lang w:val="es-ES_tradnl" w:eastAsia="es-ES"/>
              </w:rPr>
              <w:t>2</w:t>
            </w:r>
          </w:p>
        </w:tc>
      </w:tr>
      <w:tr w:rsidR="00595390" w:rsidRPr="00655E5A" w:rsidTr="00595390">
        <w:trPr>
          <w:trHeight w:val="253"/>
        </w:trPr>
        <w:tc>
          <w:tcPr>
            <w:tcW w:w="3042" w:type="pct"/>
            <w:tcBorders>
              <w:top w:val="nil"/>
              <w:left w:val="nil"/>
              <w:bottom w:val="nil"/>
              <w:right w:val="nil"/>
            </w:tcBorders>
          </w:tcPr>
          <w:p w:rsidR="00595390" w:rsidRPr="00655E5A" w:rsidRDefault="00595390" w:rsidP="00655E5A">
            <w:pPr>
              <w:pStyle w:val="Prrafodelista"/>
              <w:widowControl w:val="0"/>
              <w:spacing w:line="280" w:lineRule="atLeast"/>
              <w:ind w:left="284"/>
              <w:rPr>
                <w:rFonts w:ascii="Arial" w:hAnsi="Arial" w:cs="Arial"/>
                <w:b/>
                <w:snapToGrid w:val="0"/>
                <w:color w:val="000000"/>
                <w:lang w:val="es-ES_tradnl" w:eastAsia="es-ES"/>
              </w:rPr>
            </w:pPr>
            <w:r w:rsidRPr="00655E5A">
              <w:rPr>
                <w:rFonts w:ascii="Arial" w:hAnsi="Arial" w:cs="Arial"/>
                <w:b/>
                <w:snapToGrid w:val="0"/>
                <w:color w:val="000000"/>
                <w:lang w:val="es-ES_tradnl" w:eastAsia="es-ES"/>
              </w:rPr>
              <w:t>Total</w:t>
            </w:r>
          </w:p>
        </w:tc>
        <w:tc>
          <w:tcPr>
            <w:tcW w:w="929" w:type="pct"/>
            <w:tcBorders>
              <w:top w:val="single" w:sz="4" w:space="0" w:color="auto"/>
              <w:left w:val="nil"/>
              <w:bottom w:val="single" w:sz="4" w:space="0" w:color="auto"/>
              <w:right w:val="nil"/>
            </w:tcBorders>
          </w:tcPr>
          <w:p w:rsidR="00595390" w:rsidRPr="00655E5A" w:rsidRDefault="00595390" w:rsidP="00655E5A">
            <w:pPr>
              <w:widowControl w:val="0"/>
              <w:spacing w:line="280" w:lineRule="atLeast"/>
              <w:ind w:right="14"/>
              <w:jc w:val="right"/>
              <w:rPr>
                <w:rFonts w:ascii="Arial" w:hAnsi="Arial" w:cs="Arial"/>
                <w:b/>
                <w:snapToGrid w:val="0"/>
                <w:color w:val="000000"/>
                <w:lang w:val="es-ES_tradnl" w:eastAsia="es-ES"/>
              </w:rPr>
            </w:pPr>
            <w:r w:rsidRPr="00655E5A">
              <w:rPr>
                <w:rFonts w:ascii="Arial" w:hAnsi="Arial" w:cs="Arial"/>
                <w:b/>
                <w:snapToGrid w:val="0"/>
                <w:color w:val="000000"/>
                <w:lang w:val="es-ES_tradnl" w:eastAsia="es-ES"/>
              </w:rPr>
              <w:t>-</w:t>
            </w:r>
          </w:p>
        </w:tc>
        <w:tc>
          <w:tcPr>
            <w:tcW w:w="91" w:type="pct"/>
            <w:tcBorders>
              <w:top w:val="single" w:sz="4" w:space="0" w:color="auto"/>
              <w:left w:val="nil"/>
              <w:bottom w:val="single" w:sz="4" w:space="0" w:color="auto"/>
              <w:right w:val="nil"/>
            </w:tcBorders>
          </w:tcPr>
          <w:p w:rsidR="00595390" w:rsidRPr="00655E5A" w:rsidRDefault="00595390" w:rsidP="00655E5A">
            <w:pPr>
              <w:widowControl w:val="0"/>
              <w:spacing w:line="280" w:lineRule="atLeast"/>
              <w:ind w:right="14"/>
              <w:jc w:val="right"/>
              <w:rPr>
                <w:rFonts w:ascii="Arial" w:hAnsi="Arial" w:cs="Arial"/>
                <w:b/>
                <w:snapToGrid w:val="0"/>
                <w:color w:val="000000"/>
                <w:lang w:val="es-ES_tradnl" w:eastAsia="es-ES"/>
              </w:rPr>
            </w:pPr>
          </w:p>
        </w:tc>
        <w:tc>
          <w:tcPr>
            <w:tcW w:w="938" w:type="pct"/>
            <w:tcBorders>
              <w:top w:val="single" w:sz="4" w:space="0" w:color="auto"/>
              <w:left w:val="nil"/>
              <w:bottom w:val="single" w:sz="4" w:space="0" w:color="auto"/>
              <w:right w:val="nil"/>
            </w:tcBorders>
          </w:tcPr>
          <w:p w:rsidR="00595390" w:rsidRPr="00655E5A" w:rsidRDefault="00595390" w:rsidP="00655E5A">
            <w:pPr>
              <w:widowControl w:val="0"/>
              <w:spacing w:line="280" w:lineRule="atLeast"/>
              <w:ind w:right="14"/>
              <w:jc w:val="right"/>
              <w:rPr>
                <w:rFonts w:ascii="Arial" w:hAnsi="Arial" w:cs="Arial"/>
                <w:b/>
                <w:snapToGrid w:val="0"/>
                <w:color w:val="000000"/>
                <w:lang w:val="es-ES_tradnl" w:eastAsia="es-ES"/>
              </w:rPr>
            </w:pPr>
            <w:r w:rsidRPr="00655E5A">
              <w:rPr>
                <w:rFonts w:ascii="Arial" w:hAnsi="Arial" w:cs="Arial"/>
                <w:b/>
                <w:snapToGrid w:val="0"/>
                <w:color w:val="000000"/>
                <w:lang w:val="es-ES_tradnl" w:eastAsia="es-ES"/>
              </w:rPr>
              <w:t>162</w:t>
            </w:r>
          </w:p>
        </w:tc>
      </w:tr>
      <w:tr w:rsidR="00595390" w:rsidRPr="00655E5A" w:rsidTr="00595390">
        <w:tc>
          <w:tcPr>
            <w:tcW w:w="3042" w:type="pct"/>
            <w:tcBorders>
              <w:top w:val="nil"/>
              <w:left w:val="nil"/>
              <w:bottom w:val="nil"/>
              <w:right w:val="nil"/>
            </w:tcBorders>
          </w:tcPr>
          <w:p w:rsidR="00595390" w:rsidRPr="00655E5A" w:rsidRDefault="00595390" w:rsidP="00655E5A">
            <w:pPr>
              <w:widowControl w:val="0"/>
              <w:spacing w:line="280" w:lineRule="atLeast"/>
              <w:ind w:left="142"/>
              <w:rPr>
                <w:rFonts w:ascii="Arial" w:hAnsi="Arial" w:cs="Arial"/>
                <w:b/>
                <w:snapToGrid w:val="0"/>
                <w:color w:val="000000"/>
                <w:lang w:val="es-ES_tradnl" w:eastAsia="es-ES"/>
              </w:rPr>
            </w:pPr>
          </w:p>
        </w:tc>
        <w:tc>
          <w:tcPr>
            <w:tcW w:w="929" w:type="pct"/>
            <w:tcBorders>
              <w:top w:val="single" w:sz="4" w:space="0" w:color="auto"/>
              <w:left w:val="nil"/>
              <w:right w:val="nil"/>
            </w:tcBorders>
          </w:tcPr>
          <w:p w:rsidR="00595390" w:rsidRPr="00655E5A" w:rsidRDefault="00595390" w:rsidP="00655E5A">
            <w:pPr>
              <w:widowControl w:val="0"/>
              <w:spacing w:line="280" w:lineRule="atLeast"/>
              <w:ind w:right="14"/>
              <w:jc w:val="right"/>
              <w:rPr>
                <w:rFonts w:ascii="Arial" w:hAnsi="Arial" w:cs="Arial"/>
                <w:b/>
                <w:snapToGrid w:val="0"/>
                <w:color w:val="000000"/>
                <w:lang w:val="es-ES_tradnl" w:eastAsia="es-ES"/>
              </w:rPr>
            </w:pPr>
          </w:p>
        </w:tc>
        <w:tc>
          <w:tcPr>
            <w:tcW w:w="91" w:type="pct"/>
            <w:tcBorders>
              <w:top w:val="single" w:sz="4" w:space="0" w:color="auto"/>
              <w:left w:val="nil"/>
              <w:right w:val="nil"/>
            </w:tcBorders>
          </w:tcPr>
          <w:p w:rsidR="00595390" w:rsidRPr="00655E5A" w:rsidRDefault="00595390" w:rsidP="00655E5A">
            <w:pPr>
              <w:widowControl w:val="0"/>
              <w:spacing w:line="280" w:lineRule="atLeast"/>
              <w:ind w:right="14"/>
              <w:jc w:val="right"/>
              <w:rPr>
                <w:rFonts w:ascii="Arial" w:hAnsi="Arial" w:cs="Arial"/>
                <w:b/>
                <w:snapToGrid w:val="0"/>
                <w:color w:val="000000"/>
                <w:lang w:val="es-ES_tradnl" w:eastAsia="es-ES"/>
              </w:rPr>
            </w:pPr>
          </w:p>
        </w:tc>
        <w:tc>
          <w:tcPr>
            <w:tcW w:w="938" w:type="pct"/>
            <w:tcBorders>
              <w:top w:val="single" w:sz="4" w:space="0" w:color="auto"/>
              <w:left w:val="nil"/>
              <w:right w:val="nil"/>
            </w:tcBorders>
          </w:tcPr>
          <w:p w:rsidR="00595390" w:rsidRPr="00655E5A" w:rsidRDefault="00595390" w:rsidP="00655E5A">
            <w:pPr>
              <w:widowControl w:val="0"/>
              <w:spacing w:line="280" w:lineRule="atLeast"/>
              <w:ind w:right="14"/>
              <w:jc w:val="right"/>
              <w:rPr>
                <w:rFonts w:ascii="Arial" w:hAnsi="Arial" w:cs="Arial"/>
                <w:b/>
                <w:snapToGrid w:val="0"/>
                <w:color w:val="000000"/>
                <w:lang w:val="es-ES_tradnl" w:eastAsia="es-ES"/>
              </w:rPr>
            </w:pPr>
          </w:p>
        </w:tc>
      </w:tr>
      <w:tr w:rsidR="00595390" w:rsidRPr="00655E5A" w:rsidTr="00595390">
        <w:tc>
          <w:tcPr>
            <w:tcW w:w="3042" w:type="pct"/>
            <w:tcBorders>
              <w:top w:val="nil"/>
              <w:left w:val="nil"/>
              <w:bottom w:val="nil"/>
              <w:right w:val="nil"/>
            </w:tcBorders>
          </w:tcPr>
          <w:p w:rsidR="00595390" w:rsidRPr="00655E5A" w:rsidRDefault="00595390" w:rsidP="00655E5A">
            <w:pPr>
              <w:widowControl w:val="0"/>
              <w:spacing w:line="280" w:lineRule="atLeast"/>
              <w:ind w:left="142"/>
              <w:rPr>
                <w:rFonts w:ascii="Arial" w:hAnsi="Arial" w:cs="Arial"/>
                <w:b/>
                <w:snapToGrid w:val="0"/>
                <w:color w:val="000000"/>
                <w:lang w:val="es-ES_tradnl" w:eastAsia="es-ES"/>
              </w:rPr>
            </w:pPr>
          </w:p>
        </w:tc>
        <w:tc>
          <w:tcPr>
            <w:tcW w:w="1958" w:type="pct"/>
            <w:gridSpan w:val="3"/>
            <w:tcBorders>
              <w:left w:val="nil"/>
              <w:bottom w:val="single" w:sz="4" w:space="0" w:color="auto"/>
              <w:right w:val="nil"/>
            </w:tcBorders>
          </w:tcPr>
          <w:p w:rsidR="00595390" w:rsidRPr="00655E5A" w:rsidRDefault="00595390" w:rsidP="00655E5A">
            <w:pPr>
              <w:widowControl w:val="0"/>
              <w:spacing w:line="280" w:lineRule="atLeast"/>
              <w:ind w:right="14"/>
              <w:jc w:val="right"/>
              <w:rPr>
                <w:rFonts w:ascii="Arial" w:hAnsi="Arial" w:cs="Arial"/>
                <w:b/>
                <w:snapToGrid w:val="0"/>
                <w:color w:val="000000"/>
                <w:lang w:val="es-ES_tradnl" w:eastAsia="es-ES"/>
              </w:rPr>
            </w:pPr>
            <w:r w:rsidRPr="00655E5A">
              <w:rPr>
                <w:rFonts w:ascii="Arial" w:hAnsi="Arial" w:cs="Arial"/>
                <w:b/>
                <w:snapToGrid w:val="0"/>
                <w:color w:val="000000"/>
                <w:lang w:val="es-ES_tradnl" w:eastAsia="es-ES"/>
              </w:rPr>
              <w:t>Miles de euros</w:t>
            </w:r>
          </w:p>
        </w:tc>
      </w:tr>
      <w:tr w:rsidR="00595390" w:rsidRPr="00655E5A" w:rsidTr="00595390">
        <w:tc>
          <w:tcPr>
            <w:tcW w:w="3042" w:type="pct"/>
            <w:tcBorders>
              <w:top w:val="nil"/>
              <w:left w:val="nil"/>
              <w:bottom w:val="nil"/>
              <w:right w:val="nil"/>
            </w:tcBorders>
          </w:tcPr>
          <w:p w:rsidR="00595390" w:rsidRPr="00655E5A" w:rsidRDefault="00595390" w:rsidP="00655E5A">
            <w:pPr>
              <w:widowControl w:val="0"/>
              <w:spacing w:line="280" w:lineRule="atLeast"/>
              <w:ind w:left="142"/>
              <w:rPr>
                <w:rFonts w:ascii="Arial" w:hAnsi="Arial" w:cs="Arial"/>
                <w:b/>
                <w:snapToGrid w:val="0"/>
                <w:color w:val="000000"/>
                <w:lang w:val="es-ES_tradnl" w:eastAsia="es-ES"/>
              </w:rPr>
            </w:pPr>
          </w:p>
        </w:tc>
        <w:tc>
          <w:tcPr>
            <w:tcW w:w="929" w:type="pct"/>
            <w:tcBorders>
              <w:top w:val="single" w:sz="4" w:space="0" w:color="auto"/>
              <w:left w:val="nil"/>
              <w:bottom w:val="single" w:sz="4" w:space="0" w:color="auto"/>
              <w:right w:val="nil"/>
            </w:tcBorders>
          </w:tcPr>
          <w:p w:rsidR="00595390" w:rsidRPr="00655E5A" w:rsidRDefault="00595390" w:rsidP="00655E5A">
            <w:pPr>
              <w:widowControl w:val="0"/>
              <w:spacing w:line="280" w:lineRule="atLeast"/>
              <w:ind w:right="14"/>
              <w:jc w:val="right"/>
              <w:rPr>
                <w:rFonts w:ascii="Arial" w:hAnsi="Arial" w:cs="Arial"/>
                <w:snapToGrid w:val="0"/>
                <w:color w:val="000000"/>
                <w:lang w:val="es-ES_tradnl" w:eastAsia="es-ES"/>
              </w:rPr>
            </w:pPr>
            <w:r w:rsidRPr="00655E5A">
              <w:rPr>
                <w:rFonts w:ascii="Arial" w:hAnsi="Arial" w:cs="Arial"/>
                <w:b/>
                <w:snapToGrid w:val="0"/>
                <w:color w:val="000000"/>
                <w:lang w:val="es-ES_tradnl" w:eastAsia="es-ES"/>
              </w:rPr>
              <w:t>2013</w:t>
            </w:r>
          </w:p>
        </w:tc>
        <w:tc>
          <w:tcPr>
            <w:tcW w:w="91" w:type="pct"/>
            <w:tcBorders>
              <w:top w:val="single" w:sz="4" w:space="0" w:color="auto"/>
              <w:left w:val="nil"/>
              <w:bottom w:val="single" w:sz="4" w:space="0" w:color="auto"/>
              <w:right w:val="nil"/>
            </w:tcBorders>
          </w:tcPr>
          <w:p w:rsidR="00595390" w:rsidRPr="00655E5A" w:rsidRDefault="00595390" w:rsidP="00655E5A">
            <w:pPr>
              <w:widowControl w:val="0"/>
              <w:spacing w:line="280" w:lineRule="atLeast"/>
              <w:ind w:right="14"/>
              <w:jc w:val="right"/>
              <w:rPr>
                <w:rFonts w:ascii="Arial" w:hAnsi="Arial" w:cs="Arial"/>
                <w:b/>
                <w:snapToGrid w:val="0"/>
                <w:color w:val="000000"/>
                <w:lang w:val="es-ES_tradnl" w:eastAsia="es-ES"/>
              </w:rPr>
            </w:pPr>
          </w:p>
        </w:tc>
        <w:tc>
          <w:tcPr>
            <w:tcW w:w="938" w:type="pct"/>
            <w:tcBorders>
              <w:top w:val="single" w:sz="4" w:space="0" w:color="auto"/>
              <w:left w:val="nil"/>
              <w:bottom w:val="single" w:sz="4" w:space="0" w:color="auto"/>
              <w:right w:val="nil"/>
            </w:tcBorders>
          </w:tcPr>
          <w:p w:rsidR="00595390" w:rsidRPr="00655E5A" w:rsidRDefault="00595390" w:rsidP="00655E5A">
            <w:pPr>
              <w:widowControl w:val="0"/>
              <w:spacing w:line="280" w:lineRule="atLeast"/>
              <w:ind w:right="113"/>
              <w:jc w:val="right"/>
              <w:rPr>
                <w:rFonts w:ascii="Arial" w:hAnsi="Arial" w:cs="Arial"/>
                <w:snapToGrid w:val="0"/>
                <w:color w:val="000000"/>
                <w:lang w:val="es-ES_tradnl" w:eastAsia="es-ES"/>
              </w:rPr>
            </w:pPr>
            <w:r w:rsidRPr="00655E5A">
              <w:rPr>
                <w:rFonts w:ascii="Arial" w:hAnsi="Arial" w:cs="Arial"/>
                <w:b/>
                <w:snapToGrid w:val="0"/>
                <w:color w:val="000000"/>
                <w:lang w:val="es-ES_tradnl" w:eastAsia="es-ES"/>
              </w:rPr>
              <w:t>2012</w:t>
            </w:r>
          </w:p>
        </w:tc>
      </w:tr>
      <w:tr w:rsidR="00595390" w:rsidRPr="00655E5A" w:rsidTr="00595390">
        <w:tc>
          <w:tcPr>
            <w:tcW w:w="3042" w:type="pct"/>
            <w:tcBorders>
              <w:top w:val="nil"/>
              <w:left w:val="nil"/>
              <w:bottom w:val="nil"/>
              <w:right w:val="nil"/>
            </w:tcBorders>
          </w:tcPr>
          <w:p w:rsidR="00595390" w:rsidRPr="00655E5A" w:rsidRDefault="00595390" w:rsidP="00655E5A">
            <w:pPr>
              <w:widowControl w:val="0"/>
              <w:spacing w:line="280" w:lineRule="atLeast"/>
              <w:ind w:left="142"/>
              <w:rPr>
                <w:rFonts w:ascii="Arial" w:hAnsi="Arial" w:cs="Arial"/>
                <w:b/>
                <w:snapToGrid w:val="0"/>
                <w:color w:val="000000"/>
                <w:lang w:val="es-ES_tradnl" w:eastAsia="es-ES"/>
              </w:rPr>
            </w:pPr>
            <w:r w:rsidRPr="00655E5A">
              <w:rPr>
                <w:rFonts w:ascii="Arial" w:hAnsi="Arial" w:cs="Arial"/>
                <w:b/>
                <w:snapToGrid w:val="0"/>
                <w:color w:val="000000"/>
                <w:lang w:val="es-ES_tradnl" w:eastAsia="es-ES"/>
              </w:rPr>
              <w:t>Cuentas a pagar a partes vinculadas:</w:t>
            </w:r>
          </w:p>
        </w:tc>
        <w:tc>
          <w:tcPr>
            <w:tcW w:w="929" w:type="pct"/>
            <w:tcBorders>
              <w:top w:val="single" w:sz="4" w:space="0" w:color="auto"/>
              <w:left w:val="nil"/>
              <w:right w:val="nil"/>
            </w:tcBorders>
          </w:tcPr>
          <w:p w:rsidR="00595390" w:rsidRPr="00655E5A" w:rsidRDefault="00595390" w:rsidP="00655E5A">
            <w:pPr>
              <w:widowControl w:val="0"/>
              <w:spacing w:line="280" w:lineRule="atLeast"/>
              <w:ind w:right="14"/>
              <w:jc w:val="right"/>
              <w:rPr>
                <w:rFonts w:ascii="Arial" w:hAnsi="Arial" w:cs="Arial"/>
                <w:snapToGrid w:val="0"/>
                <w:color w:val="000000"/>
                <w:lang w:val="es-ES_tradnl" w:eastAsia="es-ES"/>
              </w:rPr>
            </w:pPr>
          </w:p>
        </w:tc>
        <w:tc>
          <w:tcPr>
            <w:tcW w:w="91" w:type="pct"/>
            <w:tcBorders>
              <w:top w:val="single" w:sz="4" w:space="0" w:color="auto"/>
              <w:left w:val="nil"/>
              <w:right w:val="nil"/>
            </w:tcBorders>
          </w:tcPr>
          <w:p w:rsidR="00595390" w:rsidRPr="00655E5A" w:rsidRDefault="00595390" w:rsidP="00655E5A">
            <w:pPr>
              <w:widowControl w:val="0"/>
              <w:spacing w:line="280" w:lineRule="atLeast"/>
              <w:ind w:right="14"/>
              <w:jc w:val="right"/>
              <w:rPr>
                <w:rFonts w:ascii="Arial" w:hAnsi="Arial" w:cs="Arial"/>
                <w:b/>
                <w:snapToGrid w:val="0"/>
                <w:color w:val="000000"/>
                <w:lang w:val="es-ES_tradnl" w:eastAsia="es-ES"/>
              </w:rPr>
            </w:pPr>
          </w:p>
        </w:tc>
        <w:tc>
          <w:tcPr>
            <w:tcW w:w="938" w:type="pct"/>
            <w:tcBorders>
              <w:top w:val="single" w:sz="4" w:space="0" w:color="auto"/>
              <w:left w:val="nil"/>
              <w:right w:val="nil"/>
            </w:tcBorders>
          </w:tcPr>
          <w:p w:rsidR="00595390" w:rsidRPr="00655E5A" w:rsidRDefault="00595390" w:rsidP="00655E5A">
            <w:pPr>
              <w:widowControl w:val="0"/>
              <w:spacing w:line="280" w:lineRule="atLeast"/>
              <w:ind w:right="113"/>
              <w:jc w:val="right"/>
              <w:rPr>
                <w:rFonts w:ascii="Arial" w:hAnsi="Arial" w:cs="Arial"/>
                <w:snapToGrid w:val="0"/>
                <w:color w:val="000000"/>
                <w:lang w:val="es-ES_tradnl" w:eastAsia="es-ES"/>
              </w:rPr>
            </w:pPr>
          </w:p>
        </w:tc>
      </w:tr>
      <w:tr w:rsidR="00595390" w:rsidRPr="00655E5A" w:rsidTr="00595390">
        <w:tc>
          <w:tcPr>
            <w:tcW w:w="3042" w:type="pct"/>
            <w:tcBorders>
              <w:top w:val="nil"/>
              <w:left w:val="nil"/>
              <w:bottom w:val="nil"/>
              <w:right w:val="nil"/>
            </w:tcBorders>
          </w:tcPr>
          <w:p w:rsidR="00595390" w:rsidRPr="00655E5A" w:rsidRDefault="00595390" w:rsidP="00655E5A">
            <w:pPr>
              <w:widowControl w:val="0"/>
              <w:numPr>
                <w:ilvl w:val="1"/>
                <w:numId w:val="31"/>
              </w:numPr>
              <w:tabs>
                <w:tab w:val="clear" w:pos="1440"/>
              </w:tabs>
              <w:suppressAutoHyphens/>
              <w:spacing w:line="280" w:lineRule="atLeast"/>
              <w:ind w:left="284" w:hanging="142"/>
              <w:rPr>
                <w:rFonts w:ascii="Arial" w:hAnsi="Arial" w:cs="Arial"/>
                <w:snapToGrid w:val="0"/>
                <w:color w:val="000000"/>
                <w:lang w:val="es-ES_tradnl" w:eastAsia="es-ES"/>
              </w:rPr>
            </w:pPr>
            <w:r w:rsidRPr="00655E5A">
              <w:rPr>
                <w:rFonts w:ascii="Arial" w:hAnsi="Arial" w:cs="Arial"/>
                <w:snapToGrid w:val="0"/>
                <w:color w:val="000000"/>
                <w:lang w:val="es-ES_tradnl" w:eastAsia="es-ES"/>
              </w:rPr>
              <w:t>Otras partes vinculadas</w:t>
            </w:r>
            <w:r w:rsidRPr="00655E5A">
              <w:rPr>
                <w:rStyle w:val="Reenvio"/>
                <w:rFonts w:ascii="Arial" w:hAnsi="Arial" w:cs="Arial"/>
                <w:color w:val="000000"/>
              </w:rPr>
              <w:t xml:space="preserve"> (</w:t>
            </w:r>
            <w:proofErr w:type="spellStart"/>
            <w:r w:rsidRPr="00655E5A">
              <w:rPr>
                <w:rStyle w:val="Reenvio"/>
                <w:rFonts w:ascii="Arial" w:hAnsi="Arial" w:cs="Arial"/>
                <w:color w:val="000000"/>
              </w:rPr>
              <w:t>Kutxabank</w:t>
            </w:r>
            <w:proofErr w:type="spellEnd"/>
            <w:r w:rsidRPr="00655E5A">
              <w:rPr>
                <w:rStyle w:val="Reenvio"/>
                <w:rFonts w:ascii="Arial" w:hAnsi="Arial" w:cs="Arial"/>
                <w:color w:val="000000"/>
              </w:rPr>
              <w:t>, S.A.)</w:t>
            </w:r>
          </w:p>
        </w:tc>
        <w:tc>
          <w:tcPr>
            <w:tcW w:w="929" w:type="pct"/>
            <w:tcBorders>
              <w:left w:val="nil"/>
              <w:right w:val="nil"/>
            </w:tcBorders>
          </w:tcPr>
          <w:p w:rsidR="00595390" w:rsidRPr="00655E5A" w:rsidRDefault="00595390" w:rsidP="00655E5A">
            <w:pPr>
              <w:widowControl w:val="0"/>
              <w:spacing w:line="280" w:lineRule="atLeast"/>
              <w:ind w:right="14"/>
              <w:jc w:val="right"/>
              <w:rPr>
                <w:rFonts w:ascii="Arial" w:hAnsi="Arial" w:cs="Arial"/>
                <w:snapToGrid w:val="0"/>
                <w:color w:val="000000"/>
                <w:lang w:val="es-ES_tradnl" w:eastAsia="es-ES"/>
              </w:rPr>
            </w:pPr>
            <w:r w:rsidRPr="00655E5A">
              <w:rPr>
                <w:rFonts w:ascii="Arial" w:hAnsi="Arial" w:cs="Arial"/>
                <w:snapToGrid w:val="0"/>
                <w:color w:val="000000"/>
                <w:lang w:val="es-ES_tradnl" w:eastAsia="es-ES"/>
              </w:rPr>
              <w:t>(4.708)</w:t>
            </w:r>
          </w:p>
        </w:tc>
        <w:tc>
          <w:tcPr>
            <w:tcW w:w="91" w:type="pct"/>
            <w:tcBorders>
              <w:left w:val="nil"/>
              <w:right w:val="nil"/>
            </w:tcBorders>
          </w:tcPr>
          <w:p w:rsidR="00595390" w:rsidRPr="00655E5A" w:rsidRDefault="00595390" w:rsidP="00655E5A">
            <w:pPr>
              <w:widowControl w:val="0"/>
              <w:spacing w:line="280" w:lineRule="atLeast"/>
              <w:ind w:right="14"/>
              <w:jc w:val="right"/>
              <w:rPr>
                <w:rFonts w:ascii="Arial" w:hAnsi="Arial" w:cs="Arial"/>
                <w:snapToGrid w:val="0"/>
                <w:color w:val="000000"/>
                <w:lang w:val="es-ES_tradnl" w:eastAsia="es-ES"/>
              </w:rPr>
            </w:pPr>
          </w:p>
        </w:tc>
        <w:tc>
          <w:tcPr>
            <w:tcW w:w="938" w:type="pct"/>
            <w:tcBorders>
              <w:left w:val="nil"/>
              <w:right w:val="nil"/>
            </w:tcBorders>
          </w:tcPr>
          <w:p w:rsidR="00595390" w:rsidRPr="00655E5A" w:rsidRDefault="00595390" w:rsidP="00655E5A">
            <w:pPr>
              <w:widowControl w:val="0"/>
              <w:spacing w:line="280" w:lineRule="atLeast"/>
              <w:ind w:right="14"/>
              <w:jc w:val="right"/>
              <w:rPr>
                <w:rFonts w:ascii="Arial" w:hAnsi="Arial" w:cs="Arial"/>
                <w:snapToGrid w:val="0"/>
                <w:color w:val="000000"/>
                <w:lang w:val="es-ES_tradnl" w:eastAsia="es-ES"/>
              </w:rPr>
            </w:pPr>
            <w:r w:rsidRPr="00655E5A">
              <w:rPr>
                <w:rFonts w:ascii="Arial" w:hAnsi="Arial" w:cs="Arial"/>
                <w:snapToGrid w:val="0"/>
                <w:color w:val="000000"/>
                <w:lang w:val="es-ES_tradnl" w:eastAsia="es-ES"/>
              </w:rPr>
              <w:t>(4.272)</w:t>
            </w:r>
          </w:p>
        </w:tc>
      </w:tr>
      <w:tr w:rsidR="00595390" w:rsidRPr="00655E5A" w:rsidTr="00595390">
        <w:tc>
          <w:tcPr>
            <w:tcW w:w="3042" w:type="pct"/>
            <w:tcBorders>
              <w:top w:val="nil"/>
              <w:left w:val="nil"/>
              <w:bottom w:val="nil"/>
              <w:right w:val="nil"/>
            </w:tcBorders>
          </w:tcPr>
          <w:p w:rsidR="00595390" w:rsidRPr="00655E5A" w:rsidRDefault="00595390" w:rsidP="00655E5A">
            <w:pPr>
              <w:widowControl w:val="0"/>
              <w:numPr>
                <w:ilvl w:val="1"/>
                <w:numId w:val="31"/>
              </w:numPr>
              <w:tabs>
                <w:tab w:val="clear" w:pos="1440"/>
              </w:tabs>
              <w:suppressAutoHyphens/>
              <w:spacing w:line="280" w:lineRule="atLeast"/>
              <w:ind w:left="284" w:hanging="142"/>
              <w:rPr>
                <w:rStyle w:val="Reenvio"/>
                <w:rFonts w:ascii="Arial" w:hAnsi="Arial" w:cs="Arial"/>
                <w:color w:val="000000"/>
              </w:rPr>
            </w:pPr>
            <w:r w:rsidRPr="00655E5A">
              <w:rPr>
                <w:rStyle w:val="Reenvio"/>
                <w:rFonts w:ascii="Arial" w:hAnsi="Arial" w:cs="Arial"/>
                <w:color w:val="000000"/>
              </w:rPr>
              <w:t>Accionistas significativos (</w:t>
            </w:r>
            <w:proofErr w:type="spellStart"/>
            <w:r w:rsidRPr="00655E5A">
              <w:rPr>
                <w:rStyle w:val="Reenvio"/>
                <w:rFonts w:ascii="Arial" w:hAnsi="Arial" w:cs="Arial"/>
                <w:color w:val="000000"/>
              </w:rPr>
              <w:t>Carafal</w:t>
            </w:r>
            <w:proofErr w:type="spellEnd"/>
            <w:r w:rsidRPr="00655E5A">
              <w:rPr>
                <w:rStyle w:val="Reenvio"/>
                <w:rFonts w:ascii="Arial" w:hAnsi="Arial" w:cs="Arial"/>
                <w:color w:val="000000"/>
              </w:rPr>
              <w:t xml:space="preserve"> </w:t>
            </w:r>
            <w:proofErr w:type="spellStart"/>
            <w:r w:rsidRPr="00655E5A">
              <w:rPr>
                <w:rStyle w:val="Reenvio"/>
                <w:rFonts w:ascii="Arial" w:hAnsi="Arial" w:cs="Arial"/>
                <w:color w:val="000000"/>
              </w:rPr>
              <w:t>Investment</w:t>
            </w:r>
            <w:proofErr w:type="spellEnd"/>
            <w:r w:rsidRPr="00655E5A">
              <w:rPr>
                <w:rStyle w:val="Reenvio"/>
                <w:rFonts w:ascii="Arial" w:hAnsi="Arial" w:cs="Arial"/>
                <w:color w:val="000000"/>
              </w:rPr>
              <w:t xml:space="preserve"> S.L.U.)</w:t>
            </w:r>
          </w:p>
        </w:tc>
        <w:tc>
          <w:tcPr>
            <w:tcW w:w="929" w:type="pct"/>
            <w:tcBorders>
              <w:left w:val="nil"/>
              <w:right w:val="nil"/>
            </w:tcBorders>
          </w:tcPr>
          <w:p w:rsidR="00595390" w:rsidRPr="00655E5A" w:rsidRDefault="00595390" w:rsidP="00655E5A">
            <w:pPr>
              <w:widowControl w:val="0"/>
              <w:spacing w:line="280" w:lineRule="atLeast"/>
              <w:ind w:right="14"/>
              <w:jc w:val="right"/>
              <w:rPr>
                <w:rFonts w:ascii="Arial" w:hAnsi="Arial" w:cs="Arial"/>
                <w:snapToGrid w:val="0"/>
                <w:color w:val="000000"/>
                <w:lang w:val="es-ES_tradnl" w:eastAsia="es-ES"/>
              </w:rPr>
            </w:pPr>
            <w:r w:rsidRPr="00655E5A">
              <w:rPr>
                <w:rFonts w:ascii="Arial" w:hAnsi="Arial" w:cs="Arial"/>
                <w:snapToGrid w:val="0"/>
                <w:color w:val="000000"/>
                <w:lang w:val="es-ES_tradnl" w:eastAsia="es-ES"/>
              </w:rPr>
              <w:t>(5.516)</w:t>
            </w:r>
          </w:p>
        </w:tc>
        <w:tc>
          <w:tcPr>
            <w:tcW w:w="91" w:type="pct"/>
            <w:tcBorders>
              <w:left w:val="nil"/>
              <w:right w:val="nil"/>
            </w:tcBorders>
          </w:tcPr>
          <w:p w:rsidR="00595390" w:rsidRPr="00655E5A" w:rsidRDefault="00595390" w:rsidP="00655E5A">
            <w:pPr>
              <w:widowControl w:val="0"/>
              <w:spacing w:line="280" w:lineRule="atLeast"/>
              <w:ind w:right="14"/>
              <w:jc w:val="right"/>
              <w:rPr>
                <w:rFonts w:ascii="Arial" w:hAnsi="Arial" w:cs="Arial"/>
                <w:snapToGrid w:val="0"/>
                <w:color w:val="000000"/>
                <w:lang w:val="es-ES_tradnl" w:eastAsia="es-ES"/>
              </w:rPr>
            </w:pPr>
          </w:p>
        </w:tc>
        <w:tc>
          <w:tcPr>
            <w:tcW w:w="938" w:type="pct"/>
            <w:tcBorders>
              <w:left w:val="nil"/>
              <w:right w:val="nil"/>
            </w:tcBorders>
          </w:tcPr>
          <w:p w:rsidR="00595390" w:rsidRPr="00655E5A" w:rsidRDefault="00595390" w:rsidP="00655E5A">
            <w:pPr>
              <w:widowControl w:val="0"/>
              <w:spacing w:line="280" w:lineRule="atLeast"/>
              <w:ind w:right="14"/>
              <w:jc w:val="right"/>
              <w:rPr>
                <w:rFonts w:ascii="Arial" w:hAnsi="Arial" w:cs="Arial"/>
                <w:snapToGrid w:val="0"/>
                <w:color w:val="000000"/>
                <w:lang w:val="es-ES_tradnl" w:eastAsia="es-ES"/>
              </w:rPr>
            </w:pPr>
            <w:r w:rsidRPr="00655E5A">
              <w:rPr>
                <w:rFonts w:ascii="Arial" w:hAnsi="Arial" w:cs="Arial"/>
                <w:snapToGrid w:val="0"/>
                <w:color w:val="000000"/>
                <w:lang w:eastAsia="es-ES"/>
              </w:rPr>
              <w:t>(5.516</w:t>
            </w:r>
            <w:r w:rsidRPr="00655E5A">
              <w:rPr>
                <w:rFonts w:ascii="Arial" w:hAnsi="Arial" w:cs="Arial"/>
                <w:snapToGrid w:val="0"/>
                <w:color w:val="000000"/>
                <w:lang w:val="es-ES_tradnl" w:eastAsia="es-ES"/>
              </w:rPr>
              <w:t>)</w:t>
            </w:r>
          </w:p>
        </w:tc>
      </w:tr>
      <w:tr w:rsidR="00595390" w:rsidRPr="00655E5A" w:rsidTr="00595390">
        <w:tc>
          <w:tcPr>
            <w:tcW w:w="3042" w:type="pct"/>
            <w:tcBorders>
              <w:top w:val="nil"/>
              <w:left w:val="nil"/>
              <w:bottom w:val="nil"/>
              <w:right w:val="nil"/>
            </w:tcBorders>
          </w:tcPr>
          <w:p w:rsidR="00595390" w:rsidRPr="00655E5A" w:rsidRDefault="00595390" w:rsidP="00655E5A">
            <w:pPr>
              <w:widowControl w:val="0"/>
              <w:numPr>
                <w:ilvl w:val="1"/>
                <w:numId w:val="31"/>
              </w:numPr>
              <w:tabs>
                <w:tab w:val="clear" w:pos="1440"/>
              </w:tabs>
              <w:suppressAutoHyphens/>
              <w:spacing w:line="280" w:lineRule="atLeast"/>
              <w:ind w:left="284" w:hanging="142"/>
              <w:rPr>
                <w:rStyle w:val="Reenvio"/>
                <w:rFonts w:ascii="Arial" w:hAnsi="Arial" w:cs="Arial"/>
                <w:color w:val="000000"/>
              </w:rPr>
            </w:pPr>
            <w:r w:rsidRPr="00655E5A">
              <w:rPr>
                <w:rStyle w:val="Reenvio"/>
                <w:rFonts w:ascii="Arial" w:hAnsi="Arial" w:cs="Arial"/>
                <w:color w:val="000000"/>
              </w:rPr>
              <w:t xml:space="preserve"> Administradores</w:t>
            </w:r>
          </w:p>
        </w:tc>
        <w:tc>
          <w:tcPr>
            <w:tcW w:w="929" w:type="pct"/>
            <w:tcBorders>
              <w:left w:val="nil"/>
              <w:bottom w:val="single" w:sz="4" w:space="0" w:color="auto"/>
              <w:right w:val="nil"/>
            </w:tcBorders>
          </w:tcPr>
          <w:p w:rsidR="00595390" w:rsidRPr="00655E5A" w:rsidRDefault="00595390" w:rsidP="00655E5A">
            <w:pPr>
              <w:widowControl w:val="0"/>
              <w:spacing w:line="280" w:lineRule="atLeast"/>
              <w:ind w:right="14"/>
              <w:jc w:val="right"/>
              <w:rPr>
                <w:rFonts w:ascii="Arial" w:hAnsi="Arial" w:cs="Arial"/>
                <w:snapToGrid w:val="0"/>
                <w:color w:val="000000"/>
                <w:lang w:val="es-ES_tradnl" w:eastAsia="es-ES"/>
              </w:rPr>
            </w:pPr>
            <w:r w:rsidRPr="00655E5A">
              <w:rPr>
                <w:rFonts w:ascii="Arial" w:hAnsi="Arial" w:cs="Arial"/>
                <w:snapToGrid w:val="0"/>
                <w:color w:val="000000"/>
                <w:lang w:val="es-ES_tradnl" w:eastAsia="es-ES"/>
              </w:rPr>
              <w:t>-</w:t>
            </w:r>
          </w:p>
        </w:tc>
        <w:tc>
          <w:tcPr>
            <w:tcW w:w="91" w:type="pct"/>
            <w:tcBorders>
              <w:left w:val="nil"/>
              <w:bottom w:val="single" w:sz="4" w:space="0" w:color="auto"/>
              <w:right w:val="nil"/>
            </w:tcBorders>
          </w:tcPr>
          <w:p w:rsidR="00595390" w:rsidRPr="00655E5A" w:rsidRDefault="00595390" w:rsidP="00655E5A">
            <w:pPr>
              <w:widowControl w:val="0"/>
              <w:spacing w:line="280" w:lineRule="atLeast"/>
              <w:ind w:right="14"/>
              <w:jc w:val="right"/>
              <w:rPr>
                <w:rFonts w:ascii="Arial" w:hAnsi="Arial" w:cs="Arial"/>
                <w:snapToGrid w:val="0"/>
                <w:color w:val="000000"/>
                <w:lang w:val="es-ES_tradnl" w:eastAsia="es-ES"/>
              </w:rPr>
            </w:pPr>
          </w:p>
        </w:tc>
        <w:tc>
          <w:tcPr>
            <w:tcW w:w="938" w:type="pct"/>
            <w:tcBorders>
              <w:left w:val="nil"/>
              <w:bottom w:val="single" w:sz="4" w:space="0" w:color="auto"/>
              <w:right w:val="nil"/>
            </w:tcBorders>
          </w:tcPr>
          <w:p w:rsidR="00595390" w:rsidRPr="00655E5A" w:rsidRDefault="00595390" w:rsidP="00655E5A">
            <w:pPr>
              <w:widowControl w:val="0"/>
              <w:spacing w:line="280" w:lineRule="atLeast"/>
              <w:ind w:right="14"/>
              <w:jc w:val="right"/>
              <w:rPr>
                <w:rFonts w:ascii="Arial" w:hAnsi="Arial" w:cs="Arial"/>
                <w:snapToGrid w:val="0"/>
                <w:color w:val="000000"/>
                <w:lang w:val="es-ES_tradnl" w:eastAsia="es-ES"/>
              </w:rPr>
            </w:pPr>
            <w:r w:rsidRPr="00655E5A">
              <w:rPr>
                <w:rFonts w:ascii="Arial" w:hAnsi="Arial" w:cs="Arial"/>
                <w:snapToGrid w:val="0"/>
                <w:color w:val="000000"/>
                <w:lang w:val="es-ES_tradnl" w:eastAsia="es-ES"/>
              </w:rPr>
              <w:t>(8)</w:t>
            </w:r>
          </w:p>
        </w:tc>
      </w:tr>
      <w:tr w:rsidR="00595390" w:rsidRPr="00655E5A" w:rsidTr="00595390">
        <w:tc>
          <w:tcPr>
            <w:tcW w:w="3042" w:type="pct"/>
            <w:tcBorders>
              <w:top w:val="nil"/>
              <w:left w:val="nil"/>
              <w:bottom w:val="nil"/>
              <w:right w:val="nil"/>
            </w:tcBorders>
          </w:tcPr>
          <w:p w:rsidR="00595390" w:rsidRPr="00655E5A" w:rsidRDefault="00595390" w:rsidP="00655E5A">
            <w:pPr>
              <w:widowControl w:val="0"/>
              <w:spacing w:line="280" w:lineRule="atLeast"/>
              <w:ind w:left="142"/>
              <w:rPr>
                <w:rFonts w:ascii="Arial" w:hAnsi="Arial" w:cs="Arial"/>
                <w:b/>
                <w:snapToGrid w:val="0"/>
                <w:color w:val="000000"/>
                <w:lang w:val="es-ES_tradnl" w:eastAsia="es-ES"/>
              </w:rPr>
            </w:pPr>
            <w:r w:rsidRPr="00655E5A">
              <w:rPr>
                <w:rFonts w:ascii="Arial" w:hAnsi="Arial" w:cs="Arial"/>
                <w:b/>
                <w:snapToGrid w:val="0"/>
                <w:color w:val="000000"/>
                <w:lang w:val="es-ES_tradnl" w:eastAsia="es-ES"/>
              </w:rPr>
              <w:t>Total</w:t>
            </w:r>
          </w:p>
        </w:tc>
        <w:tc>
          <w:tcPr>
            <w:tcW w:w="929" w:type="pct"/>
            <w:tcBorders>
              <w:top w:val="single" w:sz="4" w:space="0" w:color="auto"/>
              <w:left w:val="nil"/>
              <w:bottom w:val="single" w:sz="2" w:space="0" w:color="auto"/>
              <w:right w:val="nil"/>
            </w:tcBorders>
          </w:tcPr>
          <w:p w:rsidR="00595390" w:rsidRPr="00655E5A" w:rsidRDefault="00595390" w:rsidP="00655E5A">
            <w:pPr>
              <w:widowControl w:val="0"/>
              <w:spacing w:line="280" w:lineRule="atLeast"/>
              <w:ind w:right="14"/>
              <w:jc w:val="right"/>
              <w:rPr>
                <w:rFonts w:ascii="Arial" w:hAnsi="Arial" w:cs="Arial"/>
                <w:b/>
                <w:snapToGrid w:val="0"/>
                <w:color w:val="000000"/>
                <w:lang w:val="es-ES_tradnl" w:eastAsia="es-ES"/>
              </w:rPr>
            </w:pPr>
            <w:r w:rsidRPr="00655E5A">
              <w:rPr>
                <w:rFonts w:ascii="Arial" w:hAnsi="Arial" w:cs="Arial"/>
                <w:b/>
                <w:snapToGrid w:val="0"/>
                <w:color w:val="000000"/>
                <w:lang w:val="es-ES_tradnl" w:eastAsia="es-ES"/>
              </w:rPr>
              <w:t>(10.224)</w:t>
            </w:r>
          </w:p>
        </w:tc>
        <w:tc>
          <w:tcPr>
            <w:tcW w:w="91" w:type="pct"/>
            <w:tcBorders>
              <w:top w:val="single" w:sz="4" w:space="0" w:color="auto"/>
              <w:left w:val="nil"/>
              <w:bottom w:val="nil"/>
              <w:right w:val="nil"/>
            </w:tcBorders>
          </w:tcPr>
          <w:p w:rsidR="00595390" w:rsidRPr="00655E5A" w:rsidRDefault="00595390" w:rsidP="00655E5A">
            <w:pPr>
              <w:widowControl w:val="0"/>
              <w:spacing w:line="280" w:lineRule="atLeast"/>
              <w:ind w:right="14"/>
              <w:jc w:val="right"/>
              <w:rPr>
                <w:rFonts w:ascii="Arial" w:hAnsi="Arial" w:cs="Arial"/>
                <w:b/>
                <w:snapToGrid w:val="0"/>
                <w:color w:val="000000"/>
                <w:lang w:val="es-ES_tradnl" w:eastAsia="es-ES"/>
              </w:rPr>
            </w:pPr>
          </w:p>
        </w:tc>
        <w:tc>
          <w:tcPr>
            <w:tcW w:w="938" w:type="pct"/>
            <w:tcBorders>
              <w:top w:val="single" w:sz="4" w:space="0" w:color="auto"/>
              <w:left w:val="nil"/>
              <w:bottom w:val="single" w:sz="2" w:space="0" w:color="auto"/>
              <w:right w:val="nil"/>
            </w:tcBorders>
          </w:tcPr>
          <w:p w:rsidR="00595390" w:rsidRPr="00655E5A" w:rsidRDefault="00595390" w:rsidP="00655E5A">
            <w:pPr>
              <w:widowControl w:val="0"/>
              <w:spacing w:line="280" w:lineRule="atLeast"/>
              <w:ind w:right="14"/>
              <w:jc w:val="right"/>
              <w:rPr>
                <w:rFonts w:ascii="Arial" w:hAnsi="Arial" w:cs="Arial"/>
                <w:b/>
                <w:snapToGrid w:val="0"/>
                <w:color w:val="000000"/>
                <w:lang w:val="es-ES_tradnl" w:eastAsia="es-ES"/>
              </w:rPr>
            </w:pPr>
            <w:r w:rsidRPr="00655E5A">
              <w:rPr>
                <w:rFonts w:ascii="Arial" w:hAnsi="Arial" w:cs="Arial"/>
                <w:b/>
                <w:snapToGrid w:val="0"/>
                <w:color w:val="000000"/>
                <w:lang w:val="es-ES_tradnl" w:eastAsia="es-ES"/>
              </w:rPr>
              <w:t>(9.796)</w:t>
            </w:r>
          </w:p>
        </w:tc>
      </w:tr>
    </w:tbl>
    <w:p w:rsidR="00595390" w:rsidRPr="00655E5A" w:rsidRDefault="00595390" w:rsidP="00655E5A">
      <w:pPr>
        <w:spacing w:line="280" w:lineRule="atLeast"/>
        <w:ind w:left="426" w:hanging="426"/>
        <w:rPr>
          <w:rFonts w:ascii="Arial" w:hAnsi="Arial" w:cs="Arial"/>
          <w:i/>
          <w:highlight w:val="yellow"/>
          <w:lang w:val="es-ES_tradnl"/>
        </w:rPr>
      </w:pPr>
    </w:p>
    <w:p w:rsidR="00595390" w:rsidRPr="00655E5A" w:rsidRDefault="00595390" w:rsidP="00655E5A">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right="150"/>
        <w:jc w:val="both"/>
        <w:rPr>
          <w:sz w:val="20"/>
          <w:szCs w:val="20"/>
          <w:highlight w:val="yellow"/>
        </w:rPr>
      </w:pPr>
    </w:p>
    <w:p w:rsidR="00595390" w:rsidRPr="00655E5A" w:rsidRDefault="00595390" w:rsidP="00586723">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right="150"/>
        <w:jc w:val="both"/>
        <w:rPr>
          <w:sz w:val="20"/>
          <w:szCs w:val="20"/>
        </w:rPr>
      </w:pPr>
      <w:r w:rsidRPr="00655E5A">
        <w:rPr>
          <w:sz w:val="20"/>
          <w:szCs w:val="20"/>
        </w:rPr>
        <w:t>A 31 de diciembre de 2013 y 2012, los importes más representativos se corresponden con los acuerdos de financiación en los que Natra, S.A. actúa como prestataria de miembros de su Consejo de Administración.</w:t>
      </w:r>
    </w:p>
    <w:p w:rsidR="00595390" w:rsidRPr="00655E5A" w:rsidRDefault="00595390" w:rsidP="00586723">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right="150"/>
        <w:jc w:val="both"/>
        <w:rPr>
          <w:noProof w:val="0"/>
          <w:color w:val="auto"/>
          <w:sz w:val="20"/>
          <w:szCs w:val="20"/>
          <w:lang w:eastAsia="en-US"/>
        </w:rPr>
      </w:pPr>
    </w:p>
    <w:p w:rsidR="00595390" w:rsidRPr="00655E5A" w:rsidRDefault="001A316C" w:rsidP="00586723">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right="150"/>
        <w:jc w:val="both"/>
        <w:rPr>
          <w:noProof w:val="0"/>
          <w:color w:val="auto"/>
          <w:sz w:val="20"/>
          <w:szCs w:val="20"/>
          <w:lang w:eastAsia="en-US"/>
        </w:rPr>
      </w:pPr>
      <w:r>
        <w:rPr>
          <w:noProof w:val="0"/>
          <w:color w:val="auto"/>
          <w:sz w:val="20"/>
          <w:szCs w:val="20"/>
          <w:lang w:eastAsia="en-US"/>
        </w:rPr>
        <w:lastRenderedPageBreak/>
        <w:t>La cuenta</w:t>
      </w:r>
      <w:r w:rsidR="00595390" w:rsidRPr="00655E5A">
        <w:rPr>
          <w:noProof w:val="0"/>
          <w:color w:val="auto"/>
          <w:sz w:val="20"/>
          <w:szCs w:val="20"/>
          <w:lang w:eastAsia="en-US"/>
        </w:rPr>
        <w:t xml:space="preserve"> a pagar con accionistas significativos (</w:t>
      </w:r>
      <w:proofErr w:type="spellStart"/>
      <w:r w:rsidR="00595390" w:rsidRPr="00655E5A">
        <w:rPr>
          <w:noProof w:val="0"/>
          <w:color w:val="auto"/>
          <w:sz w:val="20"/>
          <w:szCs w:val="20"/>
          <w:lang w:eastAsia="en-US"/>
        </w:rPr>
        <w:t>Carafal</w:t>
      </w:r>
      <w:proofErr w:type="spellEnd"/>
      <w:r w:rsidR="00595390" w:rsidRPr="00655E5A">
        <w:rPr>
          <w:noProof w:val="0"/>
          <w:color w:val="auto"/>
          <w:sz w:val="20"/>
          <w:szCs w:val="20"/>
          <w:lang w:eastAsia="en-US"/>
        </w:rPr>
        <w:t xml:space="preserve"> </w:t>
      </w:r>
      <w:proofErr w:type="spellStart"/>
      <w:r w:rsidR="00595390" w:rsidRPr="00655E5A">
        <w:rPr>
          <w:noProof w:val="0"/>
          <w:color w:val="auto"/>
          <w:sz w:val="20"/>
          <w:szCs w:val="20"/>
          <w:lang w:eastAsia="en-US"/>
        </w:rPr>
        <w:t>Investment</w:t>
      </w:r>
      <w:proofErr w:type="spellEnd"/>
      <w:r w:rsidR="00595390" w:rsidRPr="00655E5A">
        <w:rPr>
          <w:noProof w:val="0"/>
          <w:color w:val="auto"/>
          <w:sz w:val="20"/>
          <w:szCs w:val="20"/>
          <w:lang w:eastAsia="en-US"/>
        </w:rPr>
        <w:t>, S.L.U.) corresponde al saldo por la opción de compra-venta de acciones de Natraceutical, S.A. tal</w:t>
      </w:r>
      <w:r>
        <w:rPr>
          <w:noProof w:val="0"/>
          <w:color w:val="auto"/>
          <w:sz w:val="20"/>
          <w:szCs w:val="20"/>
          <w:lang w:eastAsia="en-US"/>
        </w:rPr>
        <w:t xml:space="preserve"> y como se detalla en la nota 2</w:t>
      </w:r>
      <w:r w:rsidR="00595390" w:rsidRPr="00655E5A">
        <w:rPr>
          <w:noProof w:val="0"/>
          <w:color w:val="auto"/>
          <w:sz w:val="20"/>
          <w:szCs w:val="20"/>
          <w:lang w:eastAsia="en-US"/>
        </w:rPr>
        <w:t>.</w:t>
      </w:r>
    </w:p>
    <w:p w:rsidR="00595390" w:rsidRPr="00655E5A" w:rsidRDefault="00595390" w:rsidP="00586723">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right="150"/>
        <w:jc w:val="both"/>
        <w:rPr>
          <w:sz w:val="20"/>
          <w:szCs w:val="20"/>
          <w:highlight w:val="yellow"/>
        </w:rPr>
      </w:pPr>
    </w:p>
    <w:p w:rsidR="00595390" w:rsidRPr="00655E5A" w:rsidRDefault="00595390" w:rsidP="00586723">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right="150"/>
        <w:jc w:val="both"/>
        <w:rPr>
          <w:b/>
          <w:sz w:val="20"/>
          <w:szCs w:val="20"/>
        </w:rPr>
      </w:pPr>
      <w:r w:rsidRPr="00655E5A">
        <w:rPr>
          <w:sz w:val="20"/>
          <w:szCs w:val="20"/>
        </w:rPr>
        <w:t xml:space="preserve">En abril de 2010 la Sociedad culminó con éxito el proceso de refinanciación que había comenzado a finales de 2009. En dicho proceso, tres de las entidades sindicadas eran vinculadas y aportaron financiación por importe de 31.415 miles de euros, cancelando en dicho momento la deuda que la Sociedad mantenía con dichas sociedades a 31 de diciembre de 2009 y que ascendía a 13.587 miles de euros. Una de éstas entidades vinculadas, dejó de serlo en Diciembre de 2012. Otra de ellas era partícipe del sindicado de Natraceutical, S.A., cancelado en diciembre de 2012, por lo que en 2013 el Grupo sólo presenta saldos y transacciones con una entidad financiera vinculada. </w:t>
      </w:r>
    </w:p>
    <w:p w:rsidR="00595390" w:rsidRPr="00655E5A" w:rsidRDefault="00595390" w:rsidP="00586723">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right="150"/>
        <w:jc w:val="both"/>
        <w:rPr>
          <w:sz w:val="20"/>
          <w:szCs w:val="20"/>
          <w:highlight w:val="yellow"/>
        </w:rPr>
      </w:pPr>
    </w:p>
    <w:p w:rsidR="00595390" w:rsidRPr="00655E5A" w:rsidRDefault="00595390" w:rsidP="00586723">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right="150"/>
        <w:jc w:val="both"/>
        <w:rPr>
          <w:sz w:val="20"/>
          <w:szCs w:val="20"/>
        </w:rPr>
      </w:pPr>
      <w:r w:rsidRPr="00655E5A">
        <w:rPr>
          <w:sz w:val="20"/>
          <w:szCs w:val="20"/>
        </w:rPr>
        <w:t xml:space="preserve">Como consecuencia de la financiación recibida de estas entidades financieras vinculadas, la Sociedad ha registrado un gasto financiero de 237 miles de euros </w:t>
      </w:r>
      <w:r w:rsidR="001A316C">
        <w:rPr>
          <w:sz w:val="20"/>
          <w:szCs w:val="20"/>
        </w:rPr>
        <w:t xml:space="preserve"> en 2013 </w:t>
      </w:r>
      <w:r w:rsidRPr="00655E5A">
        <w:rPr>
          <w:sz w:val="20"/>
          <w:szCs w:val="20"/>
        </w:rPr>
        <w:t>(1.746 miles de euros en 2012), que figura registrado en el epígrafe “Gastos financieros por deudas con terceros” de las cuentas de pérdidas y ganancias consolidadas de los ejercicios 2013 y 2012 adjuntas.</w:t>
      </w:r>
    </w:p>
    <w:p w:rsidR="00595390" w:rsidRPr="00655E5A" w:rsidRDefault="00595390" w:rsidP="00586723">
      <w:pPr>
        <w:pStyle w:val="TextePrinc"/>
        <w:spacing w:line="280" w:lineRule="atLeast"/>
        <w:rPr>
          <w:sz w:val="20"/>
          <w:szCs w:val="20"/>
          <w:highlight w:val="yellow"/>
        </w:rPr>
      </w:pPr>
    </w:p>
    <w:p w:rsidR="00F621C7" w:rsidRPr="00655E5A" w:rsidRDefault="00F621C7" w:rsidP="00655E5A">
      <w:pPr>
        <w:spacing w:line="280" w:lineRule="atLeast"/>
        <w:jc w:val="both"/>
        <w:rPr>
          <w:rFonts w:ascii="Arial" w:hAnsi="Arial" w:cs="Arial"/>
        </w:rPr>
      </w:pPr>
    </w:p>
    <w:p w:rsidR="004A47AD" w:rsidRPr="00655E5A" w:rsidRDefault="004A47AD" w:rsidP="00655E5A">
      <w:pPr>
        <w:spacing w:line="280" w:lineRule="atLeast"/>
        <w:jc w:val="both"/>
        <w:rPr>
          <w:rFonts w:ascii="Arial" w:hAnsi="Arial" w:cs="Arial"/>
        </w:rPr>
      </w:pPr>
    </w:p>
    <w:p w:rsidR="004A47AD" w:rsidRPr="00586723" w:rsidRDefault="00586723" w:rsidP="00586723">
      <w:pPr>
        <w:widowControl w:val="0"/>
        <w:spacing w:line="280" w:lineRule="atLeast"/>
        <w:rPr>
          <w:rFonts w:ascii="Arial" w:hAnsi="Arial" w:cs="Arial"/>
          <w:b/>
          <w:lang w:val="es-ES_tradnl"/>
        </w:rPr>
      </w:pPr>
      <w:r>
        <w:rPr>
          <w:rFonts w:ascii="Arial" w:hAnsi="Arial" w:cs="Arial"/>
          <w:b/>
        </w:rPr>
        <w:t>12</w:t>
      </w:r>
      <w:proofErr w:type="gramStart"/>
      <w:r>
        <w:rPr>
          <w:rFonts w:ascii="Arial" w:hAnsi="Arial" w:cs="Arial"/>
          <w:b/>
        </w:rPr>
        <w:t>.</w:t>
      </w:r>
      <w:r w:rsidR="004A47AD" w:rsidRPr="00586723">
        <w:rPr>
          <w:rFonts w:ascii="Arial" w:hAnsi="Arial" w:cs="Arial"/>
          <w:b/>
          <w:lang w:val="es-ES_tradnl"/>
        </w:rPr>
        <w:t>Retribución</w:t>
      </w:r>
      <w:proofErr w:type="gramEnd"/>
      <w:r w:rsidR="004A47AD" w:rsidRPr="00586723">
        <w:rPr>
          <w:rFonts w:ascii="Arial" w:hAnsi="Arial" w:cs="Arial"/>
          <w:b/>
          <w:lang w:val="es-ES_tradnl"/>
        </w:rPr>
        <w:t xml:space="preserve"> a los miembros del Consejo de Administración y de la alta Dirección</w:t>
      </w:r>
    </w:p>
    <w:p w:rsidR="004A47AD" w:rsidRPr="00655E5A" w:rsidRDefault="004A47AD" w:rsidP="00655E5A">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right="150"/>
        <w:jc w:val="both"/>
        <w:rPr>
          <w:sz w:val="20"/>
          <w:szCs w:val="20"/>
          <w:highlight w:val="yellow"/>
        </w:rPr>
      </w:pPr>
    </w:p>
    <w:p w:rsidR="004A47AD" w:rsidRPr="00655E5A" w:rsidRDefault="004A47AD" w:rsidP="00586723">
      <w:pPr>
        <w:pStyle w:val="TextePrinc"/>
        <w:tabs>
          <w:tab w:val="clear" w:pos="1413"/>
          <w:tab w:val="left" w:pos="-384"/>
          <w:tab w:val="left" w:pos="1741"/>
          <w:tab w:val="left" w:pos="2451"/>
          <w:tab w:val="left" w:pos="3160"/>
          <w:tab w:val="left" w:pos="3864"/>
          <w:tab w:val="left" w:pos="4571"/>
          <w:tab w:val="left" w:pos="5280"/>
          <w:tab w:val="left" w:pos="5990"/>
          <w:tab w:val="left" w:pos="6699"/>
        </w:tabs>
        <w:spacing w:line="280" w:lineRule="atLeast"/>
        <w:ind w:right="150"/>
        <w:jc w:val="both"/>
        <w:rPr>
          <w:sz w:val="20"/>
          <w:szCs w:val="20"/>
        </w:rPr>
      </w:pPr>
      <w:r w:rsidRPr="00655E5A">
        <w:rPr>
          <w:sz w:val="20"/>
          <w:szCs w:val="20"/>
        </w:rPr>
        <w:t>El Consejo de Administración a 31 de diciembre de 2013 está compuesto por 12 miembros (9 hombres y 3 mujeres). A 31 de diciembre de 2012 estaba compuesto por 12 miembros (10 hombres y 2 mujeres).</w:t>
      </w:r>
    </w:p>
    <w:p w:rsidR="004A47AD" w:rsidRPr="00655E5A" w:rsidRDefault="004A47AD" w:rsidP="00586723">
      <w:pPr>
        <w:spacing w:line="280" w:lineRule="atLeast"/>
        <w:jc w:val="both"/>
        <w:rPr>
          <w:rFonts w:ascii="Arial" w:hAnsi="Arial" w:cs="Arial"/>
          <w:noProof/>
          <w:color w:val="000000"/>
          <w:lang w:eastAsia="es-ES"/>
        </w:rPr>
      </w:pPr>
    </w:p>
    <w:p w:rsidR="004A47AD" w:rsidRPr="00655E5A" w:rsidRDefault="004A47AD" w:rsidP="00586723">
      <w:pPr>
        <w:autoSpaceDE w:val="0"/>
        <w:autoSpaceDN w:val="0"/>
        <w:adjustRightInd w:val="0"/>
        <w:spacing w:line="280" w:lineRule="atLeast"/>
        <w:jc w:val="both"/>
        <w:rPr>
          <w:rFonts w:ascii="Arial" w:hAnsi="Arial" w:cs="Arial"/>
          <w:lang w:eastAsia="es-ES"/>
        </w:rPr>
      </w:pPr>
      <w:r w:rsidRPr="00655E5A">
        <w:rPr>
          <w:rFonts w:ascii="Arial" w:hAnsi="Arial" w:cs="Arial"/>
          <w:noProof/>
          <w:color w:val="000000"/>
          <w:lang w:eastAsia="es-ES"/>
        </w:rPr>
        <w:t xml:space="preserve">Con fecha </w:t>
      </w:r>
      <w:r w:rsidRPr="00655E5A">
        <w:rPr>
          <w:rFonts w:ascii="Arial" w:hAnsi="Arial" w:cs="Arial"/>
          <w:lang w:eastAsia="es-ES"/>
        </w:rPr>
        <w:t xml:space="preserve">21 de marzo </w:t>
      </w:r>
      <w:r w:rsidR="001A316C">
        <w:rPr>
          <w:rFonts w:ascii="Arial" w:hAnsi="Arial" w:cs="Arial"/>
          <w:lang w:eastAsia="es-ES"/>
        </w:rPr>
        <w:t xml:space="preserve"> de 2013</w:t>
      </w:r>
      <w:r w:rsidRPr="00655E5A">
        <w:rPr>
          <w:rFonts w:ascii="Arial" w:hAnsi="Arial" w:cs="Arial"/>
          <w:lang w:eastAsia="es-ES"/>
        </w:rPr>
        <w:t>el consejero TAMAXAGE XXI, S.L. informó a la compañía sobre su descenso de participación accionarial, del 5,23% al 1,82%, producido mediante colocaciones privadas, así como su dimisión como consejero de la sociedad.</w:t>
      </w:r>
    </w:p>
    <w:p w:rsidR="004A47AD" w:rsidRPr="00655E5A" w:rsidRDefault="004A47AD" w:rsidP="00586723">
      <w:pPr>
        <w:pStyle w:val="Default"/>
        <w:spacing w:line="280" w:lineRule="atLeast"/>
        <w:rPr>
          <w:sz w:val="20"/>
          <w:szCs w:val="20"/>
        </w:rPr>
      </w:pPr>
    </w:p>
    <w:p w:rsidR="004A47AD" w:rsidRPr="00655E5A" w:rsidRDefault="004A47AD" w:rsidP="00586723">
      <w:pPr>
        <w:autoSpaceDE w:val="0"/>
        <w:autoSpaceDN w:val="0"/>
        <w:adjustRightInd w:val="0"/>
        <w:spacing w:line="280" w:lineRule="atLeast"/>
        <w:jc w:val="both"/>
        <w:rPr>
          <w:rFonts w:ascii="Arial" w:hAnsi="Arial" w:cs="Arial"/>
          <w:lang w:eastAsia="es-ES"/>
        </w:rPr>
      </w:pPr>
      <w:r w:rsidRPr="00655E5A">
        <w:rPr>
          <w:rFonts w:ascii="Arial" w:hAnsi="Arial" w:cs="Arial"/>
        </w:rPr>
        <w:t xml:space="preserve">Con fecha 9 de mayo de 2013, el consejero CARAFAL INVESTMENT, S.L. comunicó a la compañía el cambio de la persona física representante del mismo en el Consejo de Administración de </w:t>
      </w:r>
      <w:proofErr w:type="spellStart"/>
      <w:r w:rsidRPr="00655E5A">
        <w:rPr>
          <w:rFonts w:ascii="Arial" w:hAnsi="Arial" w:cs="Arial"/>
        </w:rPr>
        <w:t>Natra</w:t>
      </w:r>
      <w:proofErr w:type="spellEnd"/>
      <w:r w:rsidRPr="00655E5A">
        <w:rPr>
          <w:rFonts w:ascii="Arial" w:hAnsi="Arial" w:cs="Arial"/>
        </w:rPr>
        <w:t xml:space="preserve">, S.A., designando para tal cargo a Doña María del Carmen González </w:t>
      </w:r>
      <w:proofErr w:type="spellStart"/>
      <w:r w:rsidRPr="00655E5A">
        <w:rPr>
          <w:rFonts w:ascii="Arial" w:hAnsi="Arial" w:cs="Arial"/>
        </w:rPr>
        <w:t>Doménech</w:t>
      </w:r>
      <w:proofErr w:type="spellEnd"/>
      <w:r w:rsidRPr="00655E5A">
        <w:rPr>
          <w:rFonts w:ascii="Arial" w:hAnsi="Arial" w:cs="Arial"/>
        </w:rPr>
        <w:t xml:space="preserve">, en sustitución de D. Manuel Moreno </w:t>
      </w:r>
      <w:proofErr w:type="spellStart"/>
      <w:r w:rsidRPr="00655E5A">
        <w:rPr>
          <w:rFonts w:ascii="Arial" w:hAnsi="Arial" w:cs="Arial"/>
        </w:rPr>
        <w:t>Tarazona</w:t>
      </w:r>
      <w:proofErr w:type="spellEnd"/>
      <w:r w:rsidRPr="00655E5A">
        <w:rPr>
          <w:rFonts w:ascii="Arial" w:hAnsi="Arial" w:cs="Arial"/>
        </w:rPr>
        <w:t>, con efectos desde el día 3 de mayo de 2013.</w:t>
      </w:r>
    </w:p>
    <w:p w:rsidR="004A47AD" w:rsidRPr="00655E5A" w:rsidRDefault="004A47AD" w:rsidP="00586723">
      <w:pPr>
        <w:autoSpaceDE w:val="0"/>
        <w:autoSpaceDN w:val="0"/>
        <w:adjustRightInd w:val="0"/>
        <w:spacing w:line="280" w:lineRule="atLeast"/>
        <w:rPr>
          <w:rFonts w:ascii="Arial" w:hAnsi="Arial" w:cs="Arial"/>
          <w:noProof/>
          <w:color w:val="000000"/>
          <w:lang w:eastAsia="es-ES"/>
        </w:rPr>
      </w:pPr>
    </w:p>
    <w:p w:rsidR="004A47AD" w:rsidRPr="00655E5A" w:rsidRDefault="004A47AD" w:rsidP="00586723">
      <w:pPr>
        <w:spacing w:line="280" w:lineRule="atLeast"/>
        <w:jc w:val="both"/>
        <w:rPr>
          <w:rFonts w:ascii="Arial" w:hAnsi="Arial" w:cs="Arial"/>
          <w:noProof/>
          <w:color w:val="000000"/>
          <w:lang w:eastAsia="es-ES"/>
        </w:rPr>
      </w:pPr>
      <w:r w:rsidRPr="00655E5A">
        <w:rPr>
          <w:rFonts w:ascii="Arial" w:hAnsi="Arial" w:cs="Arial"/>
          <w:noProof/>
          <w:color w:val="000000"/>
          <w:lang w:eastAsia="es-ES"/>
        </w:rPr>
        <w:t>Con fecha 13 de Junio de 2013, la Junta General de accionistas tomó los siguientes acuerdos:</w:t>
      </w:r>
    </w:p>
    <w:p w:rsidR="004A47AD" w:rsidRPr="00655E5A" w:rsidRDefault="004A47AD" w:rsidP="00586723">
      <w:pPr>
        <w:spacing w:line="280" w:lineRule="atLeast"/>
        <w:jc w:val="both"/>
        <w:rPr>
          <w:rFonts w:ascii="Arial" w:hAnsi="Arial" w:cs="Arial"/>
          <w:noProof/>
          <w:color w:val="000000"/>
          <w:lang w:eastAsia="es-ES"/>
        </w:rPr>
      </w:pPr>
    </w:p>
    <w:p w:rsidR="004A47AD" w:rsidRPr="00655E5A" w:rsidRDefault="004A47AD" w:rsidP="00586723">
      <w:pPr>
        <w:spacing w:line="280" w:lineRule="atLeast"/>
        <w:jc w:val="both"/>
        <w:rPr>
          <w:rFonts w:ascii="Arial" w:hAnsi="Arial" w:cs="Arial"/>
          <w:lang w:eastAsia="es-ES"/>
        </w:rPr>
      </w:pPr>
      <w:r w:rsidRPr="00655E5A">
        <w:rPr>
          <w:rFonts w:ascii="Arial" w:hAnsi="Arial" w:cs="Arial"/>
          <w:noProof/>
          <w:color w:val="000000"/>
          <w:lang w:eastAsia="es-ES"/>
        </w:rPr>
        <w:t>Reducir a 12 el número de miembros del consejo de administración</w:t>
      </w:r>
      <w:r w:rsidRPr="00655E5A">
        <w:rPr>
          <w:rFonts w:ascii="Arial" w:hAnsi="Arial" w:cs="Arial"/>
          <w:lang w:eastAsia="es-ES"/>
        </w:rPr>
        <w:t>, nombrándose como consejeros, al efecto de cubrir las dos nuevas vacantes, a D. Ignacio López-</w:t>
      </w:r>
      <w:proofErr w:type="spellStart"/>
      <w:r w:rsidRPr="00655E5A">
        <w:rPr>
          <w:rFonts w:ascii="Arial" w:hAnsi="Arial" w:cs="Arial"/>
          <w:lang w:eastAsia="es-ES"/>
        </w:rPr>
        <w:t>Balcells</w:t>
      </w:r>
      <w:proofErr w:type="spellEnd"/>
      <w:r w:rsidRPr="00655E5A">
        <w:rPr>
          <w:rFonts w:ascii="Arial" w:hAnsi="Arial" w:cs="Arial"/>
          <w:lang w:eastAsia="es-ES"/>
        </w:rPr>
        <w:t xml:space="preserve"> Romero, actual Secretario del Consejo de Administración, y a la entidad financiera KUTXABANK, S.A., representada por Dña. Mª Jesús Arregui Arija por el plazo estatutariamente previsto, esto es, cinco años.</w:t>
      </w:r>
    </w:p>
    <w:p w:rsidR="004A47AD" w:rsidRPr="00655E5A" w:rsidRDefault="004A47AD" w:rsidP="00586723">
      <w:pPr>
        <w:spacing w:line="280" w:lineRule="atLeast"/>
        <w:jc w:val="both"/>
        <w:rPr>
          <w:rFonts w:ascii="Arial" w:hAnsi="Arial" w:cs="Arial"/>
          <w:lang w:eastAsia="es-ES"/>
        </w:rPr>
      </w:pPr>
    </w:p>
    <w:p w:rsidR="004A47AD" w:rsidRPr="00655E5A" w:rsidRDefault="004A47AD" w:rsidP="00586723">
      <w:pPr>
        <w:autoSpaceDE w:val="0"/>
        <w:autoSpaceDN w:val="0"/>
        <w:adjustRightInd w:val="0"/>
        <w:spacing w:line="280" w:lineRule="atLeast"/>
        <w:jc w:val="both"/>
        <w:rPr>
          <w:rFonts w:ascii="Arial" w:hAnsi="Arial" w:cs="Arial"/>
          <w:lang w:eastAsia="es-ES"/>
        </w:rPr>
      </w:pPr>
      <w:r w:rsidRPr="00655E5A">
        <w:rPr>
          <w:rFonts w:ascii="Arial" w:hAnsi="Arial" w:cs="Arial"/>
          <w:lang w:eastAsia="es-ES"/>
        </w:rPr>
        <w:t xml:space="preserve">Ratificación de los nombramiento de (i) D. Pedro Santisteban </w:t>
      </w:r>
      <w:proofErr w:type="spellStart"/>
      <w:r w:rsidRPr="00655E5A">
        <w:rPr>
          <w:rFonts w:ascii="Arial" w:hAnsi="Arial" w:cs="Arial"/>
          <w:lang w:eastAsia="es-ES"/>
        </w:rPr>
        <w:t>Padró</w:t>
      </w:r>
      <w:proofErr w:type="spellEnd"/>
      <w:r w:rsidRPr="00655E5A">
        <w:rPr>
          <w:rFonts w:ascii="Arial" w:hAnsi="Arial" w:cs="Arial"/>
          <w:lang w:eastAsia="es-ES"/>
        </w:rPr>
        <w:t xml:space="preserve"> como consejero  designado por cooptación en virtud del acuerdo adoptado por el Consejo de   Administración en reunión </w:t>
      </w:r>
      <w:r w:rsidRPr="00655E5A">
        <w:rPr>
          <w:rFonts w:ascii="Arial" w:hAnsi="Arial" w:cs="Arial"/>
          <w:lang w:eastAsia="es-ES"/>
        </w:rPr>
        <w:lastRenderedPageBreak/>
        <w:t>celebrada el 31 de octubre de 2012, y de (</w:t>
      </w:r>
      <w:proofErr w:type="spellStart"/>
      <w:r w:rsidRPr="00655E5A">
        <w:rPr>
          <w:rFonts w:ascii="Arial" w:hAnsi="Arial" w:cs="Arial"/>
          <w:lang w:eastAsia="es-ES"/>
        </w:rPr>
        <w:t>ii</w:t>
      </w:r>
      <w:proofErr w:type="spellEnd"/>
      <w:r w:rsidRPr="00655E5A">
        <w:rPr>
          <w:rFonts w:ascii="Arial" w:hAnsi="Arial" w:cs="Arial"/>
          <w:lang w:eastAsia="es-ES"/>
        </w:rPr>
        <w:t>) D. Mikel Beitia Larrañaga como consejero designado por cooptación en virtud del acuerdo adoptado por el Consejo de Administración en reunión celebrada el 25 de septiembre de 2012, y su reelección por el plazo estatutariamente previsto, esto es, cinco años.</w:t>
      </w:r>
    </w:p>
    <w:p w:rsidR="004A47AD" w:rsidRPr="00655E5A" w:rsidRDefault="004A47AD" w:rsidP="00586723">
      <w:pPr>
        <w:spacing w:line="280" w:lineRule="atLeast"/>
        <w:jc w:val="both"/>
        <w:rPr>
          <w:rFonts w:ascii="Arial" w:hAnsi="Arial" w:cs="Arial"/>
          <w:lang w:eastAsia="es-ES"/>
        </w:rPr>
      </w:pPr>
    </w:p>
    <w:p w:rsidR="004A47AD" w:rsidRPr="00655E5A" w:rsidRDefault="004A47AD" w:rsidP="00586723">
      <w:pPr>
        <w:autoSpaceDE w:val="0"/>
        <w:autoSpaceDN w:val="0"/>
        <w:adjustRightInd w:val="0"/>
        <w:spacing w:line="280" w:lineRule="atLeast"/>
        <w:jc w:val="both"/>
        <w:rPr>
          <w:rFonts w:ascii="Arial" w:hAnsi="Arial" w:cs="Arial"/>
          <w:lang w:eastAsia="es-ES"/>
        </w:rPr>
      </w:pPr>
      <w:r w:rsidRPr="00655E5A">
        <w:rPr>
          <w:rFonts w:ascii="Arial" w:hAnsi="Arial" w:cs="Arial"/>
          <w:lang w:eastAsia="es-ES"/>
        </w:rPr>
        <w:t>Se renovaron como consejeros a Dña. Ana Muñoz Beraza y a la  sociedad BARTEN, S.A, representada por D. Galo Álvarez Goicoechea, por el plazo estatutariamente previsto, esto es, cinco años</w:t>
      </w:r>
    </w:p>
    <w:p w:rsidR="004A47AD" w:rsidRPr="00655E5A" w:rsidRDefault="004A47AD" w:rsidP="00586723">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right="150"/>
        <w:jc w:val="both"/>
        <w:rPr>
          <w:sz w:val="20"/>
          <w:szCs w:val="20"/>
          <w:highlight w:val="yellow"/>
        </w:rPr>
      </w:pPr>
    </w:p>
    <w:p w:rsidR="004A47AD" w:rsidRPr="00655E5A" w:rsidRDefault="004A47AD" w:rsidP="00586723">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right="150"/>
        <w:jc w:val="both"/>
        <w:rPr>
          <w:sz w:val="20"/>
          <w:szCs w:val="20"/>
        </w:rPr>
      </w:pPr>
      <w:r w:rsidRPr="00655E5A">
        <w:rPr>
          <w:sz w:val="20"/>
          <w:szCs w:val="20"/>
        </w:rPr>
        <w:t>Las retribuciones devengadas por diversos conceptos por los Administradores de la Sociedad dominante durante los ejercicios 2013 y 2012 son las siguientes:</w:t>
      </w:r>
    </w:p>
    <w:p w:rsidR="004A47AD" w:rsidRPr="00655E5A" w:rsidRDefault="004A47AD" w:rsidP="00655E5A">
      <w:pPr>
        <w:widowControl w:val="0"/>
        <w:spacing w:line="280" w:lineRule="atLeast"/>
        <w:ind w:left="1701"/>
        <w:jc w:val="both"/>
        <w:rPr>
          <w:rFonts w:ascii="Arial" w:hAnsi="Arial" w:cs="Arial"/>
          <w:snapToGrid w:val="0"/>
          <w:color w:val="000000"/>
          <w:highlight w:val="yellow"/>
          <w:lang w:eastAsia="es-ES"/>
        </w:rPr>
      </w:pPr>
    </w:p>
    <w:p w:rsidR="004A47AD" w:rsidRPr="00655E5A" w:rsidRDefault="004A47AD" w:rsidP="00655E5A">
      <w:pPr>
        <w:widowControl w:val="0"/>
        <w:spacing w:line="280" w:lineRule="atLeast"/>
        <w:ind w:left="1701"/>
        <w:jc w:val="both"/>
        <w:rPr>
          <w:rFonts w:ascii="Arial" w:hAnsi="Arial" w:cs="Arial"/>
          <w:snapToGrid w:val="0"/>
          <w:color w:val="000000"/>
          <w:highlight w:val="yellow"/>
          <w:lang w:eastAsia="es-ES"/>
        </w:rPr>
      </w:pPr>
    </w:p>
    <w:p w:rsidR="004A47AD" w:rsidRPr="00655E5A" w:rsidRDefault="004A47AD" w:rsidP="00655E5A">
      <w:pPr>
        <w:widowControl w:val="0"/>
        <w:spacing w:line="280" w:lineRule="atLeast"/>
        <w:ind w:left="1701"/>
        <w:jc w:val="both"/>
        <w:rPr>
          <w:rFonts w:ascii="Arial" w:hAnsi="Arial" w:cs="Arial"/>
          <w:snapToGrid w:val="0"/>
          <w:color w:val="000000"/>
          <w:highlight w:val="yellow"/>
          <w:lang w:eastAsia="es-ES"/>
        </w:rPr>
      </w:pPr>
    </w:p>
    <w:tbl>
      <w:tblPr>
        <w:tblW w:w="6060" w:type="dxa"/>
        <w:jc w:val="center"/>
        <w:tblCellMar>
          <w:left w:w="70" w:type="dxa"/>
          <w:right w:w="70" w:type="dxa"/>
        </w:tblCellMar>
        <w:tblLook w:val="0000"/>
      </w:tblPr>
      <w:tblGrid>
        <w:gridCol w:w="3576"/>
        <w:gridCol w:w="1242"/>
        <w:gridCol w:w="1242"/>
      </w:tblGrid>
      <w:tr w:rsidR="004A47AD" w:rsidRPr="00655E5A" w:rsidTr="004A47AD">
        <w:trPr>
          <w:trHeight w:val="270"/>
          <w:jc w:val="center"/>
        </w:trPr>
        <w:tc>
          <w:tcPr>
            <w:tcW w:w="3576" w:type="dxa"/>
            <w:tcBorders>
              <w:top w:val="single" w:sz="4" w:space="0" w:color="auto"/>
              <w:left w:val="single" w:sz="4" w:space="0" w:color="auto"/>
              <w:bottom w:val="nil"/>
              <w:right w:val="single" w:sz="8" w:space="0" w:color="auto"/>
            </w:tcBorders>
            <w:vAlign w:val="bottom"/>
          </w:tcPr>
          <w:p w:rsidR="004A47AD" w:rsidRPr="00655E5A" w:rsidRDefault="004A47AD" w:rsidP="00655E5A">
            <w:pPr>
              <w:spacing w:line="280" w:lineRule="atLeast"/>
              <w:jc w:val="center"/>
              <w:rPr>
                <w:rFonts w:ascii="Arial" w:hAnsi="Arial" w:cs="Arial"/>
                <w:color w:val="000000"/>
                <w:lang w:eastAsia="es-ES"/>
              </w:rPr>
            </w:pPr>
            <w:r w:rsidRPr="00655E5A">
              <w:rPr>
                <w:rFonts w:ascii="Arial" w:hAnsi="Arial" w:cs="Arial"/>
                <w:color w:val="000000"/>
                <w:lang w:eastAsia="es-ES"/>
              </w:rPr>
              <w:t> </w:t>
            </w:r>
          </w:p>
        </w:tc>
        <w:tc>
          <w:tcPr>
            <w:tcW w:w="2484" w:type="dxa"/>
            <w:gridSpan w:val="2"/>
            <w:tcBorders>
              <w:top w:val="single" w:sz="4" w:space="0" w:color="auto"/>
              <w:left w:val="nil"/>
              <w:bottom w:val="single" w:sz="8" w:space="0" w:color="auto"/>
              <w:right w:val="single" w:sz="4" w:space="0" w:color="auto"/>
            </w:tcBorders>
            <w:vAlign w:val="bottom"/>
          </w:tcPr>
          <w:p w:rsidR="004A47AD" w:rsidRPr="00655E5A" w:rsidRDefault="004A47AD" w:rsidP="00655E5A">
            <w:pPr>
              <w:spacing w:line="280" w:lineRule="atLeast"/>
              <w:jc w:val="center"/>
              <w:rPr>
                <w:rFonts w:ascii="Arial" w:hAnsi="Arial" w:cs="Arial"/>
                <w:b/>
                <w:color w:val="000000"/>
                <w:lang w:eastAsia="es-ES"/>
              </w:rPr>
            </w:pPr>
            <w:r w:rsidRPr="00655E5A">
              <w:rPr>
                <w:rFonts w:ascii="Arial" w:hAnsi="Arial" w:cs="Arial"/>
                <w:b/>
                <w:color w:val="000000"/>
                <w:lang w:eastAsia="es-ES"/>
              </w:rPr>
              <w:t>Miles de Euros</w:t>
            </w:r>
          </w:p>
        </w:tc>
      </w:tr>
      <w:tr w:rsidR="004A47AD" w:rsidRPr="00655E5A" w:rsidTr="004A47AD">
        <w:trPr>
          <w:trHeight w:val="270"/>
          <w:jc w:val="center"/>
        </w:trPr>
        <w:tc>
          <w:tcPr>
            <w:tcW w:w="3576" w:type="dxa"/>
            <w:tcBorders>
              <w:top w:val="nil"/>
              <w:left w:val="single" w:sz="4" w:space="0" w:color="auto"/>
              <w:bottom w:val="single" w:sz="8" w:space="0" w:color="auto"/>
              <w:right w:val="single" w:sz="8" w:space="0" w:color="auto"/>
            </w:tcBorders>
            <w:vAlign w:val="bottom"/>
          </w:tcPr>
          <w:p w:rsidR="004A47AD" w:rsidRPr="00655E5A" w:rsidRDefault="004A47AD" w:rsidP="00655E5A">
            <w:pPr>
              <w:spacing w:line="280" w:lineRule="atLeast"/>
              <w:jc w:val="center"/>
              <w:rPr>
                <w:rFonts w:ascii="Arial" w:hAnsi="Arial" w:cs="Arial"/>
                <w:color w:val="000000"/>
                <w:lang w:eastAsia="es-ES"/>
              </w:rPr>
            </w:pPr>
            <w:r w:rsidRPr="00655E5A">
              <w:rPr>
                <w:rFonts w:ascii="Arial" w:hAnsi="Arial" w:cs="Arial"/>
                <w:color w:val="000000"/>
                <w:lang w:eastAsia="es-ES"/>
              </w:rPr>
              <w:t> </w:t>
            </w:r>
          </w:p>
        </w:tc>
        <w:tc>
          <w:tcPr>
            <w:tcW w:w="1242" w:type="dxa"/>
            <w:tcBorders>
              <w:top w:val="nil"/>
              <w:left w:val="nil"/>
              <w:bottom w:val="single" w:sz="8" w:space="0" w:color="auto"/>
              <w:right w:val="single" w:sz="8" w:space="0" w:color="auto"/>
            </w:tcBorders>
            <w:vAlign w:val="bottom"/>
          </w:tcPr>
          <w:p w:rsidR="004A47AD" w:rsidRPr="00655E5A" w:rsidRDefault="004A47AD" w:rsidP="00655E5A">
            <w:pPr>
              <w:spacing w:line="280" w:lineRule="atLeast"/>
              <w:jc w:val="center"/>
              <w:rPr>
                <w:rFonts w:ascii="Arial" w:hAnsi="Arial" w:cs="Arial"/>
                <w:b/>
                <w:color w:val="000000"/>
                <w:lang w:eastAsia="es-ES"/>
              </w:rPr>
            </w:pPr>
            <w:r w:rsidRPr="00655E5A">
              <w:rPr>
                <w:rFonts w:ascii="Arial" w:hAnsi="Arial" w:cs="Arial"/>
                <w:b/>
                <w:color w:val="000000"/>
                <w:lang w:eastAsia="es-ES"/>
              </w:rPr>
              <w:t>2013</w:t>
            </w:r>
          </w:p>
        </w:tc>
        <w:tc>
          <w:tcPr>
            <w:tcW w:w="1242" w:type="dxa"/>
            <w:tcBorders>
              <w:top w:val="nil"/>
              <w:left w:val="nil"/>
              <w:bottom w:val="single" w:sz="8" w:space="0" w:color="auto"/>
              <w:right w:val="single" w:sz="4" w:space="0" w:color="auto"/>
            </w:tcBorders>
            <w:vAlign w:val="bottom"/>
          </w:tcPr>
          <w:p w:rsidR="004A47AD" w:rsidRPr="00655E5A" w:rsidRDefault="004A47AD" w:rsidP="00655E5A">
            <w:pPr>
              <w:spacing w:line="280" w:lineRule="atLeast"/>
              <w:jc w:val="center"/>
              <w:rPr>
                <w:rFonts w:ascii="Arial" w:hAnsi="Arial" w:cs="Arial"/>
                <w:b/>
                <w:color w:val="000000"/>
                <w:lang w:eastAsia="es-ES"/>
              </w:rPr>
            </w:pPr>
            <w:r w:rsidRPr="00655E5A">
              <w:rPr>
                <w:rFonts w:ascii="Arial" w:hAnsi="Arial" w:cs="Arial"/>
                <w:b/>
                <w:color w:val="000000"/>
                <w:lang w:eastAsia="es-ES"/>
              </w:rPr>
              <w:t>2012</w:t>
            </w:r>
          </w:p>
        </w:tc>
      </w:tr>
      <w:tr w:rsidR="004A47AD" w:rsidRPr="00655E5A" w:rsidTr="004A47AD">
        <w:trPr>
          <w:trHeight w:val="255"/>
          <w:jc w:val="center"/>
        </w:trPr>
        <w:tc>
          <w:tcPr>
            <w:tcW w:w="3576" w:type="dxa"/>
            <w:tcBorders>
              <w:top w:val="nil"/>
              <w:left w:val="single" w:sz="4" w:space="0" w:color="auto"/>
              <w:bottom w:val="nil"/>
              <w:right w:val="single" w:sz="8" w:space="0" w:color="auto"/>
            </w:tcBorders>
          </w:tcPr>
          <w:p w:rsidR="004A47AD" w:rsidRPr="00655E5A" w:rsidRDefault="004A47AD" w:rsidP="00655E5A">
            <w:pPr>
              <w:spacing w:line="280" w:lineRule="atLeast"/>
              <w:rPr>
                <w:rFonts w:ascii="Arial" w:hAnsi="Arial" w:cs="Arial"/>
                <w:color w:val="000000"/>
                <w:lang w:eastAsia="es-ES"/>
              </w:rPr>
            </w:pPr>
            <w:r w:rsidRPr="00655E5A">
              <w:rPr>
                <w:rFonts w:ascii="Arial" w:hAnsi="Arial" w:cs="Arial"/>
                <w:color w:val="000000"/>
                <w:lang w:eastAsia="es-ES"/>
              </w:rPr>
              <w:t> </w:t>
            </w:r>
          </w:p>
        </w:tc>
        <w:tc>
          <w:tcPr>
            <w:tcW w:w="1242" w:type="dxa"/>
            <w:tcBorders>
              <w:top w:val="nil"/>
              <w:left w:val="nil"/>
              <w:bottom w:val="nil"/>
              <w:right w:val="single" w:sz="8" w:space="0" w:color="auto"/>
            </w:tcBorders>
          </w:tcPr>
          <w:p w:rsidR="004A47AD" w:rsidRPr="00655E5A" w:rsidRDefault="004A47AD" w:rsidP="00655E5A">
            <w:pPr>
              <w:spacing w:line="280" w:lineRule="atLeast"/>
              <w:rPr>
                <w:rFonts w:ascii="Arial" w:hAnsi="Arial" w:cs="Arial"/>
                <w:color w:val="000000"/>
                <w:lang w:eastAsia="es-ES"/>
              </w:rPr>
            </w:pPr>
            <w:r w:rsidRPr="00655E5A">
              <w:rPr>
                <w:rFonts w:ascii="Arial" w:hAnsi="Arial" w:cs="Arial"/>
                <w:color w:val="000000"/>
                <w:lang w:eastAsia="es-ES"/>
              </w:rPr>
              <w:t> </w:t>
            </w:r>
          </w:p>
        </w:tc>
        <w:tc>
          <w:tcPr>
            <w:tcW w:w="1242" w:type="dxa"/>
            <w:tcBorders>
              <w:top w:val="nil"/>
              <w:left w:val="nil"/>
              <w:bottom w:val="nil"/>
              <w:right w:val="single" w:sz="4" w:space="0" w:color="auto"/>
            </w:tcBorders>
          </w:tcPr>
          <w:p w:rsidR="004A47AD" w:rsidRPr="00655E5A" w:rsidRDefault="004A47AD" w:rsidP="00655E5A">
            <w:pPr>
              <w:spacing w:line="280" w:lineRule="atLeast"/>
              <w:rPr>
                <w:rFonts w:ascii="Arial" w:hAnsi="Arial" w:cs="Arial"/>
                <w:color w:val="000000"/>
                <w:lang w:eastAsia="es-ES"/>
              </w:rPr>
            </w:pPr>
            <w:r w:rsidRPr="00655E5A">
              <w:rPr>
                <w:rFonts w:ascii="Arial" w:hAnsi="Arial" w:cs="Arial"/>
                <w:color w:val="000000"/>
                <w:lang w:eastAsia="es-ES"/>
              </w:rPr>
              <w:t> </w:t>
            </w:r>
          </w:p>
        </w:tc>
      </w:tr>
      <w:tr w:rsidR="004A47AD" w:rsidRPr="00655E5A" w:rsidTr="004A47AD">
        <w:trPr>
          <w:trHeight w:val="435"/>
          <w:jc w:val="center"/>
        </w:trPr>
        <w:tc>
          <w:tcPr>
            <w:tcW w:w="3576" w:type="dxa"/>
            <w:tcBorders>
              <w:top w:val="nil"/>
              <w:left w:val="single" w:sz="4" w:space="0" w:color="auto"/>
              <w:bottom w:val="nil"/>
              <w:right w:val="single" w:sz="8" w:space="0" w:color="auto"/>
            </w:tcBorders>
            <w:vAlign w:val="center"/>
          </w:tcPr>
          <w:p w:rsidR="004A47AD" w:rsidRPr="00655E5A" w:rsidRDefault="004A47AD" w:rsidP="00655E5A">
            <w:pPr>
              <w:spacing w:line="280" w:lineRule="atLeast"/>
              <w:rPr>
                <w:rFonts w:ascii="Arial" w:hAnsi="Arial" w:cs="Arial"/>
                <w:b/>
                <w:bCs/>
                <w:color w:val="000000"/>
                <w:lang w:eastAsia="es-ES"/>
              </w:rPr>
            </w:pPr>
            <w:r w:rsidRPr="00655E5A">
              <w:rPr>
                <w:rFonts w:ascii="Arial" w:hAnsi="Arial" w:cs="Arial"/>
                <w:b/>
                <w:bCs/>
                <w:color w:val="000000"/>
                <w:lang w:eastAsia="es-ES"/>
              </w:rPr>
              <w:t>Miembros del Consejo de Administración:</w:t>
            </w:r>
          </w:p>
        </w:tc>
        <w:tc>
          <w:tcPr>
            <w:tcW w:w="1242" w:type="dxa"/>
            <w:tcBorders>
              <w:top w:val="nil"/>
              <w:left w:val="nil"/>
              <w:bottom w:val="nil"/>
              <w:right w:val="single" w:sz="8" w:space="0" w:color="auto"/>
            </w:tcBorders>
            <w:vAlign w:val="center"/>
          </w:tcPr>
          <w:p w:rsidR="004A47AD" w:rsidRPr="00655E5A" w:rsidRDefault="004A47AD" w:rsidP="00655E5A">
            <w:pPr>
              <w:spacing w:line="280" w:lineRule="atLeast"/>
              <w:rPr>
                <w:rFonts w:ascii="Arial" w:hAnsi="Arial" w:cs="Arial"/>
                <w:b/>
                <w:bCs/>
                <w:color w:val="000000"/>
                <w:lang w:eastAsia="es-ES"/>
              </w:rPr>
            </w:pPr>
            <w:r w:rsidRPr="00655E5A">
              <w:rPr>
                <w:rFonts w:ascii="Arial" w:hAnsi="Arial" w:cs="Arial"/>
                <w:b/>
                <w:bCs/>
                <w:color w:val="000000"/>
                <w:lang w:eastAsia="es-ES"/>
              </w:rPr>
              <w:t> </w:t>
            </w:r>
          </w:p>
        </w:tc>
        <w:tc>
          <w:tcPr>
            <w:tcW w:w="1242" w:type="dxa"/>
            <w:tcBorders>
              <w:top w:val="nil"/>
              <w:left w:val="nil"/>
              <w:bottom w:val="nil"/>
              <w:right w:val="single" w:sz="4" w:space="0" w:color="auto"/>
            </w:tcBorders>
            <w:vAlign w:val="center"/>
          </w:tcPr>
          <w:p w:rsidR="004A47AD" w:rsidRPr="00655E5A" w:rsidRDefault="004A47AD" w:rsidP="00655E5A">
            <w:pPr>
              <w:spacing w:line="280" w:lineRule="atLeast"/>
              <w:rPr>
                <w:rFonts w:ascii="Arial" w:hAnsi="Arial" w:cs="Arial"/>
                <w:b/>
                <w:bCs/>
                <w:color w:val="000000"/>
                <w:lang w:eastAsia="es-ES"/>
              </w:rPr>
            </w:pPr>
            <w:r w:rsidRPr="00655E5A">
              <w:rPr>
                <w:rFonts w:ascii="Arial" w:hAnsi="Arial" w:cs="Arial"/>
                <w:b/>
                <w:bCs/>
                <w:color w:val="000000"/>
                <w:lang w:eastAsia="es-ES"/>
              </w:rPr>
              <w:t> </w:t>
            </w:r>
          </w:p>
        </w:tc>
      </w:tr>
      <w:tr w:rsidR="004A47AD" w:rsidRPr="00655E5A" w:rsidTr="004A47AD">
        <w:trPr>
          <w:trHeight w:val="255"/>
          <w:jc w:val="center"/>
        </w:trPr>
        <w:tc>
          <w:tcPr>
            <w:tcW w:w="3576" w:type="dxa"/>
            <w:tcBorders>
              <w:top w:val="nil"/>
              <w:left w:val="single" w:sz="4" w:space="0" w:color="auto"/>
              <w:bottom w:val="nil"/>
              <w:right w:val="single" w:sz="8" w:space="0" w:color="auto"/>
            </w:tcBorders>
            <w:vAlign w:val="center"/>
          </w:tcPr>
          <w:p w:rsidR="004A47AD" w:rsidRPr="00655E5A" w:rsidRDefault="004A47AD" w:rsidP="00655E5A">
            <w:pPr>
              <w:spacing w:line="280" w:lineRule="atLeast"/>
              <w:rPr>
                <w:rFonts w:ascii="Arial" w:hAnsi="Arial" w:cs="Arial"/>
                <w:color w:val="000000"/>
                <w:lang w:eastAsia="es-ES"/>
              </w:rPr>
            </w:pPr>
            <w:r w:rsidRPr="00655E5A">
              <w:rPr>
                <w:rFonts w:ascii="Arial" w:hAnsi="Arial" w:cs="Arial"/>
                <w:color w:val="000000"/>
                <w:lang w:eastAsia="es-ES"/>
              </w:rPr>
              <w:t>Concepto retributivo:</w:t>
            </w:r>
          </w:p>
          <w:p w:rsidR="004A47AD" w:rsidRPr="00655E5A" w:rsidRDefault="004A47AD" w:rsidP="00655E5A">
            <w:pPr>
              <w:spacing w:line="280" w:lineRule="atLeast"/>
              <w:rPr>
                <w:rFonts w:ascii="Arial" w:hAnsi="Arial" w:cs="Arial"/>
                <w:color w:val="000000"/>
                <w:lang w:eastAsia="es-ES"/>
              </w:rPr>
            </w:pPr>
          </w:p>
        </w:tc>
        <w:tc>
          <w:tcPr>
            <w:tcW w:w="1242" w:type="dxa"/>
            <w:tcBorders>
              <w:top w:val="nil"/>
              <w:left w:val="nil"/>
              <w:bottom w:val="nil"/>
              <w:right w:val="single" w:sz="8" w:space="0" w:color="auto"/>
            </w:tcBorders>
            <w:vAlign w:val="center"/>
          </w:tcPr>
          <w:p w:rsidR="004A47AD" w:rsidRPr="00655E5A" w:rsidRDefault="004A47AD" w:rsidP="00655E5A">
            <w:pPr>
              <w:spacing w:line="280" w:lineRule="atLeast"/>
              <w:rPr>
                <w:rFonts w:ascii="Arial" w:hAnsi="Arial" w:cs="Arial"/>
                <w:color w:val="000000"/>
                <w:lang w:eastAsia="es-ES"/>
              </w:rPr>
            </w:pPr>
            <w:r w:rsidRPr="00655E5A">
              <w:rPr>
                <w:rFonts w:ascii="Arial" w:hAnsi="Arial" w:cs="Arial"/>
                <w:color w:val="000000"/>
                <w:lang w:eastAsia="es-ES"/>
              </w:rPr>
              <w:t> </w:t>
            </w:r>
          </w:p>
        </w:tc>
        <w:tc>
          <w:tcPr>
            <w:tcW w:w="1242" w:type="dxa"/>
            <w:tcBorders>
              <w:top w:val="nil"/>
              <w:left w:val="nil"/>
              <w:bottom w:val="nil"/>
              <w:right w:val="single" w:sz="4" w:space="0" w:color="auto"/>
            </w:tcBorders>
            <w:vAlign w:val="center"/>
          </w:tcPr>
          <w:p w:rsidR="004A47AD" w:rsidRPr="00655E5A" w:rsidRDefault="004A47AD" w:rsidP="00655E5A">
            <w:pPr>
              <w:spacing w:line="280" w:lineRule="atLeast"/>
              <w:rPr>
                <w:rFonts w:ascii="Arial" w:hAnsi="Arial" w:cs="Arial"/>
                <w:color w:val="000000"/>
                <w:lang w:eastAsia="es-ES"/>
              </w:rPr>
            </w:pPr>
            <w:r w:rsidRPr="00655E5A">
              <w:rPr>
                <w:rFonts w:ascii="Arial" w:hAnsi="Arial" w:cs="Arial"/>
                <w:color w:val="000000"/>
                <w:lang w:eastAsia="es-ES"/>
              </w:rPr>
              <w:t> </w:t>
            </w:r>
          </w:p>
        </w:tc>
      </w:tr>
      <w:tr w:rsidR="004A47AD" w:rsidRPr="00655E5A" w:rsidTr="004A47AD">
        <w:trPr>
          <w:trHeight w:val="255"/>
          <w:jc w:val="center"/>
        </w:trPr>
        <w:tc>
          <w:tcPr>
            <w:tcW w:w="3576" w:type="dxa"/>
            <w:tcBorders>
              <w:top w:val="nil"/>
              <w:left w:val="single" w:sz="4" w:space="0" w:color="auto"/>
              <w:bottom w:val="nil"/>
              <w:right w:val="single" w:sz="8" w:space="0" w:color="auto"/>
            </w:tcBorders>
            <w:vAlign w:val="center"/>
          </w:tcPr>
          <w:p w:rsidR="004A47AD" w:rsidRPr="00655E5A" w:rsidRDefault="004A47AD" w:rsidP="00655E5A">
            <w:pPr>
              <w:spacing w:line="280" w:lineRule="atLeast"/>
              <w:rPr>
                <w:rFonts w:ascii="Arial" w:hAnsi="Arial" w:cs="Arial"/>
                <w:color w:val="000000"/>
                <w:lang w:eastAsia="es-ES"/>
              </w:rPr>
            </w:pPr>
            <w:r w:rsidRPr="00655E5A">
              <w:rPr>
                <w:rFonts w:ascii="Arial" w:hAnsi="Arial" w:cs="Arial"/>
                <w:color w:val="000000"/>
                <w:lang w:eastAsia="es-ES"/>
              </w:rPr>
              <w:t>Retribución fija</w:t>
            </w:r>
          </w:p>
        </w:tc>
        <w:tc>
          <w:tcPr>
            <w:tcW w:w="1242" w:type="dxa"/>
            <w:tcBorders>
              <w:top w:val="nil"/>
              <w:left w:val="nil"/>
              <w:bottom w:val="nil"/>
              <w:right w:val="single" w:sz="8" w:space="0" w:color="auto"/>
            </w:tcBorders>
            <w:vAlign w:val="center"/>
          </w:tcPr>
          <w:p w:rsidR="004A47AD" w:rsidRPr="00655E5A" w:rsidRDefault="004A47AD" w:rsidP="00655E5A">
            <w:pPr>
              <w:spacing w:line="280" w:lineRule="atLeast"/>
              <w:jc w:val="right"/>
              <w:rPr>
                <w:rFonts w:ascii="Arial" w:hAnsi="Arial" w:cs="Arial"/>
                <w:color w:val="000000"/>
                <w:lang w:eastAsia="es-ES"/>
              </w:rPr>
            </w:pPr>
            <w:r w:rsidRPr="00655E5A">
              <w:rPr>
                <w:rFonts w:ascii="Arial" w:hAnsi="Arial" w:cs="Arial"/>
                <w:color w:val="000000"/>
                <w:lang w:eastAsia="es-ES"/>
              </w:rPr>
              <w:t>242</w:t>
            </w:r>
          </w:p>
        </w:tc>
        <w:tc>
          <w:tcPr>
            <w:tcW w:w="1242" w:type="dxa"/>
            <w:tcBorders>
              <w:top w:val="nil"/>
              <w:left w:val="nil"/>
              <w:bottom w:val="nil"/>
              <w:right w:val="single" w:sz="4" w:space="0" w:color="auto"/>
            </w:tcBorders>
            <w:vAlign w:val="center"/>
          </w:tcPr>
          <w:p w:rsidR="004A47AD" w:rsidRPr="00655E5A" w:rsidRDefault="004A47AD" w:rsidP="00655E5A">
            <w:pPr>
              <w:spacing w:line="280" w:lineRule="atLeast"/>
              <w:jc w:val="right"/>
              <w:rPr>
                <w:rFonts w:ascii="Arial" w:hAnsi="Arial" w:cs="Arial"/>
                <w:color w:val="000000"/>
                <w:lang w:eastAsia="es-ES"/>
              </w:rPr>
            </w:pPr>
            <w:r w:rsidRPr="00655E5A">
              <w:rPr>
                <w:rFonts w:ascii="Arial" w:hAnsi="Arial" w:cs="Arial"/>
                <w:color w:val="000000"/>
                <w:lang w:eastAsia="es-ES"/>
              </w:rPr>
              <w:t>188</w:t>
            </w:r>
          </w:p>
        </w:tc>
      </w:tr>
      <w:tr w:rsidR="004A47AD" w:rsidRPr="00655E5A" w:rsidTr="004A47AD">
        <w:trPr>
          <w:trHeight w:val="510"/>
          <w:jc w:val="center"/>
        </w:trPr>
        <w:tc>
          <w:tcPr>
            <w:tcW w:w="3576" w:type="dxa"/>
            <w:tcBorders>
              <w:top w:val="nil"/>
              <w:left w:val="single" w:sz="4" w:space="0" w:color="auto"/>
              <w:bottom w:val="nil"/>
              <w:right w:val="single" w:sz="8" w:space="0" w:color="auto"/>
            </w:tcBorders>
            <w:vAlign w:val="center"/>
          </w:tcPr>
          <w:p w:rsidR="004A47AD" w:rsidRPr="00655E5A" w:rsidRDefault="004A47AD" w:rsidP="00655E5A">
            <w:pPr>
              <w:spacing w:line="280" w:lineRule="atLeast"/>
              <w:rPr>
                <w:rFonts w:ascii="Arial" w:hAnsi="Arial" w:cs="Arial"/>
                <w:color w:val="000000"/>
                <w:lang w:eastAsia="es-ES"/>
              </w:rPr>
            </w:pPr>
            <w:r w:rsidRPr="00655E5A">
              <w:rPr>
                <w:rFonts w:ascii="Arial" w:hAnsi="Arial" w:cs="Arial"/>
                <w:color w:val="000000"/>
                <w:lang w:eastAsia="es-ES"/>
              </w:rPr>
              <w:t>Operaciones sobre acciones y/u otros instrumentos financieros</w:t>
            </w:r>
          </w:p>
        </w:tc>
        <w:tc>
          <w:tcPr>
            <w:tcW w:w="1242" w:type="dxa"/>
            <w:tcBorders>
              <w:top w:val="nil"/>
              <w:left w:val="nil"/>
              <w:bottom w:val="nil"/>
              <w:right w:val="single" w:sz="8" w:space="0" w:color="auto"/>
            </w:tcBorders>
            <w:vAlign w:val="center"/>
          </w:tcPr>
          <w:p w:rsidR="004A47AD" w:rsidRPr="00655E5A" w:rsidRDefault="004A47AD" w:rsidP="00655E5A">
            <w:pPr>
              <w:spacing w:line="280" w:lineRule="atLeast"/>
              <w:jc w:val="right"/>
              <w:rPr>
                <w:rFonts w:ascii="Arial" w:hAnsi="Arial" w:cs="Arial"/>
                <w:color w:val="000000"/>
                <w:lang w:eastAsia="es-ES"/>
              </w:rPr>
            </w:pPr>
            <w:r w:rsidRPr="00655E5A">
              <w:rPr>
                <w:rFonts w:ascii="Arial" w:hAnsi="Arial" w:cs="Arial"/>
                <w:color w:val="000000"/>
                <w:lang w:eastAsia="es-ES"/>
              </w:rPr>
              <w:t>46</w:t>
            </w:r>
          </w:p>
        </w:tc>
        <w:tc>
          <w:tcPr>
            <w:tcW w:w="1242" w:type="dxa"/>
            <w:tcBorders>
              <w:top w:val="nil"/>
              <w:left w:val="nil"/>
              <w:bottom w:val="nil"/>
              <w:right w:val="single" w:sz="4" w:space="0" w:color="auto"/>
            </w:tcBorders>
            <w:vAlign w:val="center"/>
          </w:tcPr>
          <w:p w:rsidR="004A47AD" w:rsidRPr="00655E5A" w:rsidRDefault="004A47AD" w:rsidP="00655E5A">
            <w:pPr>
              <w:spacing w:line="280" w:lineRule="atLeast"/>
              <w:jc w:val="right"/>
              <w:rPr>
                <w:rFonts w:ascii="Arial" w:hAnsi="Arial" w:cs="Arial"/>
                <w:color w:val="000000"/>
                <w:lang w:eastAsia="es-ES"/>
              </w:rPr>
            </w:pPr>
            <w:r w:rsidRPr="00655E5A">
              <w:rPr>
                <w:rFonts w:ascii="Arial" w:hAnsi="Arial" w:cs="Arial"/>
                <w:color w:val="000000"/>
                <w:lang w:eastAsia="es-ES"/>
              </w:rPr>
              <w:t>-</w:t>
            </w:r>
          </w:p>
        </w:tc>
      </w:tr>
      <w:tr w:rsidR="004A47AD" w:rsidRPr="00655E5A" w:rsidTr="004A47AD">
        <w:trPr>
          <w:trHeight w:val="510"/>
          <w:jc w:val="center"/>
        </w:trPr>
        <w:tc>
          <w:tcPr>
            <w:tcW w:w="3576" w:type="dxa"/>
            <w:tcBorders>
              <w:top w:val="nil"/>
              <w:left w:val="single" w:sz="4" w:space="0" w:color="auto"/>
              <w:right w:val="single" w:sz="8" w:space="0" w:color="auto"/>
            </w:tcBorders>
            <w:vAlign w:val="center"/>
          </w:tcPr>
          <w:p w:rsidR="004A47AD" w:rsidRPr="00655E5A" w:rsidRDefault="004A47AD" w:rsidP="00655E5A">
            <w:pPr>
              <w:spacing w:line="280" w:lineRule="atLeast"/>
              <w:rPr>
                <w:rFonts w:ascii="Arial" w:hAnsi="Arial" w:cs="Arial"/>
                <w:color w:val="000000"/>
                <w:lang w:eastAsia="es-ES"/>
              </w:rPr>
            </w:pPr>
            <w:r w:rsidRPr="00655E5A">
              <w:rPr>
                <w:rFonts w:ascii="Arial" w:hAnsi="Arial" w:cs="Arial"/>
                <w:color w:val="000000"/>
                <w:lang w:eastAsia="es-ES"/>
              </w:rPr>
              <w:t>Dietas</w:t>
            </w:r>
          </w:p>
        </w:tc>
        <w:tc>
          <w:tcPr>
            <w:tcW w:w="1242" w:type="dxa"/>
            <w:tcBorders>
              <w:top w:val="nil"/>
              <w:left w:val="nil"/>
              <w:bottom w:val="nil"/>
              <w:right w:val="single" w:sz="8" w:space="0" w:color="auto"/>
            </w:tcBorders>
            <w:vAlign w:val="center"/>
          </w:tcPr>
          <w:p w:rsidR="004A47AD" w:rsidRPr="00655E5A" w:rsidRDefault="004A47AD" w:rsidP="00655E5A">
            <w:pPr>
              <w:spacing w:line="280" w:lineRule="atLeast"/>
              <w:jc w:val="right"/>
              <w:rPr>
                <w:rFonts w:ascii="Arial" w:hAnsi="Arial" w:cs="Arial"/>
                <w:color w:val="000000"/>
                <w:lang w:eastAsia="es-ES"/>
              </w:rPr>
            </w:pPr>
            <w:r w:rsidRPr="00655E5A">
              <w:rPr>
                <w:rFonts w:ascii="Arial" w:hAnsi="Arial" w:cs="Arial"/>
                <w:color w:val="000000"/>
                <w:lang w:eastAsia="es-ES"/>
              </w:rPr>
              <w:t>455</w:t>
            </w:r>
          </w:p>
        </w:tc>
        <w:tc>
          <w:tcPr>
            <w:tcW w:w="1242" w:type="dxa"/>
            <w:tcBorders>
              <w:top w:val="nil"/>
              <w:left w:val="nil"/>
              <w:bottom w:val="nil"/>
              <w:right w:val="single" w:sz="4" w:space="0" w:color="auto"/>
            </w:tcBorders>
            <w:vAlign w:val="center"/>
          </w:tcPr>
          <w:p w:rsidR="004A47AD" w:rsidRPr="00655E5A" w:rsidRDefault="004A47AD" w:rsidP="00655E5A">
            <w:pPr>
              <w:spacing w:line="280" w:lineRule="atLeast"/>
              <w:jc w:val="right"/>
              <w:rPr>
                <w:rFonts w:ascii="Arial" w:hAnsi="Arial" w:cs="Arial"/>
                <w:color w:val="000000"/>
                <w:lang w:eastAsia="es-ES"/>
              </w:rPr>
            </w:pPr>
            <w:r w:rsidRPr="00655E5A">
              <w:rPr>
                <w:rFonts w:ascii="Arial" w:hAnsi="Arial" w:cs="Arial"/>
                <w:color w:val="000000"/>
                <w:lang w:eastAsia="es-ES"/>
              </w:rPr>
              <w:t>333</w:t>
            </w:r>
          </w:p>
        </w:tc>
      </w:tr>
      <w:tr w:rsidR="004A47AD" w:rsidRPr="00655E5A" w:rsidTr="004A47AD">
        <w:trPr>
          <w:trHeight w:val="270"/>
          <w:jc w:val="center"/>
        </w:trPr>
        <w:tc>
          <w:tcPr>
            <w:tcW w:w="3576" w:type="dxa"/>
            <w:tcBorders>
              <w:top w:val="nil"/>
              <w:left w:val="single" w:sz="4" w:space="0" w:color="auto"/>
              <w:bottom w:val="single" w:sz="4" w:space="0" w:color="auto"/>
              <w:right w:val="single" w:sz="8" w:space="0" w:color="auto"/>
            </w:tcBorders>
            <w:vAlign w:val="center"/>
          </w:tcPr>
          <w:p w:rsidR="004A47AD" w:rsidRPr="00655E5A" w:rsidRDefault="004A47AD" w:rsidP="00655E5A">
            <w:pPr>
              <w:spacing w:line="280" w:lineRule="atLeast"/>
              <w:rPr>
                <w:rFonts w:ascii="Arial" w:hAnsi="Arial" w:cs="Arial"/>
                <w:color w:val="000000"/>
                <w:lang w:eastAsia="es-ES"/>
              </w:rPr>
            </w:pPr>
            <w:r w:rsidRPr="00655E5A">
              <w:rPr>
                <w:rFonts w:ascii="Arial" w:hAnsi="Arial" w:cs="Arial"/>
                <w:color w:val="000000"/>
                <w:lang w:eastAsia="es-ES"/>
              </w:rPr>
              <w:t> </w:t>
            </w:r>
          </w:p>
        </w:tc>
        <w:tc>
          <w:tcPr>
            <w:tcW w:w="1242" w:type="dxa"/>
            <w:tcBorders>
              <w:top w:val="single" w:sz="8" w:space="0" w:color="auto"/>
              <w:left w:val="nil"/>
              <w:bottom w:val="single" w:sz="8" w:space="0" w:color="auto"/>
              <w:right w:val="single" w:sz="8" w:space="0" w:color="auto"/>
            </w:tcBorders>
            <w:vAlign w:val="center"/>
          </w:tcPr>
          <w:p w:rsidR="004A47AD" w:rsidRPr="00655E5A" w:rsidRDefault="004A47AD" w:rsidP="00655E5A">
            <w:pPr>
              <w:spacing w:line="280" w:lineRule="atLeast"/>
              <w:jc w:val="right"/>
              <w:rPr>
                <w:rFonts w:ascii="Arial" w:hAnsi="Arial" w:cs="Arial"/>
                <w:b/>
                <w:bCs/>
                <w:lang w:eastAsia="es-ES"/>
              </w:rPr>
            </w:pPr>
            <w:r w:rsidRPr="00655E5A">
              <w:rPr>
                <w:rFonts w:ascii="Arial" w:hAnsi="Arial" w:cs="Arial"/>
                <w:b/>
                <w:bCs/>
                <w:lang w:eastAsia="es-ES"/>
              </w:rPr>
              <w:t>743</w:t>
            </w:r>
          </w:p>
        </w:tc>
        <w:tc>
          <w:tcPr>
            <w:tcW w:w="1242" w:type="dxa"/>
            <w:tcBorders>
              <w:top w:val="single" w:sz="8" w:space="0" w:color="auto"/>
              <w:left w:val="nil"/>
              <w:bottom w:val="single" w:sz="8" w:space="0" w:color="auto"/>
              <w:right w:val="single" w:sz="4" w:space="0" w:color="auto"/>
            </w:tcBorders>
            <w:vAlign w:val="center"/>
          </w:tcPr>
          <w:p w:rsidR="004A47AD" w:rsidRPr="00655E5A" w:rsidRDefault="004A47AD" w:rsidP="00655E5A">
            <w:pPr>
              <w:spacing w:line="280" w:lineRule="atLeast"/>
              <w:jc w:val="right"/>
              <w:rPr>
                <w:rFonts w:ascii="Arial" w:hAnsi="Arial" w:cs="Arial"/>
                <w:b/>
                <w:bCs/>
                <w:lang w:eastAsia="es-ES"/>
              </w:rPr>
            </w:pPr>
            <w:r w:rsidRPr="00655E5A">
              <w:rPr>
                <w:rFonts w:ascii="Arial" w:hAnsi="Arial" w:cs="Arial"/>
                <w:b/>
                <w:bCs/>
                <w:lang w:eastAsia="es-ES"/>
              </w:rPr>
              <w:t>521</w:t>
            </w:r>
          </w:p>
        </w:tc>
      </w:tr>
    </w:tbl>
    <w:p w:rsidR="004A47AD" w:rsidRPr="00655E5A" w:rsidRDefault="004A47AD" w:rsidP="00655E5A">
      <w:pPr>
        <w:widowControl w:val="0"/>
        <w:spacing w:line="280" w:lineRule="atLeast"/>
        <w:ind w:left="1701"/>
        <w:jc w:val="both"/>
        <w:rPr>
          <w:rFonts w:ascii="Arial" w:hAnsi="Arial" w:cs="Arial"/>
          <w:snapToGrid w:val="0"/>
          <w:color w:val="000000"/>
          <w:highlight w:val="yellow"/>
          <w:lang w:eastAsia="es-ES"/>
        </w:rPr>
      </w:pPr>
    </w:p>
    <w:p w:rsidR="004A47AD" w:rsidRPr="00655E5A" w:rsidRDefault="004A47AD" w:rsidP="00655E5A">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left="601" w:right="150"/>
        <w:jc w:val="both"/>
        <w:rPr>
          <w:sz w:val="20"/>
          <w:szCs w:val="20"/>
          <w:highlight w:val="yellow"/>
        </w:rPr>
      </w:pPr>
    </w:p>
    <w:p w:rsidR="004A47AD" w:rsidRPr="00655E5A" w:rsidRDefault="004A47AD" w:rsidP="00586723">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right="150"/>
        <w:jc w:val="both"/>
        <w:rPr>
          <w:sz w:val="20"/>
          <w:szCs w:val="20"/>
        </w:rPr>
      </w:pPr>
      <w:r w:rsidRPr="00655E5A">
        <w:rPr>
          <w:sz w:val="20"/>
          <w:szCs w:val="20"/>
        </w:rPr>
        <w:t>La Sociedad dominante concedió en el ejercicio 2007 un crédito a un miembro del Consejo de Administración por importe de 500 miles de euros de capital, que fue renovado en 2009 hasta el ejercicio 2012, cuyo vencimiento fue prorrogado en 2012 hasta 2015, y que devenga un tipo de interés de mercado, estando capitalizados los intereses devengados a 31 de diciembre de 2013 por importe de 20 miles de euros (14 miles de euros en 2012). No obstante, este miembro del Consejo de Administración dimitió en octubre de 2009, dejando de ser miembro del citado Órgano de Gobierno.</w:t>
      </w:r>
    </w:p>
    <w:p w:rsidR="004A47AD" w:rsidRPr="00655E5A" w:rsidRDefault="004A47AD" w:rsidP="00586723">
      <w:pPr>
        <w:widowControl w:val="0"/>
        <w:spacing w:line="280" w:lineRule="atLeast"/>
        <w:jc w:val="both"/>
        <w:rPr>
          <w:rFonts w:ascii="Arial" w:hAnsi="Arial" w:cs="Arial"/>
          <w:snapToGrid w:val="0"/>
          <w:color w:val="000000"/>
          <w:highlight w:val="yellow"/>
          <w:lang w:eastAsia="es-ES"/>
        </w:rPr>
      </w:pPr>
    </w:p>
    <w:p w:rsidR="004A47AD" w:rsidRPr="00655E5A" w:rsidRDefault="004A47AD" w:rsidP="00586723">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right="150"/>
        <w:jc w:val="both"/>
        <w:rPr>
          <w:sz w:val="20"/>
          <w:szCs w:val="20"/>
        </w:rPr>
      </w:pPr>
      <w:r w:rsidRPr="00655E5A">
        <w:rPr>
          <w:sz w:val="20"/>
          <w:szCs w:val="20"/>
        </w:rPr>
        <w:t>A 31 de diciembre de 2013 y 2012 no existen anticipos, compromisos por pensiones, seguros de vida ni otro tipo de obligaciones en relación a los miembros actuales o anteriores del Consejo de Administración de la Sociedad dominante.</w:t>
      </w:r>
    </w:p>
    <w:p w:rsidR="004A47AD" w:rsidRPr="00655E5A" w:rsidRDefault="004A47AD" w:rsidP="00586723">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right="150"/>
        <w:jc w:val="both"/>
        <w:rPr>
          <w:sz w:val="20"/>
          <w:szCs w:val="20"/>
        </w:rPr>
      </w:pPr>
    </w:p>
    <w:p w:rsidR="001A316C" w:rsidRDefault="001A316C" w:rsidP="00586723">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right="150"/>
        <w:jc w:val="both"/>
        <w:rPr>
          <w:b/>
          <w:bCs/>
          <w:sz w:val="20"/>
          <w:szCs w:val="20"/>
        </w:rPr>
      </w:pPr>
    </w:p>
    <w:p w:rsidR="004A47AD" w:rsidRPr="00655E5A" w:rsidRDefault="004A47AD" w:rsidP="00586723">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right="150"/>
        <w:jc w:val="both"/>
        <w:rPr>
          <w:b/>
          <w:bCs/>
          <w:sz w:val="20"/>
          <w:szCs w:val="20"/>
        </w:rPr>
      </w:pPr>
      <w:r w:rsidRPr="00655E5A">
        <w:rPr>
          <w:b/>
          <w:bCs/>
          <w:sz w:val="20"/>
          <w:szCs w:val="20"/>
        </w:rPr>
        <w:t>Retribución y préstamos al personal de alta dirección</w:t>
      </w:r>
    </w:p>
    <w:p w:rsidR="004A47AD" w:rsidRPr="00655E5A" w:rsidRDefault="004A47AD" w:rsidP="00586723">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right="150"/>
        <w:jc w:val="both"/>
        <w:rPr>
          <w:sz w:val="20"/>
          <w:szCs w:val="20"/>
        </w:rPr>
      </w:pPr>
    </w:p>
    <w:p w:rsidR="004A47AD" w:rsidRPr="00655E5A" w:rsidRDefault="004A47AD" w:rsidP="00586723">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right="150"/>
        <w:jc w:val="both"/>
        <w:rPr>
          <w:sz w:val="20"/>
          <w:szCs w:val="20"/>
        </w:rPr>
      </w:pPr>
      <w:r w:rsidRPr="00655E5A">
        <w:rPr>
          <w:sz w:val="20"/>
          <w:szCs w:val="20"/>
        </w:rPr>
        <w:t>La alta dirección del Grupo a 31 de diciembre de 2013 y 2012 está formada por el Director General Corporativo y Financiero y la Directora General de la División Industrial</w:t>
      </w:r>
    </w:p>
    <w:p w:rsidR="004A47AD" w:rsidRPr="00655E5A" w:rsidRDefault="004A47AD" w:rsidP="00586723">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right="150"/>
        <w:jc w:val="both"/>
        <w:rPr>
          <w:sz w:val="20"/>
          <w:szCs w:val="20"/>
          <w:highlight w:val="yellow"/>
        </w:rPr>
      </w:pPr>
    </w:p>
    <w:p w:rsidR="004A47AD" w:rsidRPr="00655E5A" w:rsidRDefault="004A47AD" w:rsidP="00586723">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right="150"/>
        <w:jc w:val="both"/>
        <w:rPr>
          <w:sz w:val="20"/>
          <w:szCs w:val="20"/>
        </w:rPr>
      </w:pPr>
      <w:r w:rsidRPr="00655E5A">
        <w:rPr>
          <w:sz w:val="20"/>
          <w:szCs w:val="20"/>
        </w:rPr>
        <w:lastRenderedPageBreak/>
        <w:t xml:space="preserve">Las remuneraciones devengadas </w:t>
      </w:r>
      <w:r w:rsidR="001A316C">
        <w:rPr>
          <w:sz w:val="20"/>
          <w:szCs w:val="20"/>
        </w:rPr>
        <w:t xml:space="preserve"> en 2013 </w:t>
      </w:r>
      <w:r w:rsidRPr="00655E5A">
        <w:rPr>
          <w:sz w:val="20"/>
          <w:szCs w:val="20"/>
        </w:rPr>
        <w:t>por la alta dirección han ascendido a 339 miles de euros (673 miles de euros en 2012) y figuran registradas en el epígrafe “Gastos de personal” de las cuentas de pérdidas y ganancias consolidadas de 2013 y 2012 adjuntas. En estas cifras no se incluyen las percepciones recibidas por los miembros del Consejo de Administración de Natra, S.A. con responsabilidades ejecutivas, que están detalladas en el apartado anterior.</w:t>
      </w:r>
    </w:p>
    <w:p w:rsidR="004A47AD" w:rsidRPr="00655E5A" w:rsidRDefault="004A47AD" w:rsidP="00586723">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right="150"/>
        <w:jc w:val="both"/>
        <w:rPr>
          <w:sz w:val="20"/>
          <w:szCs w:val="20"/>
          <w:highlight w:val="yellow"/>
        </w:rPr>
      </w:pPr>
    </w:p>
    <w:p w:rsidR="004A47AD" w:rsidRPr="00655E5A" w:rsidRDefault="004A47AD" w:rsidP="00586723">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right="150"/>
        <w:jc w:val="both"/>
        <w:rPr>
          <w:sz w:val="20"/>
          <w:szCs w:val="20"/>
        </w:rPr>
      </w:pPr>
      <w:r w:rsidRPr="00655E5A">
        <w:rPr>
          <w:sz w:val="20"/>
          <w:szCs w:val="20"/>
        </w:rPr>
        <w:t>En el ejercicio 2012, un antiguo miembro de la alta dirección y un consejero estaban incluidos como beneficiarios dentro del plan de acciones sobre acciones de Natra, S.A. Durante dicho ejercicio  se devengó un ingreso por importe de 6 miles de euros en concepto de dicho plan de acciones, como consecuencia de la disminución del valor de la acción durante el ejercicio. En 2012, ambos ejecutaron anticipadamente el plan de acciones, habiendo alcanzado un acuerdo con la compañía para su cancelación.</w:t>
      </w:r>
    </w:p>
    <w:p w:rsidR="004A47AD" w:rsidRPr="00655E5A" w:rsidRDefault="004A47AD" w:rsidP="00586723">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right="150"/>
        <w:jc w:val="both"/>
        <w:rPr>
          <w:sz w:val="20"/>
          <w:szCs w:val="20"/>
          <w:highlight w:val="yellow"/>
        </w:rPr>
      </w:pPr>
    </w:p>
    <w:p w:rsidR="004A47AD" w:rsidRPr="00655E5A" w:rsidRDefault="004A47AD" w:rsidP="00586723">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right="150"/>
        <w:jc w:val="both"/>
        <w:rPr>
          <w:sz w:val="20"/>
          <w:szCs w:val="20"/>
        </w:rPr>
      </w:pPr>
      <w:r w:rsidRPr="00655E5A">
        <w:rPr>
          <w:sz w:val="20"/>
          <w:szCs w:val="20"/>
        </w:rPr>
        <w:t>La Sociedad dominante no tiene formalizados contratos de alta dirección en los que se establezca una indemnización en caso de cese por voluntad unilateral de la empresa.</w:t>
      </w:r>
    </w:p>
    <w:p w:rsidR="004A47AD" w:rsidRDefault="004A47AD" w:rsidP="00655E5A">
      <w:pPr>
        <w:spacing w:line="280" w:lineRule="atLeast"/>
        <w:rPr>
          <w:rFonts w:ascii="Arial" w:hAnsi="Arial" w:cs="Arial"/>
          <w:lang w:eastAsia="es-ES"/>
        </w:rPr>
      </w:pPr>
    </w:p>
    <w:p w:rsidR="004A47AD" w:rsidRPr="00655E5A" w:rsidRDefault="004A47AD" w:rsidP="00655E5A">
      <w:pPr>
        <w:pStyle w:val="Ttulo4"/>
        <w:tabs>
          <w:tab w:val="clear" w:pos="720"/>
          <w:tab w:val="left" w:pos="709"/>
        </w:tabs>
        <w:spacing w:line="280" w:lineRule="atLeast"/>
        <w:rPr>
          <w:rFonts w:ascii="Arial" w:hAnsi="Arial" w:cs="Arial"/>
          <w:u w:val="none"/>
        </w:rPr>
      </w:pPr>
    </w:p>
    <w:bookmarkEnd w:id="23"/>
    <w:bookmarkEnd w:id="24"/>
    <w:p w:rsidR="004A47AD" w:rsidRPr="001C3E94" w:rsidRDefault="00586723" w:rsidP="00586723">
      <w:pPr>
        <w:pStyle w:val="Prrafodelista"/>
        <w:widowControl w:val="0"/>
        <w:spacing w:line="280" w:lineRule="atLeast"/>
        <w:ind w:left="0"/>
        <w:rPr>
          <w:rFonts w:ascii="Arial" w:hAnsi="Arial" w:cs="Arial"/>
          <w:b/>
          <w:lang w:val="es-ES_tradnl"/>
        </w:rPr>
      </w:pPr>
      <w:r>
        <w:rPr>
          <w:rFonts w:ascii="Arial" w:hAnsi="Arial" w:cs="Arial"/>
          <w:color w:val="000000"/>
          <w:lang w:eastAsia="es-ES"/>
        </w:rPr>
        <w:t>13</w:t>
      </w:r>
      <w:r w:rsidRPr="00586723">
        <w:rPr>
          <w:rFonts w:ascii="Arial" w:hAnsi="Arial" w:cs="Arial"/>
          <w:b/>
          <w:color w:val="000000"/>
          <w:lang w:eastAsia="es-ES"/>
        </w:rPr>
        <w:t>.</w:t>
      </w:r>
      <w:r>
        <w:rPr>
          <w:rFonts w:ascii="Arial" w:hAnsi="Arial" w:cs="Arial"/>
          <w:b/>
          <w:color w:val="000000"/>
          <w:lang w:eastAsia="es-ES"/>
        </w:rPr>
        <w:t xml:space="preserve"> </w:t>
      </w:r>
      <w:r w:rsidRPr="00586723">
        <w:rPr>
          <w:rFonts w:ascii="Arial" w:hAnsi="Arial" w:cs="Arial"/>
          <w:b/>
          <w:color w:val="000000"/>
          <w:lang w:eastAsia="es-ES"/>
        </w:rPr>
        <w:t xml:space="preserve"> I</w:t>
      </w:r>
      <w:proofErr w:type="spellStart"/>
      <w:r w:rsidR="004A47AD" w:rsidRPr="00586723">
        <w:rPr>
          <w:rFonts w:ascii="Arial" w:hAnsi="Arial" w:cs="Arial"/>
          <w:b/>
          <w:lang w:val="es-ES_tradnl"/>
        </w:rPr>
        <w:t>nformación</w:t>
      </w:r>
      <w:proofErr w:type="spellEnd"/>
      <w:r w:rsidR="004A47AD" w:rsidRPr="001C3E94">
        <w:rPr>
          <w:rFonts w:ascii="Arial" w:hAnsi="Arial" w:cs="Arial"/>
          <w:b/>
          <w:lang w:val="es-ES_tradnl"/>
        </w:rPr>
        <w:t xml:space="preserve"> financiera por segmentos</w:t>
      </w:r>
    </w:p>
    <w:p w:rsidR="004A47AD" w:rsidRPr="00655E5A" w:rsidRDefault="004A47AD" w:rsidP="00586723">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right="150"/>
        <w:jc w:val="both"/>
        <w:rPr>
          <w:sz w:val="20"/>
          <w:szCs w:val="20"/>
        </w:rPr>
      </w:pPr>
    </w:p>
    <w:p w:rsidR="004A47AD" w:rsidRPr="00655E5A" w:rsidRDefault="004A47AD" w:rsidP="00586723">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right="142"/>
        <w:jc w:val="both"/>
        <w:rPr>
          <w:sz w:val="20"/>
          <w:szCs w:val="20"/>
        </w:rPr>
      </w:pPr>
      <w:r w:rsidRPr="00655E5A">
        <w:rPr>
          <w:sz w:val="20"/>
          <w:szCs w:val="20"/>
        </w:rPr>
        <w:t>La Dirección ha determinado los segmentos operativos basándose en los informes que revisa el Consejo de Administración, que se utilizan para la toma de decisiones estratégicas.</w:t>
      </w:r>
    </w:p>
    <w:p w:rsidR="004A47AD" w:rsidRPr="00655E5A" w:rsidRDefault="004A47AD" w:rsidP="00586723">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right="142"/>
        <w:jc w:val="both"/>
        <w:rPr>
          <w:sz w:val="20"/>
          <w:szCs w:val="20"/>
        </w:rPr>
      </w:pPr>
    </w:p>
    <w:p w:rsidR="004A47AD" w:rsidRPr="00655E5A" w:rsidRDefault="004A47AD" w:rsidP="00586723">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right="142"/>
        <w:jc w:val="both"/>
        <w:rPr>
          <w:sz w:val="20"/>
          <w:szCs w:val="20"/>
        </w:rPr>
      </w:pPr>
      <w:r w:rsidRPr="00655E5A">
        <w:rPr>
          <w:sz w:val="20"/>
          <w:szCs w:val="20"/>
        </w:rPr>
        <w:t>El Consejo de Administración considera el negocio desde un punto de vista de producto.</w:t>
      </w:r>
    </w:p>
    <w:p w:rsidR="004A47AD" w:rsidRPr="00655E5A" w:rsidRDefault="004A47AD" w:rsidP="00586723">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right="142"/>
        <w:jc w:val="both"/>
        <w:rPr>
          <w:sz w:val="20"/>
          <w:szCs w:val="20"/>
        </w:rPr>
      </w:pPr>
    </w:p>
    <w:p w:rsidR="004A47AD" w:rsidRPr="00655E5A" w:rsidRDefault="004A47AD" w:rsidP="00586723">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right="142"/>
        <w:jc w:val="both"/>
        <w:rPr>
          <w:sz w:val="20"/>
          <w:szCs w:val="20"/>
        </w:rPr>
      </w:pPr>
      <w:r w:rsidRPr="00655E5A">
        <w:rPr>
          <w:sz w:val="20"/>
          <w:szCs w:val="20"/>
        </w:rPr>
        <w:t>Los ingresos y gastos que no pueden ser atribuidos específicamente a ninguna línea de carácter operativo o que son el resultado de decisiones que afectan globalmente al Grupo se atribuyen a una “Unidad Corporativa”.</w:t>
      </w:r>
    </w:p>
    <w:p w:rsidR="004A47AD" w:rsidRPr="00655E5A" w:rsidRDefault="004A47AD" w:rsidP="00586723">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right="142"/>
        <w:jc w:val="both"/>
        <w:rPr>
          <w:sz w:val="20"/>
          <w:szCs w:val="20"/>
        </w:rPr>
      </w:pPr>
    </w:p>
    <w:p w:rsidR="004A47AD" w:rsidRPr="00655E5A" w:rsidRDefault="004A47AD" w:rsidP="00586723">
      <w:pPr>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right="150"/>
        <w:jc w:val="both"/>
        <w:rPr>
          <w:rFonts w:ascii="Arial" w:hAnsi="Arial" w:cs="Arial"/>
          <w:color w:val="000000"/>
        </w:rPr>
      </w:pPr>
      <w:r w:rsidRPr="00655E5A">
        <w:rPr>
          <w:rFonts w:ascii="Arial" w:hAnsi="Arial" w:cs="Arial"/>
          <w:color w:val="000000"/>
        </w:rPr>
        <w:t>El Consejo de Administración analiza el rendimiento de los segmentos operativos en base al resultado de explotación. Los ingresos y gastos por intereses no se imputan a segmentos, ya que la financiación obtenida es a nivel Grupo y de difícil asignación a los segmentos</w:t>
      </w:r>
    </w:p>
    <w:p w:rsidR="004A47AD" w:rsidRPr="00655E5A" w:rsidRDefault="004A47AD" w:rsidP="00586723">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right="142"/>
        <w:jc w:val="both"/>
        <w:rPr>
          <w:sz w:val="20"/>
          <w:szCs w:val="20"/>
          <w:highlight w:val="yellow"/>
        </w:rPr>
      </w:pPr>
    </w:p>
    <w:p w:rsidR="004A47AD" w:rsidRPr="00655E5A" w:rsidRDefault="004A47AD" w:rsidP="00586723">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right="142"/>
        <w:jc w:val="both"/>
        <w:rPr>
          <w:sz w:val="20"/>
          <w:szCs w:val="20"/>
        </w:rPr>
      </w:pPr>
      <w:r w:rsidRPr="00655E5A">
        <w:rPr>
          <w:sz w:val="20"/>
          <w:szCs w:val="20"/>
        </w:rPr>
        <w:t>La información financiera del Grupo desglosada por segmentos operativos para los ejercicios terminados el 31 de diciembre de 2013 y 2012 se muestra a continuación:</w:t>
      </w:r>
    </w:p>
    <w:p w:rsidR="004A47AD" w:rsidRPr="00655E5A" w:rsidRDefault="004A47AD" w:rsidP="00655E5A">
      <w:pPr>
        <w:autoSpaceDE w:val="0"/>
        <w:autoSpaceDN w:val="0"/>
        <w:adjustRightInd w:val="0"/>
        <w:spacing w:line="280" w:lineRule="atLeast"/>
        <w:rPr>
          <w:rFonts w:ascii="Arial" w:hAnsi="Arial" w:cs="Arial"/>
          <w:highlight w:val="yellow"/>
          <w:u w:val="single"/>
        </w:rPr>
      </w:pPr>
    </w:p>
    <w:p w:rsidR="004A47AD" w:rsidRPr="00655E5A" w:rsidRDefault="004A47AD" w:rsidP="00655E5A">
      <w:pPr>
        <w:autoSpaceDE w:val="0"/>
        <w:autoSpaceDN w:val="0"/>
        <w:adjustRightInd w:val="0"/>
        <w:spacing w:line="280" w:lineRule="atLeast"/>
        <w:rPr>
          <w:rFonts w:ascii="Arial" w:hAnsi="Arial" w:cs="Arial"/>
          <w:highlight w:val="yellow"/>
          <w:u w:val="single"/>
        </w:rPr>
      </w:pPr>
    </w:p>
    <w:p w:rsidR="001A316C" w:rsidRDefault="001A316C" w:rsidP="00655E5A">
      <w:pPr>
        <w:autoSpaceDE w:val="0"/>
        <w:autoSpaceDN w:val="0"/>
        <w:adjustRightInd w:val="0"/>
        <w:spacing w:line="280" w:lineRule="atLeast"/>
        <w:ind w:left="567"/>
        <w:rPr>
          <w:rFonts w:ascii="Arial" w:hAnsi="Arial" w:cs="Arial"/>
          <w:b/>
          <w:u w:val="single"/>
        </w:rPr>
      </w:pPr>
    </w:p>
    <w:p w:rsidR="001A316C" w:rsidRDefault="001A316C" w:rsidP="00655E5A">
      <w:pPr>
        <w:autoSpaceDE w:val="0"/>
        <w:autoSpaceDN w:val="0"/>
        <w:adjustRightInd w:val="0"/>
        <w:spacing w:line="280" w:lineRule="atLeast"/>
        <w:ind w:left="567"/>
        <w:rPr>
          <w:rFonts w:ascii="Arial" w:hAnsi="Arial" w:cs="Arial"/>
          <w:b/>
          <w:u w:val="single"/>
        </w:rPr>
      </w:pPr>
    </w:p>
    <w:p w:rsidR="001A316C" w:rsidRDefault="001A316C" w:rsidP="00655E5A">
      <w:pPr>
        <w:autoSpaceDE w:val="0"/>
        <w:autoSpaceDN w:val="0"/>
        <w:adjustRightInd w:val="0"/>
        <w:spacing w:line="280" w:lineRule="atLeast"/>
        <w:ind w:left="567"/>
        <w:rPr>
          <w:rFonts w:ascii="Arial" w:hAnsi="Arial" w:cs="Arial"/>
          <w:b/>
          <w:u w:val="single"/>
        </w:rPr>
      </w:pPr>
    </w:p>
    <w:p w:rsidR="001A316C" w:rsidRDefault="001A316C" w:rsidP="00655E5A">
      <w:pPr>
        <w:autoSpaceDE w:val="0"/>
        <w:autoSpaceDN w:val="0"/>
        <w:adjustRightInd w:val="0"/>
        <w:spacing w:line="280" w:lineRule="atLeast"/>
        <w:ind w:left="567"/>
        <w:rPr>
          <w:rFonts w:ascii="Arial" w:hAnsi="Arial" w:cs="Arial"/>
          <w:b/>
          <w:u w:val="single"/>
        </w:rPr>
      </w:pPr>
    </w:p>
    <w:p w:rsidR="001A316C" w:rsidRDefault="001A316C" w:rsidP="00655E5A">
      <w:pPr>
        <w:autoSpaceDE w:val="0"/>
        <w:autoSpaceDN w:val="0"/>
        <w:adjustRightInd w:val="0"/>
        <w:spacing w:line="280" w:lineRule="atLeast"/>
        <w:ind w:left="567"/>
        <w:rPr>
          <w:rFonts w:ascii="Arial" w:hAnsi="Arial" w:cs="Arial"/>
          <w:b/>
          <w:u w:val="single"/>
        </w:rPr>
      </w:pPr>
    </w:p>
    <w:p w:rsidR="001A316C" w:rsidRDefault="001A316C" w:rsidP="00655E5A">
      <w:pPr>
        <w:autoSpaceDE w:val="0"/>
        <w:autoSpaceDN w:val="0"/>
        <w:adjustRightInd w:val="0"/>
        <w:spacing w:line="280" w:lineRule="atLeast"/>
        <w:ind w:left="567"/>
        <w:rPr>
          <w:rFonts w:ascii="Arial" w:hAnsi="Arial" w:cs="Arial"/>
          <w:b/>
          <w:u w:val="single"/>
        </w:rPr>
      </w:pPr>
    </w:p>
    <w:p w:rsidR="001A316C" w:rsidRDefault="001A316C" w:rsidP="00655E5A">
      <w:pPr>
        <w:autoSpaceDE w:val="0"/>
        <w:autoSpaceDN w:val="0"/>
        <w:adjustRightInd w:val="0"/>
        <w:spacing w:line="280" w:lineRule="atLeast"/>
        <w:ind w:left="567"/>
        <w:rPr>
          <w:rFonts w:ascii="Arial" w:hAnsi="Arial" w:cs="Arial"/>
          <w:b/>
          <w:u w:val="single"/>
        </w:rPr>
      </w:pPr>
    </w:p>
    <w:p w:rsidR="001A316C" w:rsidRDefault="001A316C" w:rsidP="00655E5A">
      <w:pPr>
        <w:autoSpaceDE w:val="0"/>
        <w:autoSpaceDN w:val="0"/>
        <w:adjustRightInd w:val="0"/>
        <w:spacing w:line="280" w:lineRule="atLeast"/>
        <w:ind w:left="567"/>
        <w:rPr>
          <w:rFonts w:ascii="Arial" w:hAnsi="Arial" w:cs="Arial"/>
          <w:b/>
          <w:u w:val="single"/>
        </w:rPr>
      </w:pPr>
    </w:p>
    <w:p w:rsidR="001A316C" w:rsidRDefault="001A316C" w:rsidP="00655E5A">
      <w:pPr>
        <w:autoSpaceDE w:val="0"/>
        <w:autoSpaceDN w:val="0"/>
        <w:adjustRightInd w:val="0"/>
        <w:spacing w:line="280" w:lineRule="atLeast"/>
        <w:ind w:left="567"/>
        <w:rPr>
          <w:rFonts w:ascii="Arial" w:hAnsi="Arial" w:cs="Arial"/>
          <w:b/>
          <w:u w:val="single"/>
        </w:rPr>
      </w:pPr>
    </w:p>
    <w:p w:rsidR="001A316C" w:rsidRDefault="001A316C" w:rsidP="00655E5A">
      <w:pPr>
        <w:autoSpaceDE w:val="0"/>
        <w:autoSpaceDN w:val="0"/>
        <w:adjustRightInd w:val="0"/>
        <w:spacing w:line="280" w:lineRule="atLeast"/>
        <w:ind w:left="567"/>
        <w:rPr>
          <w:rFonts w:ascii="Arial" w:hAnsi="Arial" w:cs="Arial"/>
          <w:b/>
          <w:u w:val="single"/>
        </w:rPr>
      </w:pPr>
    </w:p>
    <w:p w:rsidR="001A316C" w:rsidRDefault="001A316C" w:rsidP="00655E5A">
      <w:pPr>
        <w:autoSpaceDE w:val="0"/>
        <w:autoSpaceDN w:val="0"/>
        <w:adjustRightInd w:val="0"/>
        <w:spacing w:line="280" w:lineRule="atLeast"/>
        <w:ind w:left="567"/>
        <w:rPr>
          <w:rFonts w:ascii="Arial" w:hAnsi="Arial" w:cs="Arial"/>
          <w:b/>
          <w:u w:val="single"/>
        </w:rPr>
      </w:pPr>
    </w:p>
    <w:p w:rsidR="004A47AD" w:rsidRPr="00655E5A" w:rsidRDefault="004A47AD" w:rsidP="00655E5A">
      <w:pPr>
        <w:autoSpaceDE w:val="0"/>
        <w:autoSpaceDN w:val="0"/>
        <w:adjustRightInd w:val="0"/>
        <w:spacing w:line="280" w:lineRule="atLeast"/>
        <w:ind w:left="567"/>
        <w:rPr>
          <w:rFonts w:ascii="Arial" w:hAnsi="Arial" w:cs="Arial"/>
          <w:b/>
          <w:u w:val="single"/>
        </w:rPr>
      </w:pPr>
      <w:r w:rsidRPr="00655E5A">
        <w:rPr>
          <w:rFonts w:ascii="Arial" w:hAnsi="Arial" w:cs="Arial"/>
          <w:b/>
          <w:u w:val="single"/>
        </w:rPr>
        <w:lastRenderedPageBreak/>
        <w:t>A 31 de diciembre de 2013</w:t>
      </w:r>
    </w:p>
    <w:p w:rsidR="004A47AD" w:rsidRPr="00655E5A" w:rsidRDefault="004A47AD" w:rsidP="00655E5A">
      <w:pPr>
        <w:autoSpaceDE w:val="0"/>
        <w:autoSpaceDN w:val="0"/>
        <w:adjustRightInd w:val="0"/>
        <w:spacing w:line="280" w:lineRule="atLeast"/>
        <w:ind w:left="567"/>
        <w:rPr>
          <w:rFonts w:ascii="Arial" w:hAnsi="Arial" w:cs="Arial"/>
          <w:u w:val="single"/>
        </w:rPr>
      </w:pPr>
    </w:p>
    <w:tbl>
      <w:tblPr>
        <w:tblW w:w="8797" w:type="dxa"/>
        <w:jc w:val="center"/>
        <w:tblCellMar>
          <w:left w:w="70" w:type="dxa"/>
          <w:right w:w="70" w:type="dxa"/>
        </w:tblCellMar>
        <w:tblLook w:val="00A0"/>
      </w:tblPr>
      <w:tblGrid>
        <w:gridCol w:w="3162"/>
        <w:gridCol w:w="1211"/>
        <w:gridCol w:w="1441"/>
        <w:gridCol w:w="1011"/>
        <w:gridCol w:w="1161"/>
        <w:gridCol w:w="811"/>
      </w:tblGrid>
      <w:tr w:rsidR="004A47AD" w:rsidRPr="001A316C" w:rsidTr="004A47AD">
        <w:trPr>
          <w:trHeight w:val="227"/>
          <w:jc w:val="center"/>
        </w:trPr>
        <w:tc>
          <w:tcPr>
            <w:tcW w:w="3162" w:type="dxa"/>
            <w:tcBorders>
              <w:top w:val="nil"/>
              <w:left w:val="nil"/>
              <w:bottom w:val="nil"/>
              <w:right w:val="nil"/>
            </w:tcBorders>
            <w:noWrap/>
            <w:vAlign w:val="bottom"/>
          </w:tcPr>
          <w:p w:rsidR="004A47AD" w:rsidRPr="001A316C" w:rsidRDefault="004A47AD" w:rsidP="00655E5A">
            <w:pPr>
              <w:spacing w:line="280" w:lineRule="atLeast"/>
              <w:rPr>
                <w:rFonts w:ascii="Arial" w:hAnsi="Arial" w:cs="Arial"/>
                <w:color w:val="000000"/>
                <w:sz w:val="18"/>
                <w:szCs w:val="18"/>
                <w:lang w:eastAsia="es-ES"/>
              </w:rPr>
            </w:pPr>
          </w:p>
        </w:tc>
        <w:tc>
          <w:tcPr>
            <w:tcW w:w="1211" w:type="dxa"/>
            <w:vMerge w:val="restart"/>
            <w:tcBorders>
              <w:top w:val="nil"/>
              <w:left w:val="nil"/>
              <w:bottom w:val="nil"/>
              <w:right w:val="nil"/>
            </w:tcBorders>
          </w:tcPr>
          <w:p w:rsidR="004A47AD" w:rsidRPr="001A316C" w:rsidRDefault="004A47AD" w:rsidP="00655E5A">
            <w:pPr>
              <w:spacing w:line="280" w:lineRule="atLeast"/>
              <w:jc w:val="center"/>
              <w:rPr>
                <w:rFonts w:ascii="Arial" w:hAnsi="Arial" w:cs="Arial"/>
                <w:b/>
                <w:bCs/>
                <w:color w:val="000000"/>
                <w:sz w:val="18"/>
                <w:szCs w:val="18"/>
                <w:lang w:eastAsia="es-ES"/>
              </w:rPr>
            </w:pPr>
            <w:r w:rsidRPr="001A316C">
              <w:rPr>
                <w:rFonts w:ascii="Arial" w:hAnsi="Arial" w:cs="Arial"/>
                <w:b/>
                <w:bCs/>
                <w:color w:val="000000"/>
                <w:sz w:val="18"/>
                <w:szCs w:val="18"/>
                <w:lang w:eastAsia="es-ES"/>
              </w:rPr>
              <w:t>Ingredientes Funcionales</w:t>
            </w:r>
          </w:p>
        </w:tc>
        <w:tc>
          <w:tcPr>
            <w:tcW w:w="1441" w:type="dxa"/>
            <w:vMerge w:val="restart"/>
            <w:tcBorders>
              <w:top w:val="nil"/>
              <w:left w:val="nil"/>
              <w:bottom w:val="nil"/>
              <w:right w:val="nil"/>
            </w:tcBorders>
          </w:tcPr>
          <w:p w:rsidR="004A47AD" w:rsidRPr="001A316C" w:rsidRDefault="004A47AD" w:rsidP="00655E5A">
            <w:pPr>
              <w:spacing w:line="280" w:lineRule="atLeast"/>
              <w:jc w:val="center"/>
              <w:rPr>
                <w:rFonts w:ascii="Arial" w:hAnsi="Arial" w:cs="Arial"/>
                <w:b/>
                <w:bCs/>
                <w:color w:val="000000"/>
                <w:sz w:val="18"/>
                <w:szCs w:val="18"/>
                <w:lang w:eastAsia="es-ES"/>
              </w:rPr>
            </w:pPr>
            <w:r w:rsidRPr="001A316C">
              <w:rPr>
                <w:rFonts w:ascii="Arial" w:hAnsi="Arial" w:cs="Arial"/>
                <w:b/>
                <w:bCs/>
                <w:color w:val="000000"/>
                <w:sz w:val="18"/>
                <w:szCs w:val="18"/>
                <w:lang w:eastAsia="es-ES"/>
              </w:rPr>
              <w:t>Complementos nutricionales</w:t>
            </w:r>
          </w:p>
        </w:tc>
        <w:tc>
          <w:tcPr>
            <w:tcW w:w="1011" w:type="dxa"/>
            <w:vMerge w:val="restart"/>
            <w:tcBorders>
              <w:top w:val="nil"/>
              <w:left w:val="nil"/>
              <w:bottom w:val="nil"/>
              <w:right w:val="nil"/>
            </w:tcBorders>
          </w:tcPr>
          <w:p w:rsidR="004A47AD" w:rsidRPr="001A316C" w:rsidRDefault="004A47AD" w:rsidP="00655E5A">
            <w:pPr>
              <w:spacing w:line="280" w:lineRule="atLeast"/>
              <w:jc w:val="center"/>
              <w:rPr>
                <w:rFonts w:ascii="Arial" w:hAnsi="Arial" w:cs="Arial"/>
                <w:b/>
                <w:bCs/>
                <w:color w:val="000000"/>
                <w:sz w:val="18"/>
                <w:szCs w:val="18"/>
                <w:lang w:eastAsia="es-ES"/>
              </w:rPr>
            </w:pPr>
            <w:r w:rsidRPr="001A316C">
              <w:rPr>
                <w:rFonts w:ascii="Arial" w:hAnsi="Arial" w:cs="Arial"/>
                <w:b/>
                <w:bCs/>
                <w:color w:val="000000"/>
                <w:sz w:val="18"/>
                <w:szCs w:val="18"/>
                <w:lang w:eastAsia="es-ES"/>
              </w:rPr>
              <w:t>Cacao y Chocolate</w:t>
            </w:r>
          </w:p>
        </w:tc>
        <w:tc>
          <w:tcPr>
            <w:tcW w:w="1161" w:type="dxa"/>
            <w:vMerge w:val="restart"/>
            <w:tcBorders>
              <w:top w:val="nil"/>
              <w:left w:val="nil"/>
              <w:bottom w:val="nil"/>
              <w:right w:val="nil"/>
            </w:tcBorders>
          </w:tcPr>
          <w:p w:rsidR="004A47AD" w:rsidRPr="001A316C" w:rsidRDefault="004A47AD" w:rsidP="00655E5A">
            <w:pPr>
              <w:spacing w:line="280" w:lineRule="atLeast"/>
              <w:jc w:val="center"/>
              <w:rPr>
                <w:rFonts w:ascii="Arial" w:hAnsi="Arial" w:cs="Arial"/>
                <w:b/>
                <w:bCs/>
                <w:color w:val="000000"/>
                <w:sz w:val="18"/>
                <w:szCs w:val="18"/>
                <w:lang w:eastAsia="es-ES"/>
              </w:rPr>
            </w:pPr>
            <w:r w:rsidRPr="001A316C">
              <w:rPr>
                <w:rFonts w:ascii="Arial" w:hAnsi="Arial" w:cs="Arial"/>
                <w:b/>
                <w:bCs/>
                <w:color w:val="000000"/>
                <w:sz w:val="18"/>
                <w:szCs w:val="18"/>
                <w:lang w:eastAsia="es-ES"/>
              </w:rPr>
              <w:t>Corporativo</w:t>
            </w:r>
          </w:p>
        </w:tc>
        <w:tc>
          <w:tcPr>
            <w:tcW w:w="811" w:type="dxa"/>
            <w:vMerge w:val="restart"/>
            <w:tcBorders>
              <w:top w:val="nil"/>
              <w:left w:val="nil"/>
              <w:bottom w:val="nil"/>
              <w:right w:val="nil"/>
            </w:tcBorders>
          </w:tcPr>
          <w:p w:rsidR="004A47AD" w:rsidRPr="001A316C" w:rsidRDefault="004A47AD" w:rsidP="00655E5A">
            <w:pPr>
              <w:spacing w:line="280" w:lineRule="atLeast"/>
              <w:jc w:val="center"/>
              <w:rPr>
                <w:rFonts w:ascii="Arial" w:hAnsi="Arial" w:cs="Arial"/>
                <w:b/>
                <w:bCs/>
                <w:color w:val="000000"/>
                <w:sz w:val="18"/>
                <w:szCs w:val="18"/>
                <w:lang w:eastAsia="es-ES"/>
              </w:rPr>
            </w:pPr>
            <w:r w:rsidRPr="001A316C">
              <w:rPr>
                <w:rFonts w:ascii="Arial" w:hAnsi="Arial" w:cs="Arial"/>
                <w:b/>
                <w:bCs/>
                <w:color w:val="000000"/>
                <w:sz w:val="18"/>
                <w:szCs w:val="18"/>
                <w:lang w:eastAsia="es-ES"/>
              </w:rPr>
              <w:t>Total</w:t>
            </w:r>
          </w:p>
        </w:tc>
      </w:tr>
      <w:tr w:rsidR="004A47AD" w:rsidRPr="001A316C" w:rsidTr="004A47AD">
        <w:trPr>
          <w:trHeight w:val="227"/>
          <w:jc w:val="center"/>
        </w:trPr>
        <w:tc>
          <w:tcPr>
            <w:tcW w:w="3162" w:type="dxa"/>
            <w:tcBorders>
              <w:top w:val="nil"/>
              <w:left w:val="nil"/>
              <w:bottom w:val="nil"/>
              <w:right w:val="nil"/>
            </w:tcBorders>
            <w:noWrap/>
            <w:vAlign w:val="bottom"/>
          </w:tcPr>
          <w:p w:rsidR="004A47AD" w:rsidRPr="001A316C" w:rsidRDefault="004A47AD" w:rsidP="00655E5A">
            <w:pPr>
              <w:spacing w:line="280" w:lineRule="atLeast"/>
              <w:rPr>
                <w:rFonts w:ascii="Arial" w:hAnsi="Arial" w:cs="Arial"/>
                <w:color w:val="000000"/>
                <w:sz w:val="18"/>
                <w:szCs w:val="18"/>
                <w:lang w:eastAsia="es-ES"/>
              </w:rPr>
            </w:pPr>
          </w:p>
        </w:tc>
        <w:tc>
          <w:tcPr>
            <w:tcW w:w="1211" w:type="dxa"/>
            <w:vMerge/>
            <w:tcBorders>
              <w:top w:val="nil"/>
              <w:left w:val="nil"/>
              <w:bottom w:val="nil"/>
              <w:right w:val="nil"/>
            </w:tcBorders>
            <w:vAlign w:val="center"/>
          </w:tcPr>
          <w:p w:rsidR="004A47AD" w:rsidRPr="001A316C" w:rsidRDefault="004A47AD" w:rsidP="00655E5A">
            <w:pPr>
              <w:spacing w:line="280" w:lineRule="atLeast"/>
              <w:rPr>
                <w:rFonts w:ascii="Arial" w:hAnsi="Arial" w:cs="Arial"/>
                <w:b/>
                <w:bCs/>
                <w:color w:val="000000"/>
                <w:sz w:val="18"/>
                <w:szCs w:val="18"/>
                <w:lang w:eastAsia="es-ES"/>
              </w:rPr>
            </w:pPr>
          </w:p>
        </w:tc>
        <w:tc>
          <w:tcPr>
            <w:tcW w:w="1441" w:type="dxa"/>
            <w:vMerge/>
            <w:tcBorders>
              <w:top w:val="nil"/>
              <w:left w:val="nil"/>
              <w:bottom w:val="nil"/>
              <w:right w:val="nil"/>
            </w:tcBorders>
            <w:vAlign w:val="center"/>
          </w:tcPr>
          <w:p w:rsidR="004A47AD" w:rsidRPr="001A316C" w:rsidRDefault="004A47AD" w:rsidP="00655E5A">
            <w:pPr>
              <w:spacing w:line="280" w:lineRule="atLeast"/>
              <w:rPr>
                <w:rFonts w:ascii="Arial" w:hAnsi="Arial" w:cs="Arial"/>
                <w:b/>
                <w:bCs/>
                <w:color w:val="000000"/>
                <w:sz w:val="18"/>
                <w:szCs w:val="18"/>
                <w:lang w:eastAsia="es-ES"/>
              </w:rPr>
            </w:pPr>
          </w:p>
        </w:tc>
        <w:tc>
          <w:tcPr>
            <w:tcW w:w="1011" w:type="dxa"/>
            <w:vMerge/>
            <w:tcBorders>
              <w:top w:val="nil"/>
              <w:left w:val="nil"/>
              <w:bottom w:val="nil"/>
              <w:right w:val="nil"/>
            </w:tcBorders>
            <w:vAlign w:val="center"/>
          </w:tcPr>
          <w:p w:rsidR="004A47AD" w:rsidRPr="001A316C" w:rsidRDefault="004A47AD" w:rsidP="00655E5A">
            <w:pPr>
              <w:spacing w:line="280" w:lineRule="atLeast"/>
              <w:rPr>
                <w:rFonts w:ascii="Arial" w:hAnsi="Arial" w:cs="Arial"/>
                <w:b/>
                <w:bCs/>
                <w:color w:val="000000"/>
                <w:sz w:val="18"/>
                <w:szCs w:val="18"/>
                <w:lang w:eastAsia="es-ES"/>
              </w:rPr>
            </w:pPr>
          </w:p>
        </w:tc>
        <w:tc>
          <w:tcPr>
            <w:tcW w:w="1161" w:type="dxa"/>
            <w:vMerge/>
            <w:tcBorders>
              <w:top w:val="nil"/>
              <w:left w:val="nil"/>
              <w:bottom w:val="nil"/>
              <w:right w:val="nil"/>
            </w:tcBorders>
            <w:vAlign w:val="center"/>
          </w:tcPr>
          <w:p w:rsidR="004A47AD" w:rsidRPr="001A316C" w:rsidRDefault="004A47AD" w:rsidP="00655E5A">
            <w:pPr>
              <w:spacing w:line="280" w:lineRule="atLeast"/>
              <w:rPr>
                <w:rFonts w:ascii="Arial" w:hAnsi="Arial" w:cs="Arial"/>
                <w:b/>
                <w:bCs/>
                <w:color w:val="000000"/>
                <w:sz w:val="18"/>
                <w:szCs w:val="18"/>
                <w:lang w:eastAsia="es-ES"/>
              </w:rPr>
            </w:pPr>
          </w:p>
        </w:tc>
        <w:tc>
          <w:tcPr>
            <w:tcW w:w="811" w:type="dxa"/>
            <w:vMerge/>
            <w:tcBorders>
              <w:top w:val="nil"/>
              <w:left w:val="nil"/>
              <w:bottom w:val="nil"/>
              <w:right w:val="nil"/>
            </w:tcBorders>
            <w:vAlign w:val="center"/>
          </w:tcPr>
          <w:p w:rsidR="004A47AD" w:rsidRPr="001A316C" w:rsidRDefault="004A47AD" w:rsidP="00655E5A">
            <w:pPr>
              <w:spacing w:line="280" w:lineRule="atLeast"/>
              <w:rPr>
                <w:rFonts w:ascii="Arial" w:hAnsi="Arial" w:cs="Arial"/>
                <w:b/>
                <w:bCs/>
                <w:color w:val="000000"/>
                <w:sz w:val="18"/>
                <w:szCs w:val="18"/>
                <w:lang w:eastAsia="es-ES"/>
              </w:rPr>
            </w:pPr>
          </w:p>
        </w:tc>
      </w:tr>
      <w:tr w:rsidR="004A47AD" w:rsidRPr="001A316C" w:rsidTr="004A47AD">
        <w:trPr>
          <w:trHeight w:val="227"/>
          <w:jc w:val="center"/>
        </w:trPr>
        <w:tc>
          <w:tcPr>
            <w:tcW w:w="3162" w:type="dxa"/>
            <w:tcBorders>
              <w:top w:val="single" w:sz="8" w:space="0" w:color="auto"/>
              <w:left w:val="nil"/>
              <w:bottom w:val="nil"/>
              <w:right w:val="nil"/>
            </w:tcBorders>
            <w:vAlign w:val="center"/>
          </w:tcPr>
          <w:p w:rsidR="004A47AD" w:rsidRPr="001A316C" w:rsidRDefault="004A47AD" w:rsidP="00655E5A">
            <w:pPr>
              <w:spacing w:line="280" w:lineRule="atLeast"/>
              <w:rPr>
                <w:rFonts w:ascii="Arial" w:hAnsi="Arial" w:cs="Arial"/>
                <w:color w:val="000000"/>
                <w:sz w:val="18"/>
                <w:szCs w:val="18"/>
              </w:rPr>
            </w:pPr>
            <w:r w:rsidRPr="001A316C">
              <w:rPr>
                <w:rFonts w:ascii="Arial" w:hAnsi="Arial" w:cs="Arial"/>
                <w:color w:val="000000"/>
                <w:sz w:val="18"/>
                <w:szCs w:val="18"/>
              </w:rPr>
              <w:t xml:space="preserve">Ingresos totales del segmento </w:t>
            </w:r>
          </w:p>
        </w:tc>
        <w:tc>
          <w:tcPr>
            <w:tcW w:w="1211" w:type="dxa"/>
            <w:tcBorders>
              <w:top w:val="single" w:sz="8" w:space="0" w:color="auto"/>
              <w:left w:val="nil"/>
              <w:bottom w:val="nil"/>
              <w:right w:val="nil"/>
            </w:tcBorders>
            <w:vAlign w:val="center"/>
          </w:tcPr>
          <w:p w:rsidR="004A47AD" w:rsidRPr="001A316C" w:rsidRDefault="004A47AD" w:rsidP="00655E5A">
            <w:pPr>
              <w:spacing w:line="280" w:lineRule="atLeast"/>
              <w:jc w:val="right"/>
              <w:rPr>
                <w:rFonts w:ascii="Arial" w:hAnsi="Arial" w:cs="Arial"/>
                <w:color w:val="000000"/>
                <w:sz w:val="18"/>
                <w:szCs w:val="18"/>
              </w:rPr>
            </w:pPr>
            <w:r w:rsidRPr="001A316C">
              <w:rPr>
                <w:rFonts w:ascii="Arial" w:hAnsi="Arial" w:cs="Arial"/>
                <w:color w:val="000000"/>
                <w:sz w:val="18"/>
                <w:szCs w:val="18"/>
              </w:rPr>
              <w:t>(292)</w:t>
            </w:r>
          </w:p>
        </w:tc>
        <w:tc>
          <w:tcPr>
            <w:tcW w:w="1441" w:type="dxa"/>
            <w:tcBorders>
              <w:top w:val="single" w:sz="8" w:space="0" w:color="auto"/>
              <w:left w:val="nil"/>
              <w:bottom w:val="nil"/>
              <w:right w:val="nil"/>
            </w:tcBorders>
            <w:vAlign w:val="center"/>
          </w:tcPr>
          <w:p w:rsidR="004A47AD" w:rsidRPr="001A316C" w:rsidRDefault="004A47AD" w:rsidP="00655E5A">
            <w:pPr>
              <w:spacing w:line="280" w:lineRule="atLeast"/>
              <w:jc w:val="right"/>
              <w:rPr>
                <w:rFonts w:ascii="Arial" w:hAnsi="Arial" w:cs="Arial"/>
                <w:color w:val="000000"/>
                <w:sz w:val="18"/>
                <w:szCs w:val="18"/>
              </w:rPr>
            </w:pPr>
            <w:r w:rsidRPr="001A316C">
              <w:rPr>
                <w:rFonts w:ascii="Arial" w:hAnsi="Arial" w:cs="Arial"/>
                <w:color w:val="000000"/>
                <w:sz w:val="18"/>
                <w:szCs w:val="18"/>
              </w:rPr>
              <w:t>31.662</w:t>
            </w:r>
          </w:p>
        </w:tc>
        <w:tc>
          <w:tcPr>
            <w:tcW w:w="1011" w:type="dxa"/>
            <w:tcBorders>
              <w:top w:val="single" w:sz="8" w:space="0" w:color="auto"/>
              <w:left w:val="nil"/>
              <w:bottom w:val="nil"/>
              <w:right w:val="nil"/>
            </w:tcBorders>
            <w:vAlign w:val="center"/>
          </w:tcPr>
          <w:p w:rsidR="004A47AD" w:rsidRPr="001A316C" w:rsidRDefault="004A47AD" w:rsidP="00655E5A">
            <w:pPr>
              <w:spacing w:line="280" w:lineRule="atLeast"/>
              <w:jc w:val="right"/>
              <w:rPr>
                <w:rFonts w:ascii="Arial" w:hAnsi="Arial" w:cs="Arial"/>
                <w:color w:val="000000"/>
                <w:sz w:val="18"/>
                <w:szCs w:val="18"/>
              </w:rPr>
            </w:pPr>
            <w:r w:rsidRPr="001A316C">
              <w:rPr>
                <w:rFonts w:ascii="Arial" w:hAnsi="Arial" w:cs="Arial"/>
                <w:color w:val="000000"/>
                <w:sz w:val="18"/>
                <w:szCs w:val="18"/>
              </w:rPr>
              <w:t>329.471</w:t>
            </w:r>
          </w:p>
        </w:tc>
        <w:tc>
          <w:tcPr>
            <w:tcW w:w="1161" w:type="dxa"/>
            <w:tcBorders>
              <w:top w:val="single" w:sz="8" w:space="0" w:color="auto"/>
              <w:left w:val="nil"/>
              <w:bottom w:val="nil"/>
              <w:right w:val="nil"/>
            </w:tcBorders>
            <w:vAlign w:val="center"/>
          </w:tcPr>
          <w:p w:rsidR="004A47AD" w:rsidRPr="001A316C" w:rsidRDefault="004A47AD" w:rsidP="00655E5A">
            <w:pPr>
              <w:spacing w:line="280" w:lineRule="atLeast"/>
              <w:jc w:val="right"/>
              <w:rPr>
                <w:rFonts w:ascii="Arial" w:hAnsi="Arial" w:cs="Arial"/>
                <w:color w:val="000000"/>
                <w:sz w:val="18"/>
                <w:szCs w:val="18"/>
              </w:rPr>
            </w:pPr>
            <w:r w:rsidRPr="001A316C">
              <w:rPr>
                <w:rFonts w:ascii="Arial" w:hAnsi="Arial" w:cs="Arial"/>
                <w:color w:val="000000"/>
                <w:sz w:val="18"/>
                <w:szCs w:val="18"/>
              </w:rPr>
              <w:t>155</w:t>
            </w:r>
          </w:p>
        </w:tc>
        <w:tc>
          <w:tcPr>
            <w:tcW w:w="811" w:type="dxa"/>
            <w:tcBorders>
              <w:top w:val="single" w:sz="8" w:space="0" w:color="auto"/>
              <w:left w:val="nil"/>
              <w:bottom w:val="nil"/>
              <w:right w:val="nil"/>
            </w:tcBorders>
            <w:vAlign w:val="center"/>
          </w:tcPr>
          <w:p w:rsidR="004A47AD" w:rsidRPr="001A316C" w:rsidRDefault="004A47AD" w:rsidP="00655E5A">
            <w:pPr>
              <w:spacing w:line="280" w:lineRule="atLeast"/>
              <w:jc w:val="right"/>
              <w:rPr>
                <w:rFonts w:ascii="Arial" w:hAnsi="Arial" w:cs="Arial"/>
                <w:color w:val="000000"/>
                <w:sz w:val="18"/>
                <w:szCs w:val="18"/>
              </w:rPr>
            </w:pPr>
            <w:r w:rsidRPr="001A316C">
              <w:rPr>
                <w:rFonts w:ascii="Arial" w:hAnsi="Arial" w:cs="Arial"/>
                <w:color w:val="000000"/>
                <w:sz w:val="18"/>
                <w:szCs w:val="18"/>
              </w:rPr>
              <w:t>360.996</w:t>
            </w:r>
          </w:p>
        </w:tc>
      </w:tr>
      <w:tr w:rsidR="004A47AD" w:rsidRPr="001A316C" w:rsidTr="004A47AD">
        <w:trPr>
          <w:trHeight w:val="227"/>
          <w:jc w:val="center"/>
        </w:trPr>
        <w:tc>
          <w:tcPr>
            <w:tcW w:w="3162" w:type="dxa"/>
            <w:tcBorders>
              <w:top w:val="nil"/>
              <w:left w:val="nil"/>
              <w:bottom w:val="single" w:sz="8" w:space="0" w:color="auto"/>
              <w:right w:val="nil"/>
            </w:tcBorders>
            <w:vAlign w:val="center"/>
          </w:tcPr>
          <w:p w:rsidR="004A47AD" w:rsidRPr="001A316C" w:rsidRDefault="004A47AD" w:rsidP="00655E5A">
            <w:pPr>
              <w:spacing w:line="280" w:lineRule="atLeast"/>
              <w:rPr>
                <w:rFonts w:ascii="Arial" w:hAnsi="Arial" w:cs="Arial"/>
                <w:color w:val="000000"/>
                <w:sz w:val="18"/>
                <w:szCs w:val="18"/>
              </w:rPr>
            </w:pPr>
            <w:r w:rsidRPr="001A316C">
              <w:rPr>
                <w:rFonts w:ascii="Arial" w:hAnsi="Arial" w:cs="Arial"/>
                <w:color w:val="000000"/>
                <w:sz w:val="18"/>
                <w:szCs w:val="18"/>
              </w:rPr>
              <w:t>Ingresos inter-segmentos</w:t>
            </w:r>
          </w:p>
        </w:tc>
        <w:tc>
          <w:tcPr>
            <w:tcW w:w="1211" w:type="dxa"/>
            <w:tcBorders>
              <w:top w:val="nil"/>
              <w:left w:val="nil"/>
              <w:bottom w:val="single" w:sz="8" w:space="0" w:color="auto"/>
              <w:right w:val="nil"/>
            </w:tcBorders>
            <w:vAlign w:val="center"/>
          </w:tcPr>
          <w:p w:rsidR="004A47AD" w:rsidRPr="001A316C" w:rsidRDefault="004A47AD" w:rsidP="00655E5A">
            <w:pPr>
              <w:spacing w:line="280" w:lineRule="atLeast"/>
              <w:jc w:val="right"/>
              <w:rPr>
                <w:rFonts w:ascii="Arial" w:hAnsi="Arial" w:cs="Arial"/>
                <w:color w:val="000000"/>
                <w:sz w:val="18"/>
                <w:szCs w:val="18"/>
              </w:rPr>
            </w:pPr>
          </w:p>
        </w:tc>
        <w:tc>
          <w:tcPr>
            <w:tcW w:w="1441" w:type="dxa"/>
            <w:tcBorders>
              <w:top w:val="nil"/>
              <w:left w:val="nil"/>
              <w:bottom w:val="single" w:sz="8" w:space="0" w:color="auto"/>
              <w:right w:val="nil"/>
            </w:tcBorders>
            <w:vAlign w:val="center"/>
          </w:tcPr>
          <w:p w:rsidR="004A47AD" w:rsidRPr="001A316C" w:rsidRDefault="004A47AD" w:rsidP="00655E5A">
            <w:pPr>
              <w:spacing w:line="280" w:lineRule="atLeast"/>
              <w:jc w:val="right"/>
              <w:rPr>
                <w:rFonts w:ascii="Arial" w:hAnsi="Arial" w:cs="Arial"/>
                <w:color w:val="000000"/>
                <w:sz w:val="18"/>
                <w:szCs w:val="18"/>
              </w:rPr>
            </w:pPr>
          </w:p>
        </w:tc>
        <w:tc>
          <w:tcPr>
            <w:tcW w:w="1011" w:type="dxa"/>
            <w:tcBorders>
              <w:top w:val="nil"/>
              <w:left w:val="nil"/>
              <w:bottom w:val="single" w:sz="8" w:space="0" w:color="auto"/>
              <w:right w:val="nil"/>
            </w:tcBorders>
            <w:vAlign w:val="center"/>
          </w:tcPr>
          <w:p w:rsidR="004A47AD" w:rsidRPr="001A316C" w:rsidRDefault="004A47AD" w:rsidP="00655E5A">
            <w:pPr>
              <w:spacing w:line="280" w:lineRule="atLeast"/>
              <w:jc w:val="right"/>
              <w:rPr>
                <w:rFonts w:ascii="Arial" w:hAnsi="Arial" w:cs="Arial"/>
                <w:color w:val="000000"/>
                <w:sz w:val="18"/>
                <w:szCs w:val="18"/>
              </w:rPr>
            </w:pPr>
          </w:p>
        </w:tc>
        <w:tc>
          <w:tcPr>
            <w:tcW w:w="1161" w:type="dxa"/>
            <w:tcBorders>
              <w:top w:val="nil"/>
              <w:left w:val="nil"/>
              <w:bottom w:val="single" w:sz="8" w:space="0" w:color="auto"/>
              <w:right w:val="nil"/>
            </w:tcBorders>
            <w:vAlign w:val="center"/>
          </w:tcPr>
          <w:p w:rsidR="004A47AD" w:rsidRPr="001A316C" w:rsidRDefault="004A47AD" w:rsidP="00655E5A">
            <w:pPr>
              <w:spacing w:line="280" w:lineRule="atLeast"/>
              <w:jc w:val="right"/>
              <w:rPr>
                <w:rFonts w:ascii="Arial" w:hAnsi="Arial" w:cs="Arial"/>
                <w:color w:val="000000"/>
                <w:sz w:val="18"/>
                <w:szCs w:val="18"/>
              </w:rPr>
            </w:pPr>
          </w:p>
        </w:tc>
        <w:tc>
          <w:tcPr>
            <w:tcW w:w="811" w:type="dxa"/>
            <w:tcBorders>
              <w:top w:val="nil"/>
              <w:left w:val="nil"/>
              <w:bottom w:val="single" w:sz="8" w:space="0" w:color="auto"/>
              <w:right w:val="nil"/>
            </w:tcBorders>
            <w:vAlign w:val="center"/>
          </w:tcPr>
          <w:p w:rsidR="004A47AD" w:rsidRPr="001A316C" w:rsidRDefault="004A47AD" w:rsidP="00655E5A">
            <w:pPr>
              <w:spacing w:line="280" w:lineRule="atLeast"/>
              <w:jc w:val="right"/>
              <w:rPr>
                <w:rFonts w:ascii="Arial" w:hAnsi="Arial" w:cs="Arial"/>
                <w:color w:val="000000"/>
                <w:sz w:val="18"/>
                <w:szCs w:val="18"/>
              </w:rPr>
            </w:pPr>
          </w:p>
        </w:tc>
      </w:tr>
      <w:tr w:rsidR="004A47AD" w:rsidRPr="001A316C" w:rsidTr="004A47AD">
        <w:trPr>
          <w:trHeight w:val="227"/>
          <w:jc w:val="center"/>
        </w:trPr>
        <w:tc>
          <w:tcPr>
            <w:tcW w:w="3162" w:type="dxa"/>
            <w:tcBorders>
              <w:top w:val="nil"/>
              <w:left w:val="nil"/>
              <w:bottom w:val="single" w:sz="8" w:space="0" w:color="auto"/>
              <w:right w:val="nil"/>
            </w:tcBorders>
            <w:vAlign w:val="center"/>
          </w:tcPr>
          <w:p w:rsidR="004A47AD" w:rsidRPr="001A316C" w:rsidRDefault="004A47AD" w:rsidP="00655E5A">
            <w:pPr>
              <w:spacing w:line="280" w:lineRule="atLeast"/>
              <w:rPr>
                <w:rFonts w:ascii="Arial" w:hAnsi="Arial" w:cs="Arial"/>
                <w:color w:val="000000"/>
                <w:sz w:val="18"/>
                <w:szCs w:val="18"/>
              </w:rPr>
            </w:pPr>
            <w:r w:rsidRPr="001A316C">
              <w:rPr>
                <w:rFonts w:ascii="Arial" w:hAnsi="Arial" w:cs="Arial"/>
                <w:color w:val="000000"/>
                <w:sz w:val="18"/>
                <w:szCs w:val="18"/>
              </w:rPr>
              <w:t>Ingresos ordinarios de clientes externos</w:t>
            </w:r>
          </w:p>
        </w:tc>
        <w:tc>
          <w:tcPr>
            <w:tcW w:w="1211" w:type="dxa"/>
            <w:tcBorders>
              <w:top w:val="nil"/>
              <w:left w:val="nil"/>
              <w:bottom w:val="single" w:sz="8" w:space="0" w:color="auto"/>
              <w:right w:val="nil"/>
            </w:tcBorders>
            <w:vAlign w:val="center"/>
          </w:tcPr>
          <w:p w:rsidR="004A47AD" w:rsidRPr="001A316C" w:rsidRDefault="004A47AD" w:rsidP="00655E5A">
            <w:pPr>
              <w:spacing w:line="280" w:lineRule="atLeast"/>
              <w:jc w:val="right"/>
              <w:rPr>
                <w:rFonts w:ascii="Arial" w:hAnsi="Arial" w:cs="Arial"/>
                <w:color w:val="000000"/>
                <w:sz w:val="18"/>
                <w:szCs w:val="18"/>
              </w:rPr>
            </w:pPr>
            <w:r w:rsidRPr="001A316C">
              <w:rPr>
                <w:rFonts w:ascii="Arial" w:hAnsi="Arial" w:cs="Arial"/>
                <w:color w:val="000000"/>
                <w:sz w:val="18"/>
                <w:szCs w:val="18"/>
              </w:rPr>
              <w:t>(292)</w:t>
            </w:r>
          </w:p>
        </w:tc>
        <w:tc>
          <w:tcPr>
            <w:tcW w:w="1441" w:type="dxa"/>
            <w:tcBorders>
              <w:top w:val="nil"/>
              <w:left w:val="nil"/>
              <w:bottom w:val="single" w:sz="8" w:space="0" w:color="auto"/>
              <w:right w:val="nil"/>
            </w:tcBorders>
            <w:vAlign w:val="center"/>
          </w:tcPr>
          <w:p w:rsidR="004A47AD" w:rsidRPr="001A316C" w:rsidRDefault="004A47AD" w:rsidP="00655E5A">
            <w:pPr>
              <w:spacing w:line="280" w:lineRule="atLeast"/>
              <w:jc w:val="right"/>
              <w:rPr>
                <w:rFonts w:ascii="Arial" w:hAnsi="Arial" w:cs="Arial"/>
                <w:color w:val="000000"/>
                <w:sz w:val="18"/>
                <w:szCs w:val="18"/>
              </w:rPr>
            </w:pPr>
            <w:r w:rsidRPr="001A316C">
              <w:rPr>
                <w:rFonts w:ascii="Arial" w:hAnsi="Arial" w:cs="Arial"/>
                <w:color w:val="000000"/>
                <w:sz w:val="18"/>
                <w:szCs w:val="18"/>
              </w:rPr>
              <w:t>31.662</w:t>
            </w:r>
          </w:p>
        </w:tc>
        <w:tc>
          <w:tcPr>
            <w:tcW w:w="1011" w:type="dxa"/>
            <w:tcBorders>
              <w:top w:val="nil"/>
              <w:left w:val="nil"/>
              <w:bottom w:val="single" w:sz="8" w:space="0" w:color="auto"/>
              <w:right w:val="nil"/>
            </w:tcBorders>
            <w:vAlign w:val="center"/>
          </w:tcPr>
          <w:p w:rsidR="004A47AD" w:rsidRPr="001A316C" w:rsidRDefault="004A47AD" w:rsidP="00655E5A">
            <w:pPr>
              <w:spacing w:line="280" w:lineRule="atLeast"/>
              <w:jc w:val="right"/>
              <w:rPr>
                <w:rFonts w:ascii="Arial" w:hAnsi="Arial" w:cs="Arial"/>
                <w:color w:val="000000"/>
                <w:sz w:val="18"/>
                <w:szCs w:val="18"/>
              </w:rPr>
            </w:pPr>
            <w:r w:rsidRPr="001A316C">
              <w:rPr>
                <w:rFonts w:ascii="Arial" w:hAnsi="Arial" w:cs="Arial"/>
                <w:color w:val="000000"/>
                <w:sz w:val="18"/>
                <w:szCs w:val="18"/>
              </w:rPr>
              <w:t>329.471</w:t>
            </w:r>
          </w:p>
        </w:tc>
        <w:tc>
          <w:tcPr>
            <w:tcW w:w="1161" w:type="dxa"/>
            <w:tcBorders>
              <w:top w:val="nil"/>
              <w:left w:val="nil"/>
              <w:bottom w:val="single" w:sz="8" w:space="0" w:color="auto"/>
              <w:right w:val="nil"/>
            </w:tcBorders>
            <w:vAlign w:val="center"/>
          </w:tcPr>
          <w:p w:rsidR="004A47AD" w:rsidRPr="001A316C" w:rsidRDefault="004A47AD" w:rsidP="00655E5A">
            <w:pPr>
              <w:spacing w:line="280" w:lineRule="atLeast"/>
              <w:jc w:val="right"/>
              <w:rPr>
                <w:rFonts w:ascii="Arial" w:hAnsi="Arial" w:cs="Arial"/>
                <w:color w:val="000000"/>
                <w:sz w:val="18"/>
                <w:szCs w:val="18"/>
              </w:rPr>
            </w:pPr>
            <w:r w:rsidRPr="001A316C">
              <w:rPr>
                <w:rFonts w:ascii="Arial" w:hAnsi="Arial" w:cs="Arial"/>
                <w:color w:val="000000"/>
                <w:sz w:val="18"/>
                <w:szCs w:val="18"/>
              </w:rPr>
              <w:t>155</w:t>
            </w:r>
          </w:p>
        </w:tc>
        <w:tc>
          <w:tcPr>
            <w:tcW w:w="811" w:type="dxa"/>
            <w:tcBorders>
              <w:top w:val="nil"/>
              <w:left w:val="nil"/>
              <w:bottom w:val="single" w:sz="8" w:space="0" w:color="auto"/>
              <w:right w:val="nil"/>
            </w:tcBorders>
            <w:vAlign w:val="center"/>
          </w:tcPr>
          <w:p w:rsidR="004A47AD" w:rsidRPr="001A316C" w:rsidRDefault="004A47AD" w:rsidP="00655E5A">
            <w:pPr>
              <w:spacing w:line="280" w:lineRule="atLeast"/>
              <w:jc w:val="right"/>
              <w:rPr>
                <w:rFonts w:ascii="Arial" w:hAnsi="Arial" w:cs="Arial"/>
                <w:color w:val="000000"/>
                <w:sz w:val="18"/>
                <w:szCs w:val="18"/>
              </w:rPr>
            </w:pPr>
            <w:r w:rsidRPr="001A316C">
              <w:rPr>
                <w:rFonts w:ascii="Arial" w:hAnsi="Arial" w:cs="Arial"/>
                <w:color w:val="000000"/>
                <w:sz w:val="18"/>
                <w:szCs w:val="18"/>
              </w:rPr>
              <w:t>360.996</w:t>
            </w:r>
          </w:p>
        </w:tc>
      </w:tr>
      <w:tr w:rsidR="004A47AD" w:rsidRPr="001A316C" w:rsidTr="004A47AD">
        <w:trPr>
          <w:trHeight w:val="227"/>
          <w:jc w:val="center"/>
        </w:trPr>
        <w:tc>
          <w:tcPr>
            <w:tcW w:w="3162" w:type="dxa"/>
            <w:tcBorders>
              <w:top w:val="nil"/>
              <w:left w:val="nil"/>
              <w:bottom w:val="nil"/>
              <w:right w:val="nil"/>
            </w:tcBorders>
            <w:vAlign w:val="center"/>
          </w:tcPr>
          <w:p w:rsidR="004A47AD" w:rsidRPr="001A316C" w:rsidRDefault="004A47AD" w:rsidP="00655E5A">
            <w:pPr>
              <w:spacing w:line="280" w:lineRule="atLeast"/>
              <w:rPr>
                <w:rFonts w:ascii="Arial" w:hAnsi="Arial" w:cs="Arial"/>
                <w:color w:val="000000"/>
                <w:sz w:val="18"/>
                <w:szCs w:val="18"/>
              </w:rPr>
            </w:pPr>
            <w:r w:rsidRPr="001A316C">
              <w:rPr>
                <w:rFonts w:ascii="Arial" w:hAnsi="Arial" w:cs="Arial"/>
                <w:color w:val="000000"/>
                <w:sz w:val="18"/>
                <w:szCs w:val="18"/>
              </w:rPr>
              <w:t>Resultado de  explotación</w:t>
            </w:r>
          </w:p>
        </w:tc>
        <w:tc>
          <w:tcPr>
            <w:tcW w:w="1211" w:type="dxa"/>
            <w:tcBorders>
              <w:top w:val="nil"/>
              <w:left w:val="nil"/>
              <w:bottom w:val="nil"/>
              <w:right w:val="nil"/>
            </w:tcBorders>
            <w:vAlign w:val="center"/>
          </w:tcPr>
          <w:p w:rsidR="004A47AD" w:rsidRPr="001A316C" w:rsidRDefault="004A47AD" w:rsidP="00655E5A">
            <w:pPr>
              <w:spacing w:line="280" w:lineRule="atLeast"/>
              <w:jc w:val="right"/>
              <w:rPr>
                <w:rFonts w:ascii="Arial" w:hAnsi="Arial" w:cs="Arial"/>
                <w:color w:val="000000"/>
                <w:sz w:val="18"/>
                <w:szCs w:val="18"/>
              </w:rPr>
            </w:pPr>
            <w:r w:rsidRPr="001A316C">
              <w:rPr>
                <w:rFonts w:ascii="Arial" w:hAnsi="Arial" w:cs="Arial"/>
                <w:color w:val="000000"/>
                <w:sz w:val="18"/>
                <w:szCs w:val="18"/>
              </w:rPr>
              <w:t>(99)</w:t>
            </w:r>
          </w:p>
        </w:tc>
        <w:tc>
          <w:tcPr>
            <w:tcW w:w="1441" w:type="dxa"/>
            <w:tcBorders>
              <w:top w:val="nil"/>
              <w:left w:val="nil"/>
              <w:bottom w:val="nil"/>
              <w:right w:val="nil"/>
            </w:tcBorders>
            <w:vAlign w:val="center"/>
          </w:tcPr>
          <w:p w:rsidR="004A47AD" w:rsidRPr="001A316C" w:rsidRDefault="004A47AD" w:rsidP="00655E5A">
            <w:pPr>
              <w:spacing w:line="280" w:lineRule="atLeast"/>
              <w:jc w:val="right"/>
              <w:rPr>
                <w:rFonts w:ascii="Arial" w:hAnsi="Arial" w:cs="Arial"/>
                <w:color w:val="000000"/>
                <w:sz w:val="18"/>
                <w:szCs w:val="18"/>
              </w:rPr>
            </w:pPr>
            <w:r w:rsidRPr="001A316C">
              <w:rPr>
                <w:rFonts w:ascii="Arial" w:hAnsi="Arial" w:cs="Arial"/>
                <w:color w:val="000000"/>
                <w:sz w:val="18"/>
                <w:szCs w:val="18"/>
              </w:rPr>
              <w:t>3.702</w:t>
            </w:r>
          </w:p>
        </w:tc>
        <w:tc>
          <w:tcPr>
            <w:tcW w:w="1011" w:type="dxa"/>
            <w:tcBorders>
              <w:top w:val="nil"/>
              <w:left w:val="nil"/>
              <w:bottom w:val="nil"/>
              <w:right w:val="nil"/>
            </w:tcBorders>
            <w:vAlign w:val="center"/>
          </w:tcPr>
          <w:p w:rsidR="004A47AD" w:rsidRPr="001A316C" w:rsidRDefault="004A47AD" w:rsidP="00655E5A">
            <w:pPr>
              <w:spacing w:line="280" w:lineRule="atLeast"/>
              <w:jc w:val="right"/>
              <w:rPr>
                <w:rFonts w:ascii="Arial" w:hAnsi="Arial" w:cs="Arial"/>
                <w:color w:val="000000"/>
                <w:sz w:val="18"/>
                <w:szCs w:val="18"/>
              </w:rPr>
            </w:pPr>
            <w:r w:rsidRPr="001A316C">
              <w:rPr>
                <w:rFonts w:ascii="Arial" w:hAnsi="Arial" w:cs="Arial"/>
                <w:color w:val="000000"/>
                <w:sz w:val="18"/>
                <w:szCs w:val="18"/>
              </w:rPr>
              <w:t>15.174</w:t>
            </w:r>
          </w:p>
        </w:tc>
        <w:tc>
          <w:tcPr>
            <w:tcW w:w="1161" w:type="dxa"/>
            <w:tcBorders>
              <w:top w:val="nil"/>
              <w:left w:val="nil"/>
              <w:bottom w:val="nil"/>
              <w:right w:val="nil"/>
            </w:tcBorders>
            <w:vAlign w:val="center"/>
          </w:tcPr>
          <w:p w:rsidR="004A47AD" w:rsidRPr="001A316C" w:rsidRDefault="004A47AD" w:rsidP="00655E5A">
            <w:pPr>
              <w:spacing w:line="280" w:lineRule="atLeast"/>
              <w:jc w:val="right"/>
              <w:rPr>
                <w:rFonts w:ascii="Arial" w:hAnsi="Arial" w:cs="Arial"/>
                <w:color w:val="000000"/>
                <w:sz w:val="18"/>
                <w:szCs w:val="18"/>
              </w:rPr>
            </w:pPr>
            <w:r w:rsidRPr="001A316C">
              <w:rPr>
                <w:rFonts w:ascii="Arial" w:hAnsi="Arial" w:cs="Arial"/>
                <w:color w:val="000000"/>
                <w:sz w:val="18"/>
                <w:szCs w:val="18"/>
              </w:rPr>
              <w:t>(3.756)</w:t>
            </w:r>
          </w:p>
        </w:tc>
        <w:tc>
          <w:tcPr>
            <w:tcW w:w="811" w:type="dxa"/>
            <w:tcBorders>
              <w:top w:val="nil"/>
              <w:left w:val="nil"/>
              <w:bottom w:val="nil"/>
              <w:right w:val="nil"/>
            </w:tcBorders>
            <w:vAlign w:val="center"/>
          </w:tcPr>
          <w:p w:rsidR="004A47AD" w:rsidRPr="001A316C" w:rsidRDefault="004A47AD" w:rsidP="00655E5A">
            <w:pPr>
              <w:spacing w:line="280" w:lineRule="atLeast"/>
              <w:jc w:val="right"/>
              <w:rPr>
                <w:rFonts w:ascii="Arial" w:hAnsi="Arial" w:cs="Arial"/>
                <w:color w:val="000000"/>
                <w:sz w:val="18"/>
                <w:szCs w:val="18"/>
              </w:rPr>
            </w:pPr>
            <w:r w:rsidRPr="001A316C">
              <w:rPr>
                <w:rFonts w:ascii="Arial" w:hAnsi="Arial" w:cs="Arial"/>
                <w:color w:val="000000"/>
                <w:sz w:val="18"/>
                <w:szCs w:val="18"/>
              </w:rPr>
              <w:t>15.021</w:t>
            </w:r>
          </w:p>
        </w:tc>
      </w:tr>
      <w:tr w:rsidR="004A47AD" w:rsidRPr="001A316C" w:rsidTr="004A47AD">
        <w:trPr>
          <w:trHeight w:val="227"/>
          <w:jc w:val="center"/>
        </w:trPr>
        <w:tc>
          <w:tcPr>
            <w:tcW w:w="3162" w:type="dxa"/>
            <w:tcBorders>
              <w:top w:val="nil"/>
              <w:left w:val="nil"/>
              <w:bottom w:val="nil"/>
              <w:right w:val="nil"/>
            </w:tcBorders>
            <w:vAlign w:val="center"/>
          </w:tcPr>
          <w:p w:rsidR="004A47AD" w:rsidRPr="001A316C" w:rsidRDefault="004A47AD" w:rsidP="00655E5A">
            <w:pPr>
              <w:spacing w:line="280" w:lineRule="atLeast"/>
              <w:rPr>
                <w:rFonts w:ascii="Arial" w:hAnsi="Arial" w:cs="Arial"/>
                <w:color w:val="000000"/>
                <w:sz w:val="18"/>
                <w:szCs w:val="18"/>
              </w:rPr>
            </w:pPr>
            <w:r w:rsidRPr="001A316C">
              <w:rPr>
                <w:rFonts w:ascii="Arial" w:hAnsi="Arial" w:cs="Arial"/>
                <w:color w:val="000000"/>
                <w:sz w:val="18"/>
                <w:szCs w:val="18"/>
              </w:rPr>
              <w:t>Resultado de operaciones continuadas </w:t>
            </w:r>
          </w:p>
        </w:tc>
        <w:tc>
          <w:tcPr>
            <w:tcW w:w="1211" w:type="dxa"/>
            <w:tcBorders>
              <w:top w:val="nil"/>
              <w:left w:val="nil"/>
              <w:bottom w:val="nil"/>
              <w:right w:val="nil"/>
            </w:tcBorders>
            <w:vAlign w:val="center"/>
          </w:tcPr>
          <w:p w:rsidR="004A47AD" w:rsidRPr="001A316C" w:rsidRDefault="004A47AD" w:rsidP="00655E5A">
            <w:pPr>
              <w:spacing w:line="280" w:lineRule="atLeast"/>
              <w:jc w:val="right"/>
              <w:rPr>
                <w:rFonts w:ascii="Arial" w:hAnsi="Arial" w:cs="Arial"/>
                <w:color w:val="000000"/>
                <w:sz w:val="18"/>
                <w:szCs w:val="18"/>
              </w:rPr>
            </w:pPr>
            <w:r w:rsidRPr="001A316C">
              <w:rPr>
                <w:rFonts w:ascii="Arial" w:hAnsi="Arial" w:cs="Arial"/>
                <w:color w:val="000000"/>
                <w:sz w:val="18"/>
                <w:szCs w:val="18"/>
              </w:rPr>
              <w:t>(99)</w:t>
            </w:r>
          </w:p>
        </w:tc>
        <w:tc>
          <w:tcPr>
            <w:tcW w:w="1441" w:type="dxa"/>
            <w:tcBorders>
              <w:top w:val="nil"/>
              <w:left w:val="nil"/>
              <w:bottom w:val="nil"/>
              <w:right w:val="nil"/>
            </w:tcBorders>
            <w:vAlign w:val="center"/>
          </w:tcPr>
          <w:p w:rsidR="004A47AD" w:rsidRPr="001A316C" w:rsidRDefault="004A47AD" w:rsidP="00655E5A">
            <w:pPr>
              <w:spacing w:line="280" w:lineRule="atLeast"/>
              <w:jc w:val="right"/>
              <w:rPr>
                <w:rFonts w:ascii="Arial" w:hAnsi="Arial" w:cs="Arial"/>
                <w:color w:val="000000"/>
                <w:sz w:val="18"/>
                <w:szCs w:val="18"/>
              </w:rPr>
            </w:pPr>
            <w:r w:rsidRPr="001A316C">
              <w:rPr>
                <w:rFonts w:ascii="Arial" w:hAnsi="Arial" w:cs="Arial"/>
                <w:color w:val="000000"/>
                <w:sz w:val="18"/>
                <w:szCs w:val="18"/>
              </w:rPr>
              <w:t>3.073</w:t>
            </w:r>
          </w:p>
        </w:tc>
        <w:tc>
          <w:tcPr>
            <w:tcW w:w="1011" w:type="dxa"/>
            <w:tcBorders>
              <w:top w:val="nil"/>
              <w:left w:val="nil"/>
              <w:bottom w:val="nil"/>
              <w:right w:val="nil"/>
            </w:tcBorders>
            <w:vAlign w:val="center"/>
          </w:tcPr>
          <w:p w:rsidR="004A47AD" w:rsidRPr="001A316C" w:rsidRDefault="001A316C" w:rsidP="00655E5A">
            <w:pPr>
              <w:spacing w:line="280" w:lineRule="atLeast"/>
              <w:jc w:val="right"/>
              <w:rPr>
                <w:rFonts w:ascii="Arial" w:hAnsi="Arial" w:cs="Arial"/>
                <w:color w:val="000000"/>
                <w:sz w:val="18"/>
                <w:szCs w:val="18"/>
              </w:rPr>
            </w:pPr>
            <w:r>
              <w:rPr>
                <w:rFonts w:ascii="Arial" w:hAnsi="Arial" w:cs="Arial"/>
                <w:color w:val="000000"/>
                <w:sz w:val="18"/>
                <w:szCs w:val="18"/>
              </w:rPr>
              <w:t>5.817</w:t>
            </w:r>
          </w:p>
        </w:tc>
        <w:tc>
          <w:tcPr>
            <w:tcW w:w="1161" w:type="dxa"/>
            <w:tcBorders>
              <w:top w:val="nil"/>
              <w:left w:val="nil"/>
              <w:bottom w:val="nil"/>
              <w:right w:val="nil"/>
            </w:tcBorders>
            <w:vAlign w:val="center"/>
          </w:tcPr>
          <w:p w:rsidR="004A47AD" w:rsidRPr="001A316C" w:rsidRDefault="001A316C" w:rsidP="00655E5A">
            <w:pPr>
              <w:spacing w:line="280" w:lineRule="atLeast"/>
              <w:jc w:val="right"/>
              <w:rPr>
                <w:rFonts w:ascii="Arial" w:hAnsi="Arial" w:cs="Arial"/>
                <w:color w:val="000000"/>
                <w:sz w:val="18"/>
                <w:szCs w:val="18"/>
              </w:rPr>
            </w:pPr>
            <w:r>
              <w:rPr>
                <w:rFonts w:ascii="Arial" w:hAnsi="Arial" w:cs="Arial"/>
                <w:color w:val="000000"/>
                <w:sz w:val="18"/>
                <w:szCs w:val="18"/>
              </w:rPr>
              <w:t>(9.324</w:t>
            </w:r>
            <w:r w:rsidR="004A47AD" w:rsidRPr="001A316C">
              <w:rPr>
                <w:rFonts w:ascii="Arial" w:hAnsi="Arial" w:cs="Arial"/>
                <w:color w:val="000000"/>
                <w:sz w:val="18"/>
                <w:szCs w:val="18"/>
              </w:rPr>
              <w:t>)</w:t>
            </w:r>
          </w:p>
        </w:tc>
        <w:tc>
          <w:tcPr>
            <w:tcW w:w="811" w:type="dxa"/>
            <w:tcBorders>
              <w:top w:val="nil"/>
              <w:left w:val="nil"/>
              <w:bottom w:val="nil"/>
              <w:right w:val="nil"/>
            </w:tcBorders>
            <w:vAlign w:val="center"/>
          </w:tcPr>
          <w:p w:rsidR="004A47AD" w:rsidRPr="001A316C" w:rsidRDefault="004A47AD" w:rsidP="001A316C">
            <w:pPr>
              <w:spacing w:line="280" w:lineRule="atLeast"/>
              <w:jc w:val="right"/>
              <w:rPr>
                <w:rFonts w:ascii="Arial" w:hAnsi="Arial" w:cs="Arial"/>
                <w:color w:val="000000"/>
                <w:sz w:val="18"/>
                <w:szCs w:val="18"/>
              </w:rPr>
            </w:pPr>
            <w:r w:rsidRPr="001A316C">
              <w:rPr>
                <w:rFonts w:ascii="Arial" w:hAnsi="Arial" w:cs="Arial"/>
                <w:color w:val="000000"/>
                <w:sz w:val="18"/>
                <w:szCs w:val="18"/>
              </w:rPr>
              <w:t>(</w:t>
            </w:r>
            <w:r w:rsidR="001A316C">
              <w:rPr>
                <w:rFonts w:ascii="Arial" w:hAnsi="Arial" w:cs="Arial"/>
                <w:color w:val="000000"/>
                <w:sz w:val="18"/>
                <w:szCs w:val="18"/>
              </w:rPr>
              <w:t>533</w:t>
            </w:r>
            <w:r w:rsidRPr="001A316C">
              <w:rPr>
                <w:rFonts w:ascii="Arial" w:hAnsi="Arial" w:cs="Arial"/>
                <w:color w:val="000000"/>
                <w:sz w:val="18"/>
                <w:szCs w:val="18"/>
              </w:rPr>
              <w:t>)</w:t>
            </w:r>
          </w:p>
        </w:tc>
      </w:tr>
      <w:tr w:rsidR="004A47AD" w:rsidRPr="001A316C" w:rsidTr="004A47AD">
        <w:trPr>
          <w:trHeight w:val="227"/>
          <w:jc w:val="center"/>
        </w:trPr>
        <w:tc>
          <w:tcPr>
            <w:tcW w:w="3162" w:type="dxa"/>
            <w:tcBorders>
              <w:top w:val="nil"/>
              <w:left w:val="nil"/>
              <w:bottom w:val="nil"/>
              <w:right w:val="nil"/>
            </w:tcBorders>
            <w:vAlign w:val="center"/>
          </w:tcPr>
          <w:p w:rsidR="004A47AD" w:rsidRPr="001A316C" w:rsidRDefault="004A47AD" w:rsidP="00655E5A">
            <w:pPr>
              <w:spacing w:line="280" w:lineRule="atLeast"/>
              <w:rPr>
                <w:rFonts w:ascii="Arial" w:hAnsi="Arial" w:cs="Arial"/>
                <w:color w:val="000000"/>
                <w:sz w:val="18"/>
                <w:szCs w:val="18"/>
              </w:rPr>
            </w:pPr>
            <w:r w:rsidRPr="001A316C">
              <w:rPr>
                <w:rFonts w:ascii="Arial" w:hAnsi="Arial" w:cs="Arial"/>
                <w:color w:val="000000"/>
                <w:sz w:val="18"/>
                <w:szCs w:val="18"/>
              </w:rPr>
              <w:t>Resultado de operaciones discontinuas</w:t>
            </w:r>
          </w:p>
        </w:tc>
        <w:tc>
          <w:tcPr>
            <w:tcW w:w="1211" w:type="dxa"/>
            <w:tcBorders>
              <w:top w:val="nil"/>
              <w:left w:val="nil"/>
              <w:bottom w:val="nil"/>
              <w:right w:val="nil"/>
            </w:tcBorders>
            <w:vAlign w:val="center"/>
          </w:tcPr>
          <w:p w:rsidR="004A47AD" w:rsidRPr="001A316C" w:rsidRDefault="004A47AD" w:rsidP="00655E5A">
            <w:pPr>
              <w:spacing w:line="280" w:lineRule="atLeast"/>
              <w:jc w:val="right"/>
              <w:rPr>
                <w:rFonts w:ascii="Arial" w:hAnsi="Arial" w:cs="Arial"/>
                <w:color w:val="000000"/>
                <w:sz w:val="18"/>
                <w:szCs w:val="18"/>
              </w:rPr>
            </w:pPr>
            <w:r w:rsidRPr="001A316C">
              <w:rPr>
                <w:rFonts w:ascii="Arial" w:hAnsi="Arial" w:cs="Arial"/>
                <w:color w:val="000000"/>
                <w:sz w:val="18"/>
                <w:szCs w:val="18"/>
              </w:rPr>
              <w:t>-</w:t>
            </w:r>
          </w:p>
        </w:tc>
        <w:tc>
          <w:tcPr>
            <w:tcW w:w="1441" w:type="dxa"/>
            <w:tcBorders>
              <w:top w:val="nil"/>
              <w:left w:val="nil"/>
              <w:bottom w:val="nil"/>
              <w:right w:val="nil"/>
            </w:tcBorders>
            <w:vAlign w:val="center"/>
          </w:tcPr>
          <w:p w:rsidR="004A47AD" w:rsidRPr="001A316C" w:rsidRDefault="004A47AD" w:rsidP="00655E5A">
            <w:pPr>
              <w:spacing w:line="280" w:lineRule="atLeast"/>
              <w:jc w:val="right"/>
              <w:rPr>
                <w:rFonts w:ascii="Arial" w:hAnsi="Arial" w:cs="Arial"/>
                <w:color w:val="000000"/>
                <w:sz w:val="18"/>
                <w:szCs w:val="18"/>
              </w:rPr>
            </w:pPr>
            <w:r w:rsidRPr="001A316C">
              <w:rPr>
                <w:rFonts w:ascii="Arial" w:hAnsi="Arial" w:cs="Arial"/>
                <w:color w:val="000000"/>
                <w:sz w:val="18"/>
                <w:szCs w:val="18"/>
              </w:rPr>
              <w:t>-</w:t>
            </w:r>
          </w:p>
        </w:tc>
        <w:tc>
          <w:tcPr>
            <w:tcW w:w="1011" w:type="dxa"/>
            <w:tcBorders>
              <w:top w:val="nil"/>
              <w:left w:val="nil"/>
              <w:bottom w:val="nil"/>
              <w:right w:val="nil"/>
            </w:tcBorders>
            <w:vAlign w:val="center"/>
          </w:tcPr>
          <w:p w:rsidR="004A47AD" w:rsidRPr="001A316C" w:rsidRDefault="004A47AD" w:rsidP="00655E5A">
            <w:pPr>
              <w:spacing w:line="280" w:lineRule="atLeast"/>
              <w:jc w:val="right"/>
              <w:rPr>
                <w:rFonts w:ascii="Arial" w:hAnsi="Arial" w:cs="Arial"/>
                <w:color w:val="000000"/>
                <w:sz w:val="18"/>
                <w:szCs w:val="18"/>
              </w:rPr>
            </w:pPr>
            <w:r w:rsidRPr="001A316C">
              <w:rPr>
                <w:rFonts w:ascii="Arial" w:hAnsi="Arial" w:cs="Arial"/>
                <w:color w:val="000000"/>
                <w:sz w:val="18"/>
                <w:szCs w:val="18"/>
              </w:rPr>
              <w:t>-</w:t>
            </w:r>
          </w:p>
        </w:tc>
        <w:tc>
          <w:tcPr>
            <w:tcW w:w="1161" w:type="dxa"/>
            <w:tcBorders>
              <w:top w:val="nil"/>
              <w:left w:val="nil"/>
              <w:bottom w:val="nil"/>
              <w:right w:val="nil"/>
            </w:tcBorders>
            <w:vAlign w:val="center"/>
          </w:tcPr>
          <w:p w:rsidR="004A47AD" w:rsidRPr="001A316C" w:rsidRDefault="004A47AD" w:rsidP="00655E5A">
            <w:pPr>
              <w:spacing w:line="280" w:lineRule="atLeast"/>
              <w:jc w:val="right"/>
              <w:rPr>
                <w:rFonts w:ascii="Arial" w:hAnsi="Arial" w:cs="Arial"/>
                <w:color w:val="000000"/>
                <w:sz w:val="18"/>
                <w:szCs w:val="18"/>
              </w:rPr>
            </w:pPr>
            <w:r w:rsidRPr="001A316C">
              <w:rPr>
                <w:rFonts w:ascii="Arial" w:hAnsi="Arial" w:cs="Arial"/>
                <w:color w:val="000000"/>
                <w:sz w:val="18"/>
                <w:szCs w:val="18"/>
              </w:rPr>
              <w:t>(66)</w:t>
            </w:r>
          </w:p>
        </w:tc>
        <w:tc>
          <w:tcPr>
            <w:tcW w:w="811" w:type="dxa"/>
            <w:tcBorders>
              <w:top w:val="nil"/>
              <w:left w:val="nil"/>
              <w:bottom w:val="nil"/>
              <w:right w:val="nil"/>
            </w:tcBorders>
            <w:vAlign w:val="center"/>
          </w:tcPr>
          <w:p w:rsidR="004A47AD" w:rsidRPr="001A316C" w:rsidRDefault="004A47AD" w:rsidP="00655E5A">
            <w:pPr>
              <w:spacing w:line="280" w:lineRule="atLeast"/>
              <w:jc w:val="right"/>
              <w:rPr>
                <w:rFonts w:ascii="Arial" w:hAnsi="Arial" w:cs="Arial"/>
                <w:color w:val="000000"/>
                <w:sz w:val="18"/>
                <w:szCs w:val="18"/>
              </w:rPr>
            </w:pPr>
            <w:r w:rsidRPr="001A316C">
              <w:rPr>
                <w:rFonts w:ascii="Arial" w:hAnsi="Arial" w:cs="Arial"/>
                <w:color w:val="000000"/>
                <w:sz w:val="18"/>
                <w:szCs w:val="18"/>
              </w:rPr>
              <w:t>(66)</w:t>
            </w:r>
          </w:p>
        </w:tc>
      </w:tr>
      <w:tr w:rsidR="004A47AD" w:rsidRPr="001A316C" w:rsidTr="004A47AD">
        <w:trPr>
          <w:trHeight w:val="227"/>
          <w:jc w:val="center"/>
        </w:trPr>
        <w:tc>
          <w:tcPr>
            <w:tcW w:w="3162" w:type="dxa"/>
            <w:tcBorders>
              <w:top w:val="nil"/>
              <w:left w:val="nil"/>
              <w:bottom w:val="nil"/>
              <w:right w:val="nil"/>
            </w:tcBorders>
            <w:vAlign w:val="center"/>
          </w:tcPr>
          <w:p w:rsidR="004A47AD" w:rsidRPr="001A316C" w:rsidRDefault="004A47AD" w:rsidP="00655E5A">
            <w:pPr>
              <w:spacing w:line="280" w:lineRule="atLeast"/>
              <w:rPr>
                <w:rFonts w:ascii="Arial" w:hAnsi="Arial" w:cs="Arial"/>
                <w:color w:val="000000"/>
                <w:sz w:val="18"/>
                <w:szCs w:val="18"/>
              </w:rPr>
            </w:pPr>
            <w:r w:rsidRPr="001A316C">
              <w:rPr>
                <w:rFonts w:ascii="Arial" w:hAnsi="Arial" w:cs="Arial"/>
                <w:color w:val="000000"/>
                <w:sz w:val="18"/>
                <w:szCs w:val="18"/>
              </w:rPr>
              <w:t>Amortizaciones</w:t>
            </w:r>
          </w:p>
        </w:tc>
        <w:tc>
          <w:tcPr>
            <w:tcW w:w="1211" w:type="dxa"/>
            <w:tcBorders>
              <w:top w:val="nil"/>
              <w:left w:val="nil"/>
              <w:bottom w:val="nil"/>
              <w:right w:val="nil"/>
            </w:tcBorders>
            <w:vAlign w:val="center"/>
          </w:tcPr>
          <w:p w:rsidR="004A47AD" w:rsidRPr="001A316C" w:rsidRDefault="004A47AD" w:rsidP="00655E5A">
            <w:pPr>
              <w:spacing w:line="280" w:lineRule="atLeast"/>
              <w:jc w:val="right"/>
              <w:rPr>
                <w:rFonts w:ascii="Arial" w:hAnsi="Arial" w:cs="Arial"/>
                <w:color w:val="000000"/>
                <w:sz w:val="18"/>
                <w:szCs w:val="18"/>
              </w:rPr>
            </w:pPr>
            <w:r w:rsidRPr="001A316C">
              <w:rPr>
                <w:rFonts w:ascii="Arial" w:hAnsi="Arial" w:cs="Arial"/>
                <w:color w:val="000000"/>
                <w:sz w:val="18"/>
                <w:szCs w:val="18"/>
              </w:rPr>
              <w:t>-</w:t>
            </w:r>
          </w:p>
        </w:tc>
        <w:tc>
          <w:tcPr>
            <w:tcW w:w="1441" w:type="dxa"/>
            <w:tcBorders>
              <w:top w:val="nil"/>
              <w:left w:val="nil"/>
              <w:bottom w:val="nil"/>
              <w:right w:val="nil"/>
            </w:tcBorders>
            <w:vAlign w:val="center"/>
          </w:tcPr>
          <w:p w:rsidR="004A47AD" w:rsidRPr="001A316C" w:rsidRDefault="004A47AD" w:rsidP="00655E5A">
            <w:pPr>
              <w:spacing w:line="280" w:lineRule="atLeast"/>
              <w:jc w:val="right"/>
              <w:rPr>
                <w:rFonts w:ascii="Arial" w:hAnsi="Arial" w:cs="Arial"/>
                <w:color w:val="000000"/>
                <w:sz w:val="18"/>
                <w:szCs w:val="18"/>
              </w:rPr>
            </w:pPr>
            <w:r w:rsidRPr="001A316C">
              <w:rPr>
                <w:rFonts w:ascii="Arial" w:hAnsi="Arial" w:cs="Arial"/>
                <w:color w:val="000000"/>
                <w:sz w:val="18"/>
                <w:szCs w:val="18"/>
              </w:rPr>
              <w:t>(559)</w:t>
            </w:r>
          </w:p>
        </w:tc>
        <w:tc>
          <w:tcPr>
            <w:tcW w:w="1011" w:type="dxa"/>
            <w:tcBorders>
              <w:top w:val="nil"/>
              <w:left w:val="nil"/>
              <w:bottom w:val="nil"/>
              <w:right w:val="nil"/>
            </w:tcBorders>
            <w:vAlign w:val="center"/>
          </w:tcPr>
          <w:p w:rsidR="004A47AD" w:rsidRPr="001A316C" w:rsidRDefault="004A47AD" w:rsidP="00655E5A">
            <w:pPr>
              <w:spacing w:line="280" w:lineRule="atLeast"/>
              <w:jc w:val="right"/>
              <w:rPr>
                <w:rFonts w:ascii="Arial" w:hAnsi="Arial" w:cs="Arial"/>
                <w:color w:val="000000"/>
                <w:sz w:val="18"/>
                <w:szCs w:val="18"/>
              </w:rPr>
            </w:pPr>
            <w:r w:rsidRPr="001A316C">
              <w:rPr>
                <w:rFonts w:ascii="Arial" w:hAnsi="Arial" w:cs="Arial"/>
                <w:color w:val="000000"/>
                <w:sz w:val="18"/>
                <w:szCs w:val="18"/>
              </w:rPr>
              <w:t>(10.853)</w:t>
            </w:r>
          </w:p>
        </w:tc>
        <w:tc>
          <w:tcPr>
            <w:tcW w:w="1161" w:type="dxa"/>
            <w:tcBorders>
              <w:top w:val="nil"/>
              <w:left w:val="nil"/>
              <w:bottom w:val="nil"/>
              <w:right w:val="nil"/>
            </w:tcBorders>
            <w:vAlign w:val="center"/>
          </w:tcPr>
          <w:p w:rsidR="004A47AD" w:rsidRPr="001A316C" w:rsidRDefault="004A47AD" w:rsidP="00655E5A">
            <w:pPr>
              <w:spacing w:line="280" w:lineRule="atLeast"/>
              <w:jc w:val="right"/>
              <w:rPr>
                <w:rFonts w:ascii="Arial" w:hAnsi="Arial" w:cs="Arial"/>
                <w:color w:val="000000"/>
                <w:sz w:val="18"/>
                <w:szCs w:val="18"/>
              </w:rPr>
            </w:pPr>
            <w:r w:rsidRPr="001A316C">
              <w:rPr>
                <w:rFonts w:ascii="Arial" w:hAnsi="Arial" w:cs="Arial"/>
                <w:color w:val="000000"/>
                <w:sz w:val="18"/>
                <w:szCs w:val="18"/>
              </w:rPr>
              <w:t>(399)</w:t>
            </w:r>
          </w:p>
        </w:tc>
        <w:tc>
          <w:tcPr>
            <w:tcW w:w="811" w:type="dxa"/>
            <w:tcBorders>
              <w:top w:val="nil"/>
              <w:left w:val="nil"/>
              <w:bottom w:val="nil"/>
              <w:right w:val="nil"/>
            </w:tcBorders>
            <w:vAlign w:val="center"/>
          </w:tcPr>
          <w:p w:rsidR="004A47AD" w:rsidRPr="001A316C" w:rsidRDefault="004A47AD" w:rsidP="00655E5A">
            <w:pPr>
              <w:spacing w:line="280" w:lineRule="atLeast"/>
              <w:jc w:val="right"/>
              <w:rPr>
                <w:rFonts w:ascii="Arial" w:hAnsi="Arial" w:cs="Arial"/>
                <w:color w:val="000000"/>
                <w:sz w:val="18"/>
                <w:szCs w:val="18"/>
              </w:rPr>
            </w:pPr>
            <w:r w:rsidRPr="001A316C">
              <w:rPr>
                <w:rFonts w:ascii="Arial" w:hAnsi="Arial" w:cs="Arial"/>
                <w:color w:val="000000"/>
                <w:sz w:val="18"/>
                <w:szCs w:val="18"/>
              </w:rPr>
              <w:t>(11.811)</w:t>
            </w:r>
          </w:p>
        </w:tc>
      </w:tr>
      <w:tr w:rsidR="004A47AD" w:rsidRPr="001A316C" w:rsidTr="004A47AD">
        <w:trPr>
          <w:trHeight w:val="227"/>
          <w:jc w:val="center"/>
        </w:trPr>
        <w:tc>
          <w:tcPr>
            <w:tcW w:w="3162" w:type="dxa"/>
            <w:tcBorders>
              <w:top w:val="nil"/>
              <w:left w:val="nil"/>
              <w:bottom w:val="nil"/>
              <w:right w:val="nil"/>
            </w:tcBorders>
            <w:vAlign w:val="center"/>
          </w:tcPr>
          <w:p w:rsidR="004A47AD" w:rsidRPr="001A316C" w:rsidRDefault="004A47AD" w:rsidP="00655E5A">
            <w:pPr>
              <w:spacing w:line="280" w:lineRule="atLeast"/>
              <w:rPr>
                <w:rFonts w:ascii="Arial" w:hAnsi="Arial" w:cs="Arial"/>
                <w:color w:val="000000"/>
                <w:sz w:val="18"/>
                <w:szCs w:val="18"/>
              </w:rPr>
            </w:pPr>
            <w:r w:rsidRPr="001A316C">
              <w:rPr>
                <w:rFonts w:ascii="Arial" w:hAnsi="Arial" w:cs="Arial"/>
                <w:color w:val="000000"/>
                <w:sz w:val="18"/>
                <w:szCs w:val="18"/>
              </w:rPr>
              <w:t>Gasto  por Impuesto sobre las ganancias</w:t>
            </w:r>
          </w:p>
        </w:tc>
        <w:tc>
          <w:tcPr>
            <w:tcW w:w="1211" w:type="dxa"/>
            <w:tcBorders>
              <w:top w:val="nil"/>
              <w:left w:val="nil"/>
              <w:bottom w:val="nil"/>
              <w:right w:val="nil"/>
            </w:tcBorders>
            <w:vAlign w:val="center"/>
          </w:tcPr>
          <w:p w:rsidR="004A47AD" w:rsidRPr="001A316C" w:rsidRDefault="004A47AD" w:rsidP="00655E5A">
            <w:pPr>
              <w:spacing w:line="280" w:lineRule="atLeast"/>
              <w:jc w:val="right"/>
              <w:rPr>
                <w:rFonts w:ascii="Arial" w:hAnsi="Arial" w:cs="Arial"/>
                <w:color w:val="000000"/>
                <w:sz w:val="18"/>
                <w:szCs w:val="18"/>
              </w:rPr>
            </w:pPr>
            <w:r w:rsidRPr="001A316C">
              <w:rPr>
                <w:rFonts w:ascii="Arial" w:hAnsi="Arial" w:cs="Arial"/>
                <w:color w:val="000000"/>
                <w:sz w:val="18"/>
                <w:szCs w:val="18"/>
              </w:rPr>
              <w:t>-</w:t>
            </w:r>
          </w:p>
        </w:tc>
        <w:tc>
          <w:tcPr>
            <w:tcW w:w="1441" w:type="dxa"/>
            <w:tcBorders>
              <w:top w:val="nil"/>
              <w:left w:val="nil"/>
              <w:bottom w:val="nil"/>
              <w:right w:val="nil"/>
            </w:tcBorders>
            <w:vAlign w:val="center"/>
          </w:tcPr>
          <w:p w:rsidR="004A47AD" w:rsidRPr="001A316C" w:rsidRDefault="004A47AD" w:rsidP="00655E5A">
            <w:pPr>
              <w:spacing w:line="280" w:lineRule="atLeast"/>
              <w:jc w:val="right"/>
              <w:rPr>
                <w:rFonts w:ascii="Arial" w:hAnsi="Arial" w:cs="Arial"/>
                <w:color w:val="000000"/>
                <w:sz w:val="18"/>
                <w:szCs w:val="18"/>
              </w:rPr>
            </w:pPr>
            <w:r w:rsidRPr="001A316C">
              <w:rPr>
                <w:rFonts w:ascii="Arial" w:hAnsi="Arial" w:cs="Arial"/>
                <w:color w:val="000000"/>
                <w:sz w:val="18"/>
                <w:szCs w:val="18"/>
              </w:rPr>
              <w:t>(326)</w:t>
            </w:r>
          </w:p>
        </w:tc>
        <w:tc>
          <w:tcPr>
            <w:tcW w:w="1011" w:type="dxa"/>
            <w:tcBorders>
              <w:top w:val="nil"/>
              <w:left w:val="nil"/>
              <w:bottom w:val="nil"/>
              <w:right w:val="nil"/>
            </w:tcBorders>
            <w:vAlign w:val="center"/>
          </w:tcPr>
          <w:p w:rsidR="004A47AD" w:rsidRPr="001A316C" w:rsidRDefault="004A47AD" w:rsidP="001A316C">
            <w:pPr>
              <w:spacing w:line="280" w:lineRule="atLeast"/>
              <w:jc w:val="right"/>
              <w:rPr>
                <w:rFonts w:ascii="Arial" w:hAnsi="Arial" w:cs="Arial"/>
                <w:color w:val="000000"/>
                <w:sz w:val="18"/>
                <w:szCs w:val="18"/>
              </w:rPr>
            </w:pPr>
            <w:r w:rsidRPr="001A316C">
              <w:rPr>
                <w:rFonts w:ascii="Arial" w:hAnsi="Arial" w:cs="Arial"/>
                <w:color w:val="000000"/>
                <w:sz w:val="18"/>
                <w:szCs w:val="18"/>
              </w:rPr>
              <w:t>(</w:t>
            </w:r>
            <w:r w:rsidR="001A316C">
              <w:rPr>
                <w:rFonts w:ascii="Arial" w:hAnsi="Arial" w:cs="Arial"/>
                <w:color w:val="000000"/>
                <w:sz w:val="18"/>
                <w:szCs w:val="18"/>
              </w:rPr>
              <w:t>3.279</w:t>
            </w:r>
            <w:r w:rsidRPr="001A316C">
              <w:rPr>
                <w:rFonts w:ascii="Arial" w:hAnsi="Arial" w:cs="Arial"/>
                <w:color w:val="000000"/>
                <w:sz w:val="18"/>
                <w:szCs w:val="18"/>
              </w:rPr>
              <w:t>)</w:t>
            </w:r>
          </w:p>
        </w:tc>
        <w:tc>
          <w:tcPr>
            <w:tcW w:w="1161" w:type="dxa"/>
            <w:tcBorders>
              <w:top w:val="nil"/>
              <w:left w:val="nil"/>
              <w:right w:val="nil"/>
            </w:tcBorders>
            <w:vAlign w:val="center"/>
          </w:tcPr>
          <w:p w:rsidR="004A47AD" w:rsidRPr="001A316C" w:rsidRDefault="001A316C" w:rsidP="00655E5A">
            <w:pPr>
              <w:spacing w:line="280" w:lineRule="atLeast"/>
              <w:jc w:val="right"/>
              <w:rPr>
                <w:rFonts w:ascii="Arial" w:hAnsi="Arial" w:cs="Arial"/>
                <w:color w:val="000000"/>
                <w:sz w:val="18"/>
                <w:szCs w:val="18"/>
              </w:rPr>
            </w:pPr>
            <w:r>
              <w:rPr>
                <w:rFonts w:ascii="Arial" w:hAnsi="Arial" w:cs="Arial"/>
                <w:color w:val="000000"/>
                <w:sz w:val="18"/>
                <w:szCs w:val="18"/>
              </w:rPr>
              <w:t>495</w:t>
            </w:r>
          </w:p>
        </w:tc>
        <w:tc>
          <w:tcPr>
            <w:tcW w:w="811" w:type="dxa"/>
            <w:tcBorders>
              <w:top w:val="nil"/>
              <w:left w:val="nil"/>
              <w:right w:val="nil"/>
            </w:tcBorders>
            <w:vAlign w:val="center"/>
          </w:tcPr>
          <w:p w:rsidR="004A47AD" w:rsidRPr="001A316C" w:rsidRDefault="004A47AD" w:rsidP="001A316C">
            <w:pPr>
              <w:spacing w:line="280" w:lineRule="atLeast"/>
              <w:jc w:val="right"/>
              <w:rPr>
                <w:rFonts w:ascii="Arial" w:hAnsi="Arial" w:cs="Arial"/>
                <w:color w:val="000000"/>
                <w:sz w:val="18"/>
                <w:szCs w:val="18"/>
              </w:rPr>
            </w:pPr>
            <w:r w:rsidRPr="001A316C">
              <w:rPr>
                <w:rFonts w:ascii="Arial" w:hAnsi="Arial" w:cs="Arial"/>
                <w:color w:val="000000"/>
                <w:sz w:val="18"/>
                <w:szCs w:val="18"/>
              </w:rPr>
              <w:t>(3</w:t>
            </w:r>
            <w:r w:rsidR="001A316C">
              <w:rPr>
                <w:rFonts w:ascii="Arial" w:hAnsi="Arial" w:cs="Arial"/>
                <w:color w:val="000000"/>
                <w:sz w:val="18"/>
                <w:szCs w:val="18"/>
              </w:rPr>
              <w:t>.1</w:t>
            </w:r>
            <w:r w:rsidRPr="001A316C">
              <w:rPr>
                <w:rFonts w:ascii="Arial" w:hAnsi="Arial" w:cs="Arial"/>
                <w:color w:val="000000"/>
                <w:sz w:val="18"/>
                <w:szCs w:val="18"/>
              </w:rPr>
              <w:t>1</w:t>
            </w:r>
            <w:r w:rsidR="001A316C">
              <w:rPr>
                <w:rFonts w:ascii="Arial" w:hAnsi="Arial" w:cs="Arial"/>
                <w:color w:val="000000"/>
                <w:sz w:val="18"/>
                <w:szCs w:val="18"/>
              </w:rPr>
              <w:t>0</w:t>
            </w:r>
            <w:r w:rsidRPr="001A316C">
              <w:rPr>
                <w:rFonts w:ascii="Arial" w:hAnsi="Arial" w:cs="Arial"/>
                <w:color w:val="000000"/>
                <w:sz w:val="18"/>
                <w:szCs w:val="18"/>
              </w:rPr>
              <w:t>)</w:t>
            </w:r>
          </w:p>
        </w:tc>
      </w:tr>
      <w:tr w:rsidR="004A47AD" w:rsidRPr="001A316C" w:rsidTr="004A47AD">
        <w:trPr>
          <w:trHeight w:val="227"/>
          <w:jc w:val="center"/>
        </w:trPr>
        <w:tc>
          <w:tcPr>
            <w:tcW w:w="3162" w:type="dxa"/>
            <w:tcBorders>
              <w:top w:val="nil"/>
              <w:left w:val="nil"/>
              <w:bottom w:val="nil"/>
              <w:right w:val="nil"/>
            </w:tcBorders>
            <w:vAlign w:val="center"/>
          </w:tcPr>
          <w:p w:rsidR="004A47AD" w:rsidRPr="001A316C" w:rsidRDefault="004A47AD" w:rsidP="00655E5A">
            <w:pPr>
              <w:spacing w:line="280" w:lineRule="atLeast"/>
              <w:rPr>
                <w:rFonts w:ascii="Arial" w:hAnsi="Arial" w:cs="Arial"/>
                <w:color w:val="000000"/>
                <w:sz w:val="18"/>
                <w:szCs w:val="18"/>
              </w:rPr>
            </w:pPr>
            <w:r w:rsidRPr="001A316C">
              <w:rPr>
                <w:rFonts w:ascii="Arial" w:hAnsi="Arial" w:cs="Arial"/>
                <w:color w:val="000000"/>
                <w:sz w:val="18"/>
                <w:szCs w:val="18"/>
              </w:rPr>
              <w:t>Resultados  financieros</w:t>
            </w:r>
          </w:p>
        </w:tc>
        <w:tc>
          <w:tcPr>
            <w:tcW w:w="1211" w:type="dxa"/>
            <w:tcBorders>
              <w:top w:val="nil"/>
              <w:left w:val="nil"/>
              <w:bottom w:val="nil"/>
              <w:right w:val="nil"/>
            </w:tcBorders>
            <w:vAlign w:val="center"/>
          </w:tcPr>
          <w:p w:rsidR="004A47AD" w:rsidRPr="001A316C" w:rsidRDefault="004A47AD" w:rsidP="00655E5A">
            <w:pPr>
              <w:spacing w:line="280" w:lineRule="atLeast"/>
              <w:jc w:val="right"/>
              <w:rPr>
                <w:rFonts w:ascii="Arial" w:hAnsi="Arial" w:cs="Arial"/>
                <w:color w:val="000000"/>
                <w:sz w:val="18"/>
                <w:szCs w:val="18"/>
              </w:rPr>
            </w:pPr>
            <w:r w:rsidRPr="001A316C">
              <w:rPr>
                <w:rFonts w:ascii="Arial" w:hAnsi="Arial" w:cs="Arial"/>
                <w:color w:val="000000"/>
                <w:sz w:val="18"/>
                <w:szCs w:val="18"/>
              </w:rPr>
              <w:t>-</w:t>
            </w:r>
          </w:p>
        </w:tc>
        <w:tc>
          <w:tcPr>
            <w:tcW w:w="1441" w:type="dxa"/>
            <w:tcBorders>
              <w:top w:val="nil"/>
              <w:left w:val="nil"/>
              <w:bottom w:val="nil"/>
              <w:right w:val="nil"/>
            </w:tcBorders>
            <w:vAlign w:val="center"/>
          </w:tcPr>
          <w:p w:rsidR="004A47AD" w:rsidRPr="001A316C" w:rsidRDefault="004A47AD" w:rsidP="00655E5A">
            <w:pPr>
              <w:spacing w:line="280" w:lineRule="atLeast"/>
              <w:jc w:val="right"/>
              <w:rPr>
                <w:rFonts w:ascii="Arial" w:hAnsi="Arial" w:cs="Arial"/>
                <w:color w:val="000000"/>
                <w:sz w:val="18"/>
                <w:szCs w:val="18"/>
              </w:rPr>
            </w:pPr>
            <w:r w:rsidRPr="001A316C">
              <w:rPr>
                <w:rFonts w:ascii="Arial" w:hAnsi="Arial" w:cs="Arial"/>
                <w:color w:val="000000"/>
                <w:sz w:val="18"/>
                <w:szCs w:val="18"/>
              </w:rPr>
              <w:t>-</w:t>
            </w:r>
          </w:p>
        </w:tc>
        <w:tc>
          <w:tcPr>
            <w:tcW w:w="1011" w:type="dxa"/>
            <w:tcBorders>
              <w:top w:val="nil"/>
              <w:left w:val="nil"/>
              <w:bottom w:val="nil"/>
              <w:right w:val="nil"/>
            </w:tcBorders>
            <w:vAlign w:val="center"/>
          </w:tcPr>
          <w:p w:rsidR="004A47AD" w:rsidRPr="001A316C" w:rsidRDefault="004A47AD" w:rsidP="00655E5A">
            <w:pPr>
              <w:spacing w:line="280" w:lineRule="atLeast"/>
              <w:jc w:val="right"/>
              <w:rPr>
                <w:rFonts w:ascii="Arial" w:hAnsi="Arial" w:cs="Arial"/>
                <w:color w:val="000000"/>
                <w:sz w:val="18"/>
                <w:szCs w:val="18"/>
              </w:rPr>
            </w:pPr>
            <w:r w:rsidRPr="001A316C">
              <w:rPr>
                <w:rFonts w:ascii="Arial" w:hAnsi="Arial" w:cs="Arial"/>
                <w:color w:val="000000"/>
                <w:sz w:val="18"/>
                <w:szCs w:val="18"/>
              </w:rPr>
              <w:t>-</w:t>
            </w:r>
          </w:p>
        </w:tc>
        <w:tc>
          <w:tcPr>
            <w:tcW w:w="1161" w:type="dxa"/>
            <w:tcBorders>
              <w:top w:val="nil"/>
              <w:left w:val="nil"/>
              <w:right w:val="nil"/>
            </w:tcBorders>
            <w:vAlign w:val="center"/>
          </w:tcPr>
          <w:p w:rsidR="004A47AD" w:rsidRPr="001A316C" w:rsidRDefault="004A47AD" w:rsidP="00655E5A">
            <w:pPr>
              <w:spacing w:line="280" w:lineRule="atLeast"/>
              <w:jc w:val="right"/>
              <w:rPr>
                <w:rFonts w:ascii="Arial" w:hAnsi="Arial" w:cs="Arial"/>
                <w:color w:val="000000"/>
                <w:sz w:val="18"/>
                <w:szCs w:val="18"/>
              </w:rPr>
            </w:pPr>
            <w:r w:rsidRPr="001A316C">
              <w:rPr>
                <w:rFonts w:ascii="Arial" w:hAnsi="Arial" w:cs="Arial"/>
                <w:color w:val="000000"/>
                <w:sz w:val="18"/>
                <w:szCs w:val="18"/>
              </w:rPr>
              <w:t>(12.444)</w:t>
            </w:r>
          </w:p>
        </w:tc>
        <w:tc>
          <w:tcPr>
            <w:tcW w:w="811" w:type="dxa"/>
            <w:tcBorders>
              <w:top w:val="nil"/>
              <w:left w:val="nil"/>
              <w:right w:val="nil"/>
            </w:tcBorders>
            <w:vAlign w:val="center"/>
          </w:tcPr>
          <w:p w:rsidR="004A47AD" w:rsidRPr="001A316C" w:rsidRDefault="004A47AD" w:rsidP="00655E5A">
            <w:pPr>
              <w:spacing w:line="280" w:lineRule="atLeast"/>
              <w:jc w:val="right"/>
              <w:rPr>
                <w:rFonts w:ascii="Arial" w:hAnsi="Arial" w:cs="Arial"/>
                <w:color w:val="000000"/>
                <w:sz w:val="18"/>
                <w:szCs w:val="18"/>
              </w:rPr>
            </w:pPr>
            <w:r w:rsidRPr="001A316C">
              <w:rPr>
                <w:rFonts w:ascii="Arial" w:hAnsi="Arial" w:cs="Arial"/>
                <w:color w:val="000000"/>
                <w:sz w:val="18"/>
                <w:szCs w:val="18"/>
              </w:rPr>
              <w:t>(12.444)</w:t>
            </w:r>
          </w:p>
        </w:tc>
      </w:tr>
      <w:tr w:rsidR="004A47AD" w:rsidRPr="001A316C" w:rsidTr="004A47AD">
        <w:trPr>
          <w:trHeight w:val="227"/>
          <w:jc w:val="center"/>
        </w:trPr>
        <w:tc>
          <w:tcPr>
            <w:tcW w:w="3162" w:type="dxa"/>
            <w:tcBorders>
              <w:top w:val="nil"/>
              <w:left w:val="nil"/>
              <w:bottom w:val="single" w:sz="8" w:space="0" w:color="auto"/>
              <w:right w:val="nil"/>
            </w:tcBorders>
            <w:vAlign w:val="center"/>
          </w:tcPr>
          <w:p w:rsidR="004A47AD" w:rsidRPr="001A316C" w:rsidRDefault="004A47AD" w:rsidP="00655E5A">
            <w:pPr>
              <w:spacing w:line="280" w:lineRule="atLeast"/>
              <w:rPr>
                <w:rFonts w:ascii="Arial" w:hAnsi="Arial" w:cs="Arial"/>
                <w:b/>
                <w:bCs/>
                <w:color w:val="000000"/>
                <w:sz w:val="18"/>
                <w:szCs w:val="18"/>
              </w:rPr>
            </w:pPr>
            <w:r w:rsidRPr="001A316C">
              <w:rPr>
                <w:rFonts w:ascii="Arial" w:hAnsi="Arial" w:cs="Arial"/>
                <w:b/>
                <w:bCs/>
                <w:color w:val="000000"/>
                <w:sz w:val="18"/>
                <w:szCs w:val="18"/>
              </w:rPr>
              <w:t>Activos totales</w:t>
            </w:r>
          </w:p>
        </w:tc>
        <w:tc>
          <w:tcPr>
            <w:tcW w:w="1211" w:type="dxa"/>
            <w:tcBorders>
              <w:top w:val="nil"/>
              <w:left w:val="nil"/>
              <w:bottom w:val="single" w:sz="8" w:space="0" w:color="auto"/>
              <w:right w:val="nil"/>
            </w:tcBorders>
            <w:vAlign w:val="center"/>
          </w:tcPr>
          <w:p w:rsidR="004A47AD" w:rsidRPr="001A316C" w:rsidRDefault="004A47AD" w:rsidP="00655E5A">
            <w:pPr>
              <w:spacing w:line="280" w:lineRule="atLeast"/>
              <w:jc w:val="right"/>
              <w:rPr>
                <w:rFonts w:ascii="Arial" w:hAnsi="Arial" w:cs="Arial"/>
                <w:b/>
                <w:bCs/>
                <w:color w:val="000000"/>
                <w:sz w:val="18"/>
                <w:szCs w:val="18"/>
              </w:rPr>
            </w:pPr>
            <w:r w:rsidRPr="001A316C">
              <w:rPr>
                <w:rFonts w:ascii="Arial" w:hAnsi="Arial" w:cs="Arial"/>
                <w:b/>
                <w:bCs/>
                <w:color w:val="000000"/>
                <w:sz w:val="18"/>
                <w:szCs w:val="18"/>
              </w:rPr>
              <w:t>-</w:t>
            </w:r>
          </w:p>
        </w:tc>
        <w:tc>
          <w:tcPr>
            <w:tcW w:w="1441" w:type="dxa"/>
            <w:tcBorders>
              <w:top w:val="nil"/>
              <w:left w:val="nil"/>
              <w:bottom w:val="single" w:sz="8" w:space="0" w:color="auto"/>
              <w:right w:val="nil"/>
            </w:tcBorders>
            <w:vAlign w:val="center"/>
          </w:tcPr>
          <w:p w:rsidR="004A47AD" w:rsidRPr="001A316C" w:rsidRDefault="004A47AD" w:rsidP="00655E5A">
            <w:pPr>
              <w:spacing w:line="280" w:lineRule="atLeast"/>
              <w:jc w:val="right"/>
              <w:rPr>
                <w:rFonts w:ascii="Arial" w:hAnsi="Arial" w:cs="Arial"/>
                <w:b/>
                <w:bCs/>
                <w:color w:val="000000"/>
                <w:sz w:val="18"/>
                <w:szCs w:val="18"/>
              </w:rPr>
            </w:pPr>
            <w:r w:rsidRPr="001A316C">
              <w:rPr>
                <w:rFonts w:ascii="Arial" w:hAnsi="Arial" w:cs="Arial"/>
                <w:b/>
                <w:bCs/>
                <w:color w:val="000000"/>
                <w:sz w:val="18"/>
                <w:szCs w:val="18"/>
              </w:rPr>
              <w:t>70.716</w:t>
            </w:r>
          </w:p>
        </w:tc>
        <w:tc>
          <w:tcPr>
            <w:tcW w:w="1011" w:type="dxa"/>
            <w:tcBorders>
              <w:top w:val="nil"/>
              <w:left w:val="nil"/>
              <w:bottom w:val="single" w:sz="8" w:space="0" w:color="auto"/>
              <w:right w:val="nil"/>
            </w:tcBorders>
            <w:vAlign w:val="center"/>
          </w:tcPr>
          <w:p w:rsidR="004A47AD" w:rsidRPr="001A316C" w:rsidRDefault="004A47AD" w:rsidP="00655E5A">
            <w:pPr>
              <w:spacing w:line="280" w:lineRule="atLeast"/>
              <w:jc w:val="right"/>
              <w:rPr>
                <w:rFonts w:ascii="Arial" w:hAnsi="Arial" w:cs="Arial"/>
                <w:b/>
                <w:bCs/>
                <w:color w:val="000000"/>
                <w:sz w:val="18"/>
                <w:szCs w:val="18"/>
              </w:rPr>
            </w:pPr>
            <w:r w:rsidRPr="001A316C">
              <w:rPr>
                <w:rFonts w:ascii="Arial" w:hAnsi="Arial" w:cs="Arial"/>
                <w:b/>
                <w:bCs/>
                <w:color w:val="000000"/>
                <w:sz w:val="18"/>
                <w:szCs w:val="18"/>
              </w:rPr>
              <w:t>251.065</w:t>
            </w:r>
          </w:p>
        </w:tc>
        <w:tc>
          <w:tcPr>
            <w:tcW w:w="1161" w:type="dxa"/>
            <w:tcBorders>
              <w:left w:val="nil"/>
              <w:bottom w:val="single" w:sz="4" w:space="0" w:color="auto"/>
              <w:right w:val="nil"/>
            </w:tcBorders>
            <w:vAlign w:val="center"/>
          </w:tcPr>
          <w:p w:rsidR="004A47AD" w:rsidRPr="001A316C" w:rsidRDefault="004A47AD" w:rsidP="00655E5A">
            <w:pPr>
              <w:spacing w:line="280" w:lineRule="atLeast"/>
              <w:jc w:val="right"/>
              <w:rPr>
                <w:rFonts w:ascii="Arial" w:hAnsi="Arial" w:cs="Arial"/>
                <w:b/>
                <w:bCs/>
                <w:color w:val="000000"/>
                <w:sz w:val="18"/>
                <w:szCs w:val="18"/>
              </w:rPr>
            </w:pPr>
            <w:r w:rsidRPr="001A316C">
              <w:rPr>
                <w:rFonts w:ascii="Arial" w:hAnsi="Arial" w:cs="Arial"/>
                <w:b/>
                <w:bCs/>
                <w:color w:val="000000"/>
                <w:sz w:val="18"/>
                <w:szCs w:val="18"/>
              </w:rPr>
              <w:t>24.080</w:t>
            </w:r>
          </w:p>
        </w:tc>
        <w:tc>
          <w:tcPr>
            <w:tcW w:w="811" w:type="dxa"/>
            <w:tcBorders>
              <w:left w:val="nil"/>
              <w:bottom w:val="single" w:sz="4" w:space="0" w:color="auto"/>
              <w:right w:val="nil"/>
            </w:tcBorders>
            <w:vAlign w:val="center"/>
          </w:tcPr>
          <w:p w:rsidR="004A47AD" w:rsidRPr="001A316C" w:rsidRDefault="004A47AD" w:rsidP="00655E5A">
            <w:pPr>
              <w:spacing w:line="280" w:lineRule="atLeast"/>
              <w:jc w:val="right"/>
              <w:rPr>
                <w:rFonts w:ascii="Arial" w:hAnsi="Arial" w:cs="Arial"/>
                <w:b/>
                <w:bCs/>
                <w:color w:val="000000"/>
                <w:sz w:val="18"/>
                <w:szCs w:val="18"/>
              </w:rPr>
            </w:pPr>
            <w:r w:rsidRPr="001A316C">
              <w:rPr>
                <w:rFonts w:ascii="Arial" w:hAnsi="Arial" w:cs="Arial"/>
                <w:b/>
                <w:bCs/>
                <w:color w:val="000000"/>
                <w:sz w:val="18"/>
                <w:szCs w:val="18"/>
              </w:rPr>
              <w:t>345.861</w:t>
            </w:r>
          </w:p>
        </w:tc>
      </w:tr>
      <w:tr w:rsidR="004A47AD" w:rsidRPr="001A316C" w:rsidTr="004A47AD">
        <w:trPr>
          <w:trHeight w:val="227"/>
          <w:jc w:val="center"/>
        </w:trPr>
        <w:tc>
          <w:tcPr>
            <w:tcW w:w="3162" w:type="dxa"/>
            <w:tcBorders>
              <w:top w:val="nil"/>
              <w:left w:val="nil"/>
              <w:bottom w:val="nil"/>
              <w:right w:val="nil"/>
            </w:tcBorders>
            <w:vAlign w:val="center"/>
          </w:tcPr>
          <w:p w:rsidR="004A47AD" w:rsidRPr="001A316C" w:rsidRDefault="004A47AD" w:rsidP="00655E5A">
            <w:pPr>
              <w:spacing w:line="280" w:lineRule="atLeast"/>
              <w:rPr>
                <w:rFonts w:ascii="Arial" w:hAnsi="Arial" w:cs="Arial"/>
                <w:color w:val="000000"/>
                <w:sz w:val="18"/>
                <w:szCs w:val="18"/>
              </w:rPr>
            </w:pPr>
            <w:r w:rsidRPr="001A316C">
              <w:rPr>
                <w:rFonts w:ascii="Arial" w:hAnsi="Arial" w:cs="Arial"/>
                <w:color w:val="000000"/>
                <w:sz w:val="18"/>
                <w:szCs w:val="18"/>
              </w:rPr>
              <w:t>Los activos totales incluyen:</w:t>
            </w:r>
          </w:p>
        </w:tc>
        <w:tc>
          <w:tcPr>
            <w:tcW w:w="1211" w:type="dxa"/>
            <w:tcBorders>
              <w:top w:val="nil"/>
              <w:left w:val="nil"/>
              <w:bottom w:val="nil"/>
              <w:right w:val="nil"/>
            </w:tcBorders>
            <w:vAlign w:val="center"/>
          </w:tcPr>
          <w:p w:rsidR="004A47AD" w:rsidRPr="001A316C" w:rsidRDefault="004A47AD" w:rsidP="00655E5A">
            <w:pPr>
              <w:spacing w:line="280" w:lineRule="atLeast"/>
              <w:jc w:val="right"/>
              <w:rPr>
                <w:rFonts w:ascii="Arial" w:hAnsi="Arial" w:cs="Arial"/>
                <w:b/>
                <w:bCs/>
                <w:color w:val="000000"/>
                <w:sz w:val="18"/>
                <w:szCs w:val="18"/>
              </w:rPr>
            </w:pPr>
          </w:p>
        </w:tc>
        <w:tc>
          <w:tcPr>
            <w:tcW w:w="1441" w:type="dxa"/>
            <w:tcBorders>
              <w:top w:val="nil"/>
              <w:left w:val="nil"/>
              <w:bottom w:val="nil"/>
              <w:right w:val="nil"/>
            </w:tcBorders>
            <w:vAlign w:val="center"/>
          </w:tcPr>
          <w:p w:rsidR="004A47AD" w:rsidRPr="001A316C" w:rsidRDefault="004A47AD" w:rsidP="00655E5A">
            <w:pPr>
              <w:spacing w:line="280" w:lineRule="atLeast"/>
              <w:jc w:val="right"/>
              <w:rPr>
                <w:rFonts w:ascii="Arial" w:hAnsi="Arial" w:cs="Arial"/>
                <w:b/>
                <w:bCs/>
                <w:color w:val="000000"/>
                <w:sz w:val="18"/>
                <w:szCs w:val="18"/>
              </w:rPr>
            </w:pPr>
          </w:p>
        </w:tc>
        <w:tc>
          <w:tcPr>
            <w:tcW w:w="1011" w:type="dxa"/>
            <w:tcBorders>
              <w:top w:val="nil"/>
              <w:left w:val="nil"/>
              <w:bottom w:val="nil"/>
              <w:right w:val="nil"/>
            </w:tcBorders>
            <w:vAlign w:val="center"/>
          </w:tcPr>
          <w:p w:rsidR="004A47AD" w:rsidRPr="001A316C" w:rsidRDefault="004A47AD" w:rsidP="00655E5A">
            <w:pPr>
              <w:spacing w:line="280" w:lineRule="atLeast"/>
              <w:jc w:val="right"/>
              <w:rPr>
                <w:rFonts w:ascii="Arial" w:hAnsi="Arial" w:cs="Arial"/>
                <w:b/>
                <w:bCs/>
                <w:color w:val="000000"/>
                <w:sz w:val="18"/>
                <w:szCs w:val="18"/>
              </w:rPr>
            </w:pPr>
          </w:p>
        </w:tc>
        <w:tc>
          <w:tcPr>
            <w:tcW w:w="1161" w:type="dxa"/>
            <w:tcBorders>
              <w:top w:val="single" w:sz="4" w:space="0" w:color="auto"/>
              <w:left w:val="nil"/>
              <w:bottom w:val="nil"/>
              <w:right w:val="nil"/>
            </w:tcBorders>
            <w:vAlign w:val="center"/>
          </w:tcPr>
          <w:p w:rsidR="004A47AD" w:rsidRPr="001A316C" w:rsidRDefault="004A47AD" w:rsidP="00655E5A">
            <w:pPr>
              <w:spacing w:line="280" w:lineRule="atLeast"/>
              <w:jc w:val="right"/>
              <w:rPr>
                <w:rFonts w:ascii="Arial" w:hAnsi="Arial" w:cs="Arial"/>
                <w:b/>
                <w:bCs/>
                <w:color w:val="000000"/>
                <w:sz w:val="18"/>
                <w:szCs w:val="18"/>
              </w:rPr>
            </w:pPr>
          </w:p>
        </w:tc>
        <w:tc>
          <w:tcPr>
            <w:tcW w:w="811" w:type="dxa"/>
            <w:tcBorders>
              <w:top w:val="single" w:sz="4" w:space="0" w:color="auto"/>
              <w:left w:val="nil"/>
              <w:bottom w:val="nil"/>
              <w:right w:val="nil"/>
            </w:tcBorders>
            <w:vAlign w:val="center"/>
          </w:tcPr>
          <w:p w:rsidR="004A47AD" w:rsidRPr="001A316C" w:rsidRDefault="004A47AD" w:rsidP="00655E5A">
            <w:pPr>
              <w:spacing w:line="280" w:lineRule="atLeast"/>
              <w:jc w:val="right"/>
              <w:rPr>
                <w:rFonts w:ascii="Arial" w:hAnsi="Arial" w:cs="Arial"/>
                <w:b/>
                <w:bCs/>
                <w:color w:val="000000"/>
                <w:sz w:val="18"/>
                <w:szCs w:val="18"/>
              </w:rPr>
            </w:pPr>
          </w:p>
        </w:tc>
      </w:tr>
      <w:tr w:rsidR="004A47AD" w:rsidRPr="001A316C" w:rsidTr="004A47AD">
        <w:trPr>
          <w:trHeight w:val="227"/>
          <w:jc w:val="center"/>
        </w:trPr>
        <w:tc>
          <w:tcPr>
            <w:tcW w:w="3162" w:type="dxa"/>
            <w:tcBorders>
              <w:top w:val="nil"/>
              <w:left w:val="nil"/>
              <w:bottom w:val="nil"/>
              <w:right w:val="nil"/>
            </w:tcBorders>
            <w:vAlign w:val="center"/>
          </w:tcPr>
          <w:p w:rsidR="004A47AD" w:rsidRPr="001A316C" w:rsidRDefault="004A47AD" w:rsidP="00655E5A">
            <w:pPr>
              <w:spacing w:line="280" w:lineRule="atLeast"/>
              <w:rPr>
                <w:rFonts w:ascii="Arial" w:hAnsi="Arial" w:cs="Arial"/>
                <w:color w:val="000000"/>
                <w:sz w:val="18"/>
                <w:szCs w:val="18"/>
              </w:rPr>
            </w:pPr>
            <w:r w:rsidRPr="001A316C">
              <w:rPr>
                <w:rFonts w:ascii="Arial" w:hAnsi="Arial" w:cs="Arial"/>
                <w:color w:val="000000"/>
                <w:sz w:val="18"/>
                <w:szCs w:val="18"/>
              </w:rPr>
              <w:t>Altas de activos no corrientes (*)</w:t>
            </w:r>
          </w:p>
        </w:tc>
        <w:tc>
          <w:tcPr>
            <w:tcW w:w="1211" w:type="dxa"/>
            <w:tcBorders>
              <w:top w:val="nil"/>
              <w:left w:val="nil"/>
              <w:bottom w:val="single" w:sz="8" w:space="0" w:color="auto"/>
              <w:right w:val="nil"/>
            </w:tcBorders>
            <w:vAlign w:val="center"/>
          </w:tcPr>
          <w:p w:rsidR="004A47AD" w:rsidRPr="001A316C" w:rsidRDefault="004A47AD" w:rsidP="00655E5A">
            <w:pPr>
              <w:spacing w:line="280" w:lineRule="atLeast"/>
              <w:jc w:val="right"/>
              <w:rPr>
                <w:rFonts w:ascii="Arial" w:hAnsi="Arial" w:cs="Arial"/>
                <w:color w:val="000000"/>
                <w:sz w:val="18"/>
                <w:szCs w:val="18"/>
              </w:rPr>
            </w:pPr>
            <w:r w:rsidRPr="001A316C">
              <w:rPr>
                <w:rFonts w:ascii="Arial" w:hAnsi="Arial" w:cs="Arial"/>
                <w:color w:val="000000"/>
                <w:sz w:val="18"/>
                <w:szCs w:val="18"/>
              </w:rPr>
              <w:t>-</w:t>
            </w:r>
          </w:p>
        </w:tc>
        <w:tc>
          <w:tcPr>
            <w:tcW w:w="1441" w:type="dxa"/>
            <w:tcBorders>
              <w:top w:val="nil"/>
              <w:left w:val="nil"/>
              <w:bottom w:val="single" w:sz="8" w:space="0" w:color="auto"/>
              <w:right w:val="nil"/>
            </w:tcBorders>
            <w:vAlign w:val="center"/>
          </w:tcPr>
          <w:p w:rsidR="004A47AD" w:rsidRPr="001A316C" w:rsidRDefault="004A47AD" w:rsidP="00655E5A">
            <w:pPr>
              <w:spacing w:line="280" w:lineRule="atLeast"/>
              <w:jc w:val="right"/>
              <w:rPr>
                <w:rFonts w:ascii="Arial" w:hAnsi="Arial" w:cs="Arial"/>
                <w:color w:val="000000"/>
                <w:sz w:val="18"/>
                <w:szCs w:val="18"/>
              </w:rPr>
            </w:pPr>
            <w:r w:rsidRPr="001A316C">
              <w:rPr>
                <w:rFonts w:ascii="Arial" w:hAnsi="Arial" w:cs="Arial"/>
                <w:color w:val="000000"/>
                <w:sz w:val="18"/>
                <w:szCs w:val="18"/>
              </w:rPr>
              <w:t>482</w:t>
            </w:r>
          </w:p>
        </w:tc>
        <w:tc>
          <w:tcPr>
            <w:tcW w:w="1011" w:type="dxa"/>
            <w:tcBorders>
              <w:top w:val="nil"/>
              <w:left w:val="nil"/>
              <w:bottom w:val="single" w:sz="8" w:space="0" w:color="auto"/>
              <w:right w:val="nil"/>
            </w:tcBorders>
            <w:vAlign w:val="center"/>
          </w:tcPr>
          <w:p w:rsidR="004A47AD" w:rsidRPr="001A316C" w:rsidRDefault="004A47AD" w:rsidP="00655E5A">
            <w:pPr>
              <w:spacing w:line="280" w:lineRule="atLeast"/>
              <w:jc w:val="right"/>
              <w:rPr>
                <w:rFonts w:ascii="Arial" w:hAnsi="Arial" w:cs="Arial"/>
                <w:color w:val="000000"/>
                <w:sz w:val="18"/>
                <w:szCs w:val="18"/>
              </w:rPr>
            </w:pPr>
            <w:r w:rsidRPr="001A316C">
              <w:rPr>
                <w:rFonts w:ascii="Arial" w:hAnsi="Arial" w:cs="Arial"/>
                <w:color w:val="000000"/>
                <w:sz w:val="18"/>
                <w:szCs w:val="18"/>
              </w:rPr>
              <w:t>18.433</w:t>
            </w:r>
          </w:p>
        </w:tc>
        <w:tc>
          <w:tcPr>
            <w:tcW w:w="1161" w:type="dxa"/>
            <w:tcBorders>
              <w:top w:val="nil"/>
              <w:left w:val="nil"/>
              <w:bottom w:val="single" w:sz="8" w:space="0" w:color="auto"/>
              <w:right w:val="nil"/>
            </w:tcBorders>
            <w:vAlign w:val="center"/>
          </w:tcPr>
          <w:p w:rsidR="004A47AD" w:rsidRPr="001A316C" w:rsidRDefault="004A47AD" w:rsidP="00655E5A">
            <w:pPr>
              <w:spacing w:line="280" w:lineRule="atLeast"/>
              <w:jc w:val="right"/>
              <w:rPr>
                <w:rFonts w:ascii="Arial" w:hAnsi="Arial" w:cs="Arial"/>
                <w:color w:val="000000"/>
                <w:sz w:val="18"/>
                <w:szCs w:val="18"/>
              </w:rPr>
            </w:pPr>
            <w:r w:rsidRPr="001A316C">
              <w:rPr>
                <w:rFonts w:ascii="Arial" w:hAnsi="Arial" w:cs="Arial"/>
                <w:color w:val="000000"/>
                <w:sz w:val="18"/>
                <w:szCs w:val="18"/>
              </w:rPr>
              <w:t>308</w:t>
            </w:r>
          </w:p>
        </w:tc>
        <w:tc>
          <w:tcPr>
            <w:tcW w:w="811" w:type="dxa"/>
            <w:tcBorders>
              <w:top w:val="nil"/>
              <w:left w:val="nil"/>
              <w:bottom w:val="single" w:sz="8" w:space="0" w:color="auto"/>
              <w:right w:val="nil"/>
            </w:tcBorders>
            <w:vAlign w:val="center"/>
          </w:tcPr>
          <w:p w:rsidR="004A47AD" w:rsidRPr="001A316C" w:rsidRDefault="004A47AD" w:rsidP="00655E5A">
            <w:pPr>
              <w:spacing w:line="280" w:lineRule="atLeast"/>
              <w:jc w:val="right"/>
              <w:rPr>
                <w:rFonts w:ascii="Arial" w:hAnsi="Arial" w:cs="Arial"/>
                <w:color w:val="000000"/>
                <w:sz w:val="18"/>
                <w:szCs w:val="18"/>
              </w:rPr>
            </w:pPr>
            <w:r w:rsidRPr="001A316C">
              <w:rPr>
                <w:rFonts w:ascii="Arial" w:hAnsi="Arial" w:cs="Arial"/>
                <w:color w:val="000000"/>
                <w:sz w:val="18"/>
                <w:szCs w:val="18"/>
              </w:rPr>
              <w:t>19.223</w:t>
            </w:r>
          </w:p>
        </w:tc>
      </w:tr>
      <w:tr w:rsidR="004A47AD" w:rsidRPr="001A316C" w:rsidTr="004A47AD">
        <w:trPr>
          <w:trHeight w:val="227"/>
          <w:jc w:val="center"/>
        </w:trPr>
        <w:tc>
          <w:tcPr>
            <w:tcW w:w="3162" w:type="dxa"/>
            <w:tcBorders>
              <w:top w:val="single" w:sz="8" w:space="0" w:color="auto"/>
              <w:left w:val="nil"/>
              <w:bottom w:val="single" w:sz="8" w:space="0" w:color="auto"/>
              <w:right w:val="nil"/>
            </w:tcBorders>
            <w:vAlign w:val="center"/>
          </w:tcPr>
          <w:p w:rsidR="004A47AD" w:rsidRPr="001A316C" w:rsidRDefault="004A47AD" w:rsidP="00655E5A">
            <w:pPr>
              <w:spacing w:line="280" w:lineRule="atLeast"/>
              <w:rPr>
                <w:rFonts w:ascii="Arial" w:hAnsi="Arial" w:cs="Arial"/>
                <w:b/>
                <w:bCs/>
                <w:color w:val="000000"/>
                <w:sz w:val="18"/>
                <w:szCs w:val="18"/>
              </w:rPr>
            </w:pPr>
            <w:r w:rsidRPr="001A316C">
              <w:rPr>
                <w:rFonts w:ascii="Arial" w:hAnsi="Arial" w:cs="Arial"/>
                <w:b/>
                <w:bCs/>
                <w:color w:val="000000"/>
                <w:sz w:val="18"/>
                <w:szCs w:val="18"/>
              </w:rPr>
              <w:t>Pasivos totales mas patrimonio neto</w:t>
            </w:r>
          </w:p>
        </w:tc>
        <w:tc>
          <w:tcPr>
            <w:tcW w:w="1211" w:type="dxa"/>
            <w:tcBorders>
              <w:top w:val="nil"/>
              <w:left w:val="nil"/>
              <w:bottom w:val="single" w:sz="8" w:space="0" w:color="auto"/>
              <w:right w:val="nil"/>
            </w:tcBorders>
            <w:vAlign w:val="center"/>
          </w:tcPr>
          <w:p w:rsidR="004A47AD" w:rsidRPr="001A316C" w:rsidRDefault="004A47AD" w:rsidP="00655E5A">
            <w:pPr>
              <w:spacing w:line="280" w:lineRule="atLeast"/>
              <w:jc w:val="right"/>
              <w:rPr>
                <w:rFonts w:ascii="Arial" w:hAnsi="Arial" w:cs="Arial"/>
                <w:b/>
                <w:bCs/>
                <w:color w:val="000000"/>
                <w:sz w:val="18"/>
                <w:szCs w:val="18"/>
              </w:rPr>
            </w:pPr>
            <w:r w:rsidRPr="001A316C">
              <w:rPr>
                <w:rFonts w:ascii="Arial" w:hAnsi="Arial" w:cs="Arial"/>
                <w:b/>
                <w:bCs/>
                <w:color w:val="000000"/>
                <w:sz w:val="18"/>
                <w:szCs w:val="18"/>
              </w:rPr>
              <w:t>-</w:t>
            </w:r>
          </w:p>
        </w:tc>
        <w:tc>
          <w:tcPr>
            <w:tcW w:w="1441" w:type="dxa"/>
            <w:tcBorders>
              <w:top w:val="nil"/>
              <w:left w:val="nil"/>
              <w:bottom w:val="single" w:sz="8" w:space="0" w:color="auto"/>
              <w:right w:val="nil"/>
            </w:tcBorders>
            <w:vAlign w:val="center"/>
          </w:tcPr>
          <w:p w:rsidR="004A47AD" w:rsidRPr="001A316C" w:rsidRDefault="004A47AD" w:rsidP="00655E5A">
            <w:pPr>
              <w:spacing w:line="280" w:lineRule="atLeast"/>
              <w:jc w:val="right"/>
              <w:rPr>
                <w:rFonts w:ascii="Arial" w:hAnsi="Arial" w:cs="Arial"/>
                <w:b/>
                <w:bCs/>
                <w:color w:val="000000"/>
                <w:sz w:val="18"/>
                <w:szCs w:val="18"/>
              </w:rPr>
            </w:pPr>
            <w:r w:rsidRPr="001A316C">
              <w:rPr>
                <w:rFonts w:ascii="Arial" w:hAnsi="Arial" w:cs="Arial"/>
                <w:b/>
                <w:bCs/>
                <w:color w:val="000000"/>
                <w:sz w:val="18"/>
                <w:szCs w:val="18"/>
              </w:rPr>
              <w:t>6.214</w:t>
            </w:r>
          </w:p>
        </w:tc>
        <w:tc>
          <w:tcPr>
            <w:tcW w:w="1011" w:type="dxa"/>
            <w:tcBorders>
              <w:top w:val="nil"/>
              <w:left w:val="nil"/>
              <w:bottom w:val="single" w:sz="8" w:space="0" w:color="auto"/>
              <w:right w:val="nil"/>
            </w:tcBorders>
            <w:vAlign w:val="center"/>
          </w:tcPr>
          <w:p w:rsidR="004A47AD" w:rsidRPr="001A316C" w:rsidRDefault="004A47AD" w:rsidP="00655E5A">
            <w:pPr>
              <w:spacing w:line="280" w:lineRule="atLeast"/>
              <w:jc w:val="right"/>
              <w:rPr>
                <w:rFonts w:ascii="Arial" w:hAnsi="Arial" w:cs="Arial"/>
                <w:b/>
                <w:bCs/>
                <w:color w:val="000000"/>
                <w:sz w:val="18"/>
                <w:szCs w:val="18"/>
              </w:rPr>
            </w:pPr>
            <w:r w:rsidRPr="001A316C">
              <w:rPr>
                <w:rFonts w:ascii="Arial" w:hAnsi="Arial" w:cs="Arial"/>
                <w:b/>
                <w:bCs/>
                <w:color w:val="000000"/>
                <w:sz w:val="18"/>
                <w:szCs w:val="18"/>
              </w:rPr>
              <w:t>45.481</w:t>
            </w:r>
          </w:p>
        </w:tc>
        <w:tc>
          <w:tcPr>
            <w:tcW w:w="1161" w:type="dxa"/>
            <w:tcBorders>
              <w:top w:val="nil"/>
              <w:left w:val="nil"/>
              <w:bottom w:val="single" w:sz="8" w:space="0" w:color="auto"/>
              <w:right w:val="nil"/>
            </w:tcBorders>
            <w:vAlign w:val="center"/>
          </w:tcPr>
          <w:p w:rsidR="004A47AD" w:rsidRPr="001A316C" w:rsidRDefault="004A47AD" w:rsidP="00655E5A">
            <w:pPr>
              <w:spacing w:line="280" w:lineRule="atLeast"/>
              <w:jc w:val="right"/>
              <w:rPr>
                <w:rFonts w:ascii="Arial" w:hAnsi="Arial" w:cs="Arial"/>
                <w:b/>
                <w:bCs/>
                <w:color w:val="000000"/>
                <w:sz w:val="18"/>
                <w:szCs w:val="18"/>
              </w:rPr>
            </w:pPr>
            <w:r w:rsidRPr="001A316C">
              <w:rPr>
                <w:rFonts w:ascii="Arial" w:hAnsi="Arial" w:cs="Arial"/>
                <w:b/>
                <w:bCs/>
                <w:color w:val="000000"/>
                <w:sz w:val="18"/>
                <w:szCs w:val="18"/>
              </w:rPr>
              <w:t>294.166</w:t>
            </w:r>
          </w:p>
        </w:tc>
        <w:tc>
          <w:tcPr>
            <w:tcW w:w="811" w:type="dxa"/>
            <w:tcBorders>
              <w:top w:val="nil"/>
              <w:left w:val="nil"/>
              <w:bottom w:val="single" w:sz="8" w:space="0" w:color="auto"/>
              <w:right w:val="nil"/>
            </w:tcBorders>
            <w:vAlign w:val="center"/>
          </w:tcPr>
          <w:p w:rsidR="004A47AD" w:rsidRPr="001A316C" w:rsidRDefault="004A47AD" w:rsidP="00655E5A">
            <w:pPr>
              <w:spacing w:line="280" w:lineRule="atLeast"/>
              <w:jc w:val="right"/>
              <w:rPr>
                <w:rFonts w:ascii="Arial" w:hAnsi="Arial" w:cs="Arial"/>
                <w:b/>
                <w:bCs/>
                <w:color w:val="000000"/>
                <w:sz w:val="18"/>
                <w:szCs w:val="18"/>
              </w:rPr>
            </w:pPr>
            <w:r w:rsidRPr="001A316C">
              <w:rPr>
                <w:rFonts w:ascii="Arial" w:hAnsi="Arial" w:cs="Arial"/>
                <w:b/>
                <w:bCs/>
                <w:color w:val="000000"/>
                <w:sz w:val="18"/>
                <w:szCs w:val="18"/>
              </w:rPr>
              <w:t>345.861</w:t>
            </w:r>
          </w:p>
        </w:tc>
      </w:tr>
    </w:tbl>
    <w:p w:rsidR="004A47AD" w:rsidRPr="00655E5A" w:rsidRDefault="004A47AD" w:rsidP="00655E5A">
      <w:pPr>
        <w:autoSpaceDE w:val="0"/>
        <w:autoSpaceDN w:val="0"/>
        <w:adjustRightInd w:val="0"/>
        <w:spacing w:line="280" w:lineRule="atLeast"/>
        <w:ind w:left="567"/>
        <w:rPr>
          <w:rFonts w:ascii="Arial" w:hAnsi="Arial" w:cs="Arial"/>
          <w:b/>
          <w:highlight w:val="yellow"/>
          <w:u w:val="single"/>
        </w:rPr>
      </w:pPr>
    </w:p>
    <w:p w:rsidR="004A47AD" w:rsidRPr="00655E5A" w:rsidRDefault="004A47AD" w:rsidP="00655E5A">
      <w:pPr>
        <w:autoSpaceDE w:val="0"/>
        <w:autoSpaceDN w:val="0"/>
        <w:adjustRightInd w:val="0"/>
        <w:spacing w:line="280" w:lineRule="atLeast"/>
        <w:rPr>
          <w:rFonts w:ascii="Arial" w:hAnsi="Arial" w:cs="Arial"/>
          <w:highlight w:val="yellow"/>
          <w:u w:val="single"/>
        </w:rPr>
      </w:pPr>
    </w:p>
    <w:p w:rsidR="004A47AD" w:rsidRDefault="004A47AD" w:rsidP="00655E5A">
      <w:pPr>
        <w:autoSpaceDE w:val="0"/>
        <w:autoSpaceDN w:val="0"/>
        <w:adjustRightInd w:val="0"/>
        <w:spacing w:line="280" w:lineRule="atLeast"/>
        <w:ind w:left="567"/>
        <w:rPr>
          <w:rFonts w:ascii="Arial" w:hAnsi="Arial" w:cs="Arial"/>
          <w:b/>
          <w:u w:val="single"/>
        </w:rPr>
      </w:pPr>
      <w:r w:rsidRPr="00655E5A">
        <w:rPr>
          <w:rFonts w:ascii="Arial" w:hAnsi="Arial" w:cs="Arial"/>
          <w:b/>
          <w:u w:val="single"/>
        </w:rPr>
        <w:t>A 31 de diciembre de 2012</w:t>
      </w:r>
    </w:p>
    <w:p w:rsidR="00586723" w:rsidRPr="00655E5A" w:rsidRDefault="00586723" w:rsidP="00655E5A">
      <w:pPr>
        <w:autoSpaceDE w:val="0"/>
        <w:autoSpaceDN w:val="0"/>
        <w:adjustRightInd w:val="0"/>
        <w:spacing w:line="280" w:lineRule="atLeast"/>
        <w:ind w:left="567"/>
        <w:rPr>
          <w:rFonts w:ascii="Arial" w:hAnsi="Arial" w:cs="Arial"/>
          <w:u w:val="single"/>
        </w:rPr>
      </w:pPr>
    </w:p>
    <w:tbl>
      <w:tblPr>
        <w:tblW w:w="8797" w:type="dxa"/>
        <w:jc w:val="center"/>
        <w:tblCellMar>
          <w:left w:w="70" w:type="dxa"/>
          <w:right w:w="70" w:type="dxa"/>
        </w:tblCellMar>
        <w:tblLook w:val="00A0"/>
      </w:tblPr>
      <w:tblGrid>
        <w:gridCol w:w="3162"/>
        <w:gridCol w:w="1211"/>
        <w:gridCol w:w="1441"/>
        <w:gridCol w:w="1011"/>
        <w:gridCol w:w="1161"/>
        <w:gridCol w:w="811"/>
      </w:tblGrid>
      <w:tr w:rsidR="004A47AD" w:rsidRPr="001A316C" w:rsidTr="004A47AD">
        <w:trPr>
          <w:trHeight w:val="227"/>
          <w:jc w:val="center"/>
        </w:trPr>
        <w:tc>
          <w:tcPr>
            <w:tcW w:w="3162" w:type="dxa"/>
            <w:tcBorders>
              <w:top w:val="nil"/>
              <w:left w:val="nil"/>
              <w:bottom w:val="nil"/>
              <w:right w:val="nil"/>
            </w:tcBorders>
            <w:noWrap/>
            <w:vAlign w:val="bottom"/>
          </w:tcPr>
          <w:p w:rsidR="004A47AD" w:rsidRPr="001A316C" w:rsidRDefault="004A47AD" w:rsidP="00655E5A">
            <w:pPr>
              <w:spacing w:line="280" w:lineRule="atLeast"/>
              <w:rPr>
                <w:rFonts w:ascii="Arial" w:hAnsi="Arial" w:cs="Arial"/>
                <w:color w:val="000000"/>
                <w:sz w:val="18"/>
                <w:szCs w:val="18"/>
                <w:lang w:eastAsia="es-ES"/>
              </w:rPr>
            </w:pPr>
          </w:p>
        </w:tc>
        <w:tc>
          <w:tcPr>
            <w:tcW w:w="1211" w:type="dxa"/>
            <w:vMerge w:val="restart"/>
            <w:tcBorders>
              <w:top w:val="nil"/>
              <w:left w:val="nil"/>
              <w:bottom w:val="nil"/>
              <w:right w:val="nil"/>
            </w:tcBorders>
          </w:tcPr>
          <w:p w:rsidR="004A47AD" w:rsidRPr="001A316C" w:rsidRDefault="004A47AD" w:rsidP="00655E5A">
            <w:pPr>
              <w:spacing w:line="280" w:lineRule="atLeast"/>
              <w:jc w:val="center"/>
              <w:rPr>
                <w:rFonts w:ascii="Arial" w:hAnsi="Arial" w:cs="Arial"/>
                <w:b/>
                <w:bCs/>
                <w:color w:val="000000"/>
                <w:sz w:val="18"/>
                <w:szCs w:val="18"/>
                <w:lang w:eastAsia="es-ES"/>
              </w:rPr>
            </w:pPr>
            <w:r w:rsidRPr="001A316C">
              <w:rPr>
                <w:rFonts w:ascii="Arial" w:hAnsi="Arial" w:cs="Arial"/>
                <w:b/>
                <w:bCs/>
                <w:color w:val="000000"/>
                <w:sz w:val="18"/>
                <w:szCs w:val="18"/>
                <w:lang w:eastAsia="es-ES"/>
              </w:rPr>
              <w:t>Ingredientes Funcionales</w:t>
            </w:r>
          </w:p>
        </w:tc>
        <w:tc>
          <w:tcPr>
            <w:tcW w:w="1441" w:type="dxa"/>
            <w:vMerge w:val="restart"/>
            <w:tcBorders>
              <w:top w:val="nil"/>
              <w:left w:val="nil"/>
              <w:bottom w:val="nil"/>
              <w:right w:val="nil"/>
            </w:tcBorders>
          </w:tcPr>
          <w:p w:rsidR="004A47AD" w:rsidRPr="001A316C" w:rsidRDefault="004A47AD" w:rsidP="00655E5A">
            <w:pPr>
              <w:spacing w:line="280" w:lineRule="atLeast"/>
              <w:jc w:val="center"/>
              <w:rPr>
                <w:rFonts w:ascii="Arial" w:hAnsi="Arial" w:cs="Arial"/>
                <w:b/>
                <w:bCs/>
                <w:color w:val="000000"/>
                <w:sz w:val="18"/>
                <w:szCs w:val="18"/>
                <w:lang w:eastAsia="es-ES"/>
              </w:rPr>
            </w:pPr>
            <w:r w:rsidRPr="001A316C">
              <w:rPr>
                <w:rFonts w:ascii="Arial" w:hAnsi="Arial" w:cs="Arial"/>
                <w:b/>
                <w:bCs/>
                <w:color w:val="000000"/>
                <w:sz w:val="18"/>
                <w:szCs w:val="18"/>
                <w:lang w:eastAsia="es-ES"/>
              </w:rPr>
              <w:t>Complementos nutricionales</w:t>
            </w:r>
          </w:p>
        </w:tc>
        <w:tc>
          <w:tcPr>
            <w:tcW w:w="1011" w:type="dxa"/>
            <w:vMerge w:val="restart"/>
            <w:tcBorders>
              <w:top w:val="nil"/>
              <w:left w:val="nil"/>
              <w:bottom w:val="nil"/>
              <w:right w:val="nil"/>
            </w:tcBorders>
          </w:tcPr>
          <w:p w:rsidR="004A47AD" w:rsidRPr="001A316C" w:rsidRDefault="004A47AD" w:rsidP="00655E5A">
            <w:pPr>
              <w:spacing w:line="280" w:lineRule="atLeast"/>
              <w:jc w:val="center"/>
              <w:rPr>
                <w:rFonts w:ascii="Arial" w:hAnsi="Arial" w:cs="Arial"/>
                <w:b/>
                <w:bCs/>
                <w:color w:val="000000"/>
                <w:sz w:val="18"/>
                <w:szCs w:val="18"/>
                <w:lang w:eastAsia="es-ES"/>
              </w:rPr>
            </w:pPr>
            <w:r w:rsidRPr="001A316C">
              <w:rPr>
                <w:rFonts w:ascii="Arial" w:hAnsi="Arial" w:cs="Arial"/>
                <w:b/>
                <w:bCs/>
                <w:color w:val="000000"/>
                <w:sz w:val="18"/>
                <w:szCs w:val="18"/>
                <w:lang w:eastAsia="es-ES"/>
              </w:rPr>
              <w:t>Cacao y Chocolate</w:t>
            </w:r>
          </w:p>
        </w:tc>
        <w:tc>
          <w:tcPr>
            <w:tcW w:w="1161" w:type="dxa"/>
            <w:vMerge w:val="restart"/>
            <w:tcBorders>
              <w:top w:val="nil"/>
              <w:left w:val="nil"/>
              <w:bottom w:val="nil"/>
              <w:right w:val="nil"/>
            </w:tcBorders>
          </w:tcPr>
          <w:p w:rsidR="004A47AD" w:rsidRPr="001A316C" w:rsidRDefault="004A47AD" w:rsidP="00655E5A">
            <w:pPr>
              <w:spacing w:line="280" w:lineRule="atLeast"/>
              <w:jc w:val="center"/>
              <w:rPr>
                <w:rFonts w:ascii="Arial" w:hAnsi="Arial" w:cs="Arial"/>
                <w:b/>
                <w:bCs/>
                <w:color w:val="000000"/>
                <w:sz w:val="18"/>
                <w:szCs w:val="18"/>
                <w:lang w:eastAsia="es-ES"/>
              </w:rPr>
            </w:pPr>
            <w:r w:rsidRPr="001A316C">
              <w:rPr>
                <w:rFonts w:ascii="Arial" w:hAnsi="Arial" w:cs="Arial"/>
                <w:b/>
                <w:bCs/>
                <w:color w:val="000000"/>
                <w:sz w:val="18"/>
                <w:szCs w:val="18"/>
                <w:lang w:eastAsia="es-ES"/>
              </w:rPr>
              <w:t>Corporativo</w:t>
            </w:r>
          </w:p>
        </w:tc>
        <w:tc>
          <w:tcPr>
            <w:tcW w:w="811" w:type="dxa"/>
            <w:vMerge w:val="restart"/>
            <w:tcBorders>
              <w:top w:val="nil"/>
              <w:left w:val="nil"/>
              <w:bottom w:val="nil"/>
              <w:right w:val="nil"/>
            </w:tcBorders>
          </w:tcPr>
          <w:p w:rsidR="004A47AD" w:rsidRPr="001A316C" w:rsidRDefault="004A47AD" w:rsidP="00655E5A">
            <w:pPr>
              <w:spacing w:line="280" w:lineRule="atLeast"/>
              <w:jc w:val="center"/>
              <w:rPr>
                <w:rFonts w:ascii="Arial" w:hAnsi="Arial" w:cs="Arial"/>
                <w:b/>
                <w:bCs/>
                <w:color w:val="000000"/>
                <w:sz w:val="18"/>
                <w:szCs w:val="18"/>
                <w:lang w:eastAsia="es-ES"/>
              </w:rPr>
            </w:pPr>
            <w:r w:rsidRPr="001A316C">
              <w:rPr>
                <w:rFonts w:ascii="Arial" w:hAnsi="Arial" w:cs="Arial"/>
                <w:b/>
                <w:bCs/>
                <w:color w:val="000000"/>
                <w:sz w:val="18"/>
                <w:szCs w:val="18"/>
                <w:lang w:eastAsia="es-ES"/>
              </w:rPr>
              <w:t>Total</w:t>
            </w:r>
          </w:p>
        </w:tc>
      </w:tr>
      <w:tr w:rsidR="004A47AD" w:rsidRPr="001A316C" w:rsidTr="004A47AD">
        <w:trPr>
          <w:trHeight w:val="227"/>
          <w:jc w:val="center"/>
        </w:trPr>
        <w:tc>
          <w:tcPr>
            <w:tcW w:w="3162" w:type="dxa"/>
            <w:tcBorders>
              <w:top w:val="nil"/>
              <w:left w:val="nil"/>
              <w:bottom w:val="nil"/>
              <w:right w:val="nil"/>
            </w:tcBorders>
            <w:noWrap/>
            <w:vAlign w:val="bottom"/>
          </w:tcPr>
          <w:p w:rsidR="004A47AD" w:rsidRPr="001A316C" w:rsidRDefault="004A47AD" w:rsidP="00655E5A">
            <w:pPr>
              <w:spacing w:line="280" w:lineRule="atLeast"/>
              <w:rPr>
                <w:rFonts w:ascii="Arial" w:hAnsi="Arial" w:cs="Arial"/>
                <w:color w:val="000000"/>
                <w:sz w:val="18"/>
                <w:szCs w:val="18"/>
                <w:lang w:eastAsia="es-ES"/>
              </w:rPr>
            </w:pPr>
          </w:p>
        </w:tc>
        <w:tc>
          <w:tcPr>
            <w:tcW w:w="1211" w:type="dxa"/>
            <w:vMerge/>
            <w:tcBorders>
              <w:top w:val="nil"/>
              <w:left w:val="nil"/>
              <w:bottom w:val="nil"/>
              <w:right w:val="nil"/>
            </w:tcBorders>
            <w:vAlign w:val="center"/>
          </w:tcPr>
          <w:p w:rsidR="004A47AD" w:rsidRPr="001A316C" w:rsidRDefault="004A47AD" w:rsidP="00655E5A">
            <w:pPr>
              <w:spacing w:line="280" w:lineRule="atLeast"/>
              <w:rPr>
                <w:rFonts w:ascii="Arial" w:hAnsi="Arial" w:cs="Arial"/>
                <w:b/>
                <w:bCs/>
                <w:color w:val="000000"/>
                <w:sz w:val="18"/>
                <w:szCs w:val="18"/>
                <w:lang w:eastAsia="es-ES"/>
              </w:rPr>
            </w:pPr>
          </w:p>
        </w:tc>
        <w:tc>
          <w:tcPr>
            <w:tcW w:w="1441" w:type="dxa"/>
            <w:vMerge/>
            <w:tcBorders>
              <w:top w:val="nil"/>
              <w:left w:val="nil"/>
              <w:bottom w:val="nil"/>
              <w:right w:val="nil"/>
            </w:tcBorders>
            <w:vAlign w:val="center"/>
          </w:tcPr>
          <w:p w:rsidR="004A47AD" w:rsidRPr="001A316C" w:rsidRDefault="004A47AD" w:rsidP="00655E5A">
            <w:pPr>
              <w:spacing w:line="280" w:lineRule="atLeast"/>
              <w:rPr>
                <w:rFonts w:ascii="Arial" w:hAnsi="Arial" w:cs="Arial"/>
                <w:b/>
                <w:bCs/>
                <w:color w:val="000000"/>
                <w:sz w:val="18"/>
                <w:szCs w:val="18"/>
                <w:lang w:eastAsia="es-ES"/>
              </w:rPr>
            </w:pPr>
          </w:p>
        </w:tc>
        <w:tc>
          <w:tcPr>
            <w:tcW w:w="1011" w:type="dxa"/>
            <w:vMerge/>
            <w:tcBorders>
              <w:top w:val="nil"/>
              <w:left w:val="nil"/>
              <w:bottom w:val="nil"/>
              <w:right w:val="nil"/>
            </w:tcBorders>
            <w:vAlign w:val="center"/>
          </w:tcPr>
          <w:p w:rsidR="004A47AD" w:rsidRPr="001A316C" w:rsidRDefault="004A47AD" w:rsidP="00655E5A">
            <w:pPr>
              <w:spacing w:line="280" w:lineRule="atLeast"/>
              <w:rPr>
                <w:rFonts w:ascii="Arial" w:hAnsi="Arial" w:cs="Arial"/>
                <w:b/>
                <w:bCs/>
                <w:color w:val="000000"/>
                <w:sz w:val="18"/>
                <w:szCs w:val="18"/>
                <w:lang w:eastAsia="es-ES"/>
              </w:rPr>
            </w:pPr>
          </w:p>
        </w:tc>
        <w:tc>
          <w:tcPr>
            <w:tcW w:w="1161" w:type="dxa"/>
            <w:vMerge/>
            <w:tcBorders>
              <w:top w:val="nil"/>
              <w:left w:val="nil"/>
              <w:bottom w:val="nil"/>
              <w:right w:val="nil"/>
            </w:tcBorders>
            <w:vAlign w:val="center"/>
          </w:tcPr>
          <w:p w:rsidR="004A47AD" w:rsidRPr="001A316C" w:rsidRDefault="004A47AD" w:rsidP="00655E5A">
            <w:pPr>
              <w:spacing w:line="280" w:lineRule="atLeast"/>
              <w:rPr>
                <w:rFonts w:ascii="Arial" w:hAnsi="Arial" w:cs="Arial"/>
                <w:b/>
                <w:bCs/>
                <w:color w:val="000000"/>
                <w:sz w:val="18"/>
                <w:szCs w:val="18"/>
                <w:lang w:eastAsia="es-ES"/>
              </w:rPr>
            </w:pPr>
          </w:p>
        </w:tc>
        <w:tc>
          <w:tcPr>
            <w:tcW w:w="811" w:type="dxa"/>
            <w:vMerge/>
            <w:tcBorders>
              <w:top w:val="nil"/>
              <w:left w:val="nil"/>
              <w:bottom w:val="nil"/>
              <w:right w:val="nil"/>
            </w:tcBorders>
            <w:vAlign w:val="center"/>
          </w:tcPr>
          <w:p w:rsidR="004A47AD" w:rsidRPr="001A316C" w:rsidRDefault="004A47AD" w:rsidP="00655E5A">
            <w:pPr>
              <w:spacing w:line="280" w:lineRule="atLeast"/>
              <w:rPr>
                <w:rFonts w:ascii="Arial" w:hAnsi="Arial" w:cs="Arial"/>
                <w:b/>
                <w:bCs/>
                <w:color w:val="000000"/>
                <w:sz w:val="18"/>
                <w:szCs w:val="18"/>
                <w:lang w:eastAsia="es-ES"/>
              </w:rPr>
            </w:pPr>
          </w:p>
        </w:tc>
      </w:tr>
      <w:tr w:rsidR="004A47AD" w:rsidRPr="001A316C" w:rsidTr="004A47AD">
        <w:trPr>
          <w:trHeight w:val="227"/>
          <w:jc w:val="center"/>
        </w:trPr>
        <w:tc>
          <w:tcPr>
            <w:tcW w:w="3162" w:type="dxa"/>
            <w:tcBorders>
              <w:top w:val="single" w:sz="8" w:space="0" w:color="auto"/>
              <w:left w:val="nil"/>
              <w:bottom w:val="nil"/>
              <w:right w:val="nil"/>
            </w:tcBorders>
            <w:vAlign w:val="center"/>
          </w:tcPr>
          <w:p w:rsidR="004A47AD" w:rsidRPr="001A316C" w:rsidRDefault="004A47AD" w:rsidP="00655E5A">
            <w:pPr>
              <w:spacing w:line="280" w:lineRule="atLeast"/>
              <w:rPr>
                <w:rFonts w:ascii="Arial" w:hAnsi="Arial" w:cs="Arial"/>
                <w:color w:val="000000"/>
                <w:sz w:val="18"/>
                <w:szCs w:val="18"/>
              </w:rPr>
            </w:pPr>
            <w:r w:rsidRPr="001A316C">
              <w:rPr>
                <w:rFonts w:ascii="Arial" w:hAnsi="Arial" w:cs="Arial"/>
                <w:color w:val="000000"/>
                <w:sz w:val="18"/>
                <w:szCs w:val="18"/>
              </w:rPr>
              <w:t xml:space="preserve">Ingresos totales del segmento </w:t>
            </w:r>
          </w:p>
        </w:tc>
        <w:tc>
          <w:tcPr>
            <w:tcW w:w="1211" w:type="dxa"/>
            <w:tcBorders>
              <w:top w:val="single" w:sz="8" w:space="0" w:color="auto"/>
              <w:left w:val="nil"/>
              <w:bottom w:val="nil"/>
              <w:right w:val="nil"/>
            </w:tcBorders>
            <w:vAlign w:val="center"/>
          </w:tcPr>
          <w:p w:rsidR="004A47AD" w:rsidRPr="001A316C" w:rsidRDefault="004A47AD" w:rsidP="00655E5A">
            <w:pPr>
              <w:spacing w:line="280" w:lineRule="atLeast"/>
              <w:jc w:val="right"/>
              <w:rPr>
                <w:rFonts w:ascii="Arial" w:hAnsi="Arial" w:cs="Arial"/>
                <w:color w:val="000000"/>
                <w:sz w:val="18"/>
                <w:szCs w:val="18"/>
              </w:rPr>
            </w:pPr>
            <w:r w:rsidRPr="001A316C">
              <w:rPr>
                <w:rFonts w:ascii="Arial" w:hAnsi="Arial" w:cs="Arial"/>
                <w:color w:val="000000"/>
                <w:sz w:val="18"/>
                <w:szCs w:val="18"/>
              </w:rPr>
              <w:t>511</w:t>
            </w:r>
          </w:p>
        </w:tc>
        <w:tc>
          <w:tcPr>
            <w:tcW w:w="1441" w:type="dxa"/>
            <w:tcBorders>
              <w:top w:val="single" w:sz="8" w:space="0" w:color="auto"/>
              <w:left w:val="nil"/>
              <w:bottom w:val="nil"/>
              <w:right w:val="nil"/>
            </w:tcBorders>
            <w:vAlign w:val="center"/>
          </w:tcPr>
          <w:p w:rsidR="004A47AD" w:rsidRPr="001A316C" w:rsidRDefault="004A47AD" w:rsidP="00655E5A">
            <w:pPr>
              <w:spacing w:line="280" w:lineRule="atLeast"/>
              <w:jc w:val="right"/>
              <w:rPr>
                <w:rFonts w:ascii="Arial" w:hAnsi="Arial" w:cs="Arial"/>
                <w:color w:val="000000"/>
                <w:sz w:val="18"/>
                <w:szCs w:val="18"/>
              </w:rPr>
            </w:pPr>
            <w:r w:rsidRPr="001A316C">
              <w:rPr>
                <w:rFonts w:ascii="Arial" w:hAnsi="Arial" w:cs="Arial"/>
                <w:color w:val="000000"/>
                <w:sz w:val="18"/>
                <w:szCs w:val="18"/>
              </w:rPr>
              <w:t>29.415</w:t>
            </w:r>
          </w:p>
        </w:tc>
        <w:tc>
          <w:tcPr>
            <w:tcW w:w="1011" w:type="dxa"/>
            <w:tcBorders>
              <w:top w:val="single" w:sz="8" w:space="0" w:color="auto"/>
              <w:left w:val="nil"/>
              <w:bottom w:val="nil"/>
              <w:right w:val="nil"/>
            </w:tcBorders>
            <w:vAlign w:val="center"/>
          </w:tcPr>
          <w:p w:rsidR="004A47AD" w:rsidRPr="001A316C" w:rsidRDefault="004A47AD" w:rsidP="00655E5A">
            <w:pPr>
              <w:spacing w:line="280" w:lineRule="atLeast"/>
              <w:jc w:val="right"/>
              <w:rPr>
                <w:rFonts w:ascii="Arial" w:hAnsi="Arial" w:cs="Arial"/>
                <w:color w:val="000000"/>
                <w:sz w:val="18"/>
                <w:szCs w:val="18"/>
              </w:rPr>
            </w:pPr>
            <w:r w:rsidRPr="001A316C">
              <w:rPr>
                <w:rFonts w:ascii="Arial" w:hAnsi="Arial" w:cs="Arial"/>
                <w:color w:val="000000"/>
                <w:sz w:val="18"/>
                <w:szCs w:val="18"/>
              </w:rPr>
              <w:t>325.614</w:t>
            </w:r>
          </w:p>
        </w:tc>
        <w:tc>
          <w:tcPr>
            <w:tcW w:w="1161" w:type="dxa"/>
            <w:tcBorders>
              <w:top w:val="single" w:sz="8" w:space="0" w:color="auto"/>
              <w:left w:val="nil"/>
              <w:bottom w:val="nil"/>
              <w:right w:val="nil"/>
            </w:tcBorders>
            <w:vAlign w:val="center"/>
          </w:tcPr>
          <w:p w:rsidR="004A47AD" w:rsidRPr="001A316C" w:rsidRDefault="004A47AD" w:rsidP="00655E5A">
            <w:pPr>
              <w:spacing w:line="280" w:lineRule="atLeast"/>
              <w:jc w:val="right"/>
              <w:rPr>
                <w:rFonts w:ascii="Arial" w:hAnsi="Arial" w:cs="Arial"/>
                <w:color w:val="000000"/>
                <w:sz w:val="18"/>
                <w:szCs w:val="18"/>
              </w:rPr>
            </w:pPr>
            <w:r w:rsidRPr="001A316C">
              <w:rPr>
                <w:rFonts w:ascii="Arial" w:hAnsi="Arial" w:cs="Arial"/>
                <w:color w:val="000000"/>
                <w:sz w:val="18"/>
                <w:szCs w:val="18"/>
              </w:rPr>
              <w:t>-</w:t>
            </w:r>
          </w:p>
        </w:tc>
        <w:tc>
          <w:tcPr>
            <w:tcW w:w="811" w:type="dxa"/>
            <w:tcBorders>
              <w:top w:val="single" w:sz="8" w:space="0" w:color="auto"/>
              <w:left w:val="nil"/>
              <w:bottom w:val="nil"/>
              <w:right w:val="nil"/>
            </w:tcBorders>
            <w:vAlign w:val="center"/>
          </w:tcPr>
          <w:p w:rsidR="004A47AD" w:rsidRPr="001A316C" w:rsidRDefault="004A47AD" w:rsidP="00655E5A">
            <w:pPr>
              <w:spacing w:line="280" w:lineRule="atLeast"/>
              <w:jc w:val="right"/>
              <w:rPr>
                <w:rFonts w:ascii="Arial" w:hAnsi="Arial" w:cs="Arial"/>
                <w:color w:val="000000"/>
                <w:sz w:val="18"/>
                <w:szCs w:val="18"/>
              </w:rPr>
            </w:pPr>
            <w:r w:rsidRPr="001A316C">
              <w:rPr>
                <w:rFonts w:ascii="Arial" w:hAnsi="Arial" w:cs="Arial"/>
                <w:color w:val="000000"/>
                <w:sz w:val="18"/>
                <w:szCs w:val="18"/>
              </w:rPr>
              <w:t>355.540</w:t>
            </w:r>
          </w:p>
        </w:tc>
      </w:tr>
      <w:tr w:rsidR="004A47AD" w:rsidRPr="001A316C" w:rsidTr="004A47AD">
        <w:trPr>
          <w:trHeight w:val="227"/>
          <w:jc w:val="center"/>
        </w:trPr>
        <w:tc>
          <w:tcPr>
            <w:tcW w:w="3162" w:type="dxa"/>
            <w:tcBorders>
              <w:top w:val="nil"/>
              <w:left w:val="nil"/>
              <w:bottom w:val="single" w:sz="8" w:space="0" w:color="auto"/>
              <w:right w:val="nil"/>
            </w:tcBorders>
            <w:vAlign w:val="center"/>
          </w:tcPr>
          <w:p w:rsidR="004A47AD" w:rsidRPr="001A316C" w:rsidRDefault="004A47AD" w:rsidP="00655E5A">
            <w:pPr>
              <w:spacing w:line="280" w:lineRule="atLeast"/>
              <w:rPr>
                <w:rFonts w:ascii="Arial" w:hAnsi="Arial" w:cs="Arial"/>
                <w:color w:val="000000"/>
                <w:sz w:val="18"/>
                <w:szCs w:val="18"/>
              </w:rPr>
            </w:pPr>
            <w:r w:rsidRPr="001A316C">
              <w:rPr>
                <w:rFonts w:ascii="Arial" w:hAnsi="Arial" w:cs="Arial"/>
                <w:color w:val="000000"/>
                <w:sz w:val="18"/>
                <w:szCs w:val="18"/>
              </w:rPr>
              <w:t>Ingresos inter-segmentos</w:t>
            </w:r>
          </w:p>
        </w:tc>
        <w:tc>
          <w:tcPr>
            <w:tcW w:w="1211" w:type="dxa"/>
            <w:tcBorders>
              <w:top w:val="nil"/>
              <w:left w:val="nil"/>
              <w:bottom w:val="single" w:sz="8" w:space="0" w:color="auto"/>
              <w:right w:val="nil"/>
            </w:tcBorders>
            <w:vAlign w:val="center"/>
          </w:tcPr>
          <w:p w:rsidR="004A47AD" w:rsidRPr="001A316C" w:rsidRDefault="004A47AD" w:rsidP="00655E5A">
            <w:pPr>
              <w:spacing w:line="280" w:lineRule="atLeast"/>
              <w:jc w:val="right"/>
              <w:rPr>
                <w:rFonts w:ascii="Arial" w:hAnsi="Arial" w:cs="Arial"/>
                <w:color w:val="000000"/>
                <w:sz w:val="18"/>
                <w:szCs w:val="18"/>
              </w:rPr>
            </w:pPr>
            <w:r w:rsidRPr="001A316C">
              <w:rPr>
                <w:rFonts w:ascii="Arial" w:hAnsi="Arial" w:cs="Arial"/>
                <w:color w:val="000000"/>
                <w:sz w:val="18"/>
                <w:szCs w:val="18"/>
              </w:rPr>
              <w:t>-</w:t>
            </w:r>
          </w:p>
        </w:tc>
        <w:tc>
          <w:tcPr>
            <w:tcW w:w="1441" w:type="dxa"/>
            <w:tcBorders>
              <w:top w:val="nil"/>
              <w:left w:val="nil"/>
              <w:bottom w:val="single" w:sz="8" w:space="0" w:color="auto"/>
              <w:right w:val="nil"/>
            </w:tcBorders>
            <w:vAlign w:val="center"/>
          </w:tcPr>
          <w:p w:rsidR="004A47AD" w:rsidRPr="001A316C" w:rsidRDefault="004A47AD" w:rsidP="00655E5A">
            <w:pPr>
              <w:spacing w:line="280" w:lineRule="atLeast"/>
              <w:jc w:val="right"/>
              <w:rPr>
                <w:rFonts w:ascii="Arial" w:hAnsi="Arial" w:cs="Arial"/>
                <w:color w:val="000000"/>
                <w:sz w:val="18"/>
                <w:szCs w:val="18"/>
              </w:rPr>
            </w:pPr>
            <w:r w:rsidRPr="001A316C">
              <w:rPr>
                <w:rFonts w:ascii="Arial" w:hAnsi="Arial" w:cs="Arial"/>
                <w:color w:val="000000"/>
                <w:sz w:val="18"/>
                <w:szCs w:val="18"/>
              </w:rPr>
              <w:t>-</w:t>
            </w:r>
          </w:p>
        </w:tc>
        <w:tc>
          <w:tcPr>
            <w:tcW w:w="1011" w:type="dxa"/>
            <w:tcBorders>
              <w:top w:val="nil"/>
              <w:left w:val="nil"/>
              <w:bottom w:val="single" w:sz="8" w:space="0" w:color="auto"/>
              <w:right w:val="nil"/>
            </w:tcBorders>
            <w:vAlign w:val="center"/>
          </w:tcPr>
          <w:p w:rsidR="004A47AD" w:rsidRPr="001A316C" w:rsidRDefault="004A47AD" w:rsidP="00655E5A">
            <w:pPr>
              <w:spacing w:line="280" w:lineRule="atLeast"/>
              <w:jc w:val="right"/>
              <w:rPr>
                <w:rFonts w:ascii="Arial" w:hAnsi="Arial" w:cs="Arial"/>
                <w:color w:val="000000"/>
                <w:sz w:val="18"/>
                <w:szCs w:val="18"/>
              </w:rPr>
            </w:pPr>
            <w:r w:rsidRPr="001A316C">
              <w:rPr>
                <w:rFonts w:ascii="Arial" w:hAnsi="Arial" w:cs="Arial"/>
                <w:color w:val="000000"/>
                <w:sz w:val="18"/>
                <w:szCs w:val="18"/>
              </w:rPr>
              <w:t>-</w:t>
            </w:r>
          </w:p>
        </w:tc>
        <w:tc>
          <w:tcPr>
            <w:tcW w:w="1161" w:type="dxa"/>
            <w:tcBorders>
              <w:top w:val="nil"/>
              <w:left w:val="nil"/>
              <w:bottom w:val="single" w:sz="8" w:space="0" w:color="auto"/>
              <w:right w:val="nil"/>
            </w:tcBorders>
            <w:vAlign w:val="center"/>
          </w:tcPr>
          <w:p w:rsidR="004A47AD" w:rsidRPr="001A316C" w:rsidRDefault="004A47AD" w:rsidP="00655E5A">
            <w:pPr>
              <w:spacing w:line="280" w:lineRule="atLeast"/>
              <w:jc w:val="right"/>
              <w:rPr>
                <w:rFonts w:ascii="Arial" w:hAnsi="Arial" w:cs="Arial"/>
                <w:color w:val="000000"/>
                <w:sz w:val="18"/>
                <w:szCs w:val="18"/>
              </w:rPr>
            </w:pPr>
            <w:r w:rsidRPr="001A316C">
              <w:rPr>
                <w:rFonts w:ascii="Arial" w:hAnsi="Arial" w:cs="Arial"/>
                <w:color w:val="000000"/>
                <w:sz w:val="18"/>
                <w:szCs w:val="18"/>
              </w:rPr>
              <w:t>-</w:t>
            </w:r>
          </w:p>
        </w:tc>
        <w:tc>
          <w:tcPr>
            <w:tcW w:w="811" w:type="dxa"/>
            <w:tcBorders>
              <w:top w:val="nil"/>
              <w:left w:val="nil"/>
              <w:bottom w:val="single" w:sz="8" w:space="0" w:color="auto"/>
              <w:right w:val="nil"/>
            </w:tcBorders>
            <w:vAlign w:val="center"/>
          </w:tcPr>
          <w:p w:rsidR="004A47AD" w:rsidRPr="001A316C" w:rsidRDefault="004A47AD" w:rsidP="00655E5A">
            <w:pPr>
              <w:spacing w:line="280" w:lineRule="atLeast"/>
              <w:jc w:val="right"/>
              <w:rPr>
                <w:rFonts w:ascii="Arial" w:hAnsi="Arial" w:cs="Arial"/>
                <w:color w:val="000000"/>
                <w:sz w:val="18"/>
                <w:szCs w:val="18"/>
              </w:rPr>
            </w:pPr>
            <w:r w:rsidRPr="001A316C">
              <w:rPr>
                <w:rFonts w:ascii="Arial" w:hAnsi="Arial" w:cs="Arial"/>
                <w:color w:val="000000"/>
                <w:sz w:val="18"/>
                <w:szCs w:val="18"/>
              </w:rPr>
              <w:t>-</w:t>
            </w:r>
          </w:p>
        </w:tc>
      </w:tr>
      <w:tr w:rsidR="004A47AD" w:rsidRPr="001A316C" w:rsidTr="004A47AD">
        <w:trPr>
          <w:trHeight w:val="227"/>
          <w:jc w:val="center"/>
        </w:trPr>
        <w:tc>
          <w:tcPr>
            <w:tcW w:w="3162" w:type="dxa"/>
            <w:tcBorders>
              <w:top w:val="nil"/>
              <w:left w:val="nil"/>
              <w:bottom w:val="single" w:sz="8" w:space="0" w:color="auto"/>
              <w:right w:val="nil"/>
            </w:tcBorders>
            <w:vAlign w:val="center"/>
          </w:tcPr>
          <w:p w:rsidR="004A47AD" w:rsidRPr="001A316C" w:rsidRDefault="004A47AD" w:rsidP="00655E5A">
            <w:pPr>
              <w:spacing w:line="280" w:lineRule="atLeast"/>
              <w:rPr>
                <w:rFonts w:ascii="Arial" w:hAnsi="Arial" w:cs="Arial"/>
                <w:color w:val="000000"/>
                <w:sz w:val="18"/>
                <w:szCs w:val="18"/>
              </w:rPr>
            </w:pPr>
            <w:r w:rsidRPr="001A316C">
              <w:rPr>
                <w:rFonts w:ascii="Arial" w:hAnsi="Arial" w:cs="Arial"/>
                <w:color w:val="000000"/>
                <w:sz w:val="18"/>
                <w:szCs w:val="18"/>
              </w:rPr>
              <w:t>Ingresos ordinarios de clientes externos</w:t>
            </w:r>
          </w:p>
        </w:tc>
        <w:tc>
          <w:tcPr>
            <w:tcW w:w="1211" w:type="dxa"/>
            <w:tcBorders>
              <w:top w:val="nil"/>
              <w:left w:val="nil"/>
              <w:bottom w:val="single" w:sz="8" w:space="0" w:color="auto"/>
              <w:right w:val="nil"/>
            </w:tcBorders>
            <w:vAlign w:val="center"/>
          </w:tcPr>
          <w:p w:rsidR="004A47AD" w:rsidRPr="001A316C" w:rsidRDefault="004A47AD" w:rsidP="00655E5A">
            <w:pPr>
              <w:spacing w:line="280" w:lineRule="atLeast"/>
              <w:jc w:val="right"/>
              <w:rPr>
                <w:rFonts w:ascii="Arial" w:hAnsi="Arial" w:cs="Arial"/>
                <w:b/>
                <w:bCs/>
                <w:color w:val="000000"/>
                <w:sz w:val="18"/>
                <w:szCs w:val="18"/>
              </w:rPr>
            </w:pPr>
            <w:r w:rsidRPr="001A316C">
              <w:rPr>
                <w:rFonts w:ascii="Arial" w:hAnsi="Arial" w:cs="Arial"/>
                <w:b/>
                <w:bCs/>
                <w:color w:val="000000"/>
                <w:sz w:val="18"/>
                <w:szCs w:val="18"/>
              </w:rPr>
              <w:t>511</w:t>
            </w:r>
          </w:p>
        </w:tc>
        <w:tc>
          <w:tcPr>
            <w:tcW w:w="1441" w:type="dxa"/>
            <w:tcBorders>
              <w:top w:val="nil"/>
              <w:left w:val="nil"/>
              <w:bottom w:val="single" w:sz="8" w:space="0" w:color="auto"/>
              <w:right w:val="nil"/>
            </w:tcBorders>
            <w:vAlign w:val="center"/>
          </w:tcPr>
          <w:p w:rsidR="004A47AD" w:rsidRPr="001A316C" w:rsidRDefault="004A47AD" w:rsidP="00655E5A">
            <w:pPr>
              <w:spacing w:line="280" w:lineRule="atLeast"/>
              <w:jc w:val="right"/>
              <w:rPr>
                <w:rFonts w:ascii="Arial" w:hAnsi="Arial" w:cs="Arial"/>
                <w:b/>
                <w:bCs/>
                <w:color w:val="000000"/>
                <w:sz w:val="18"/>
                <w:szCs w:val="18"/>
              </w:rPr>
            </w:pPr>
            <w:r w:rsidRPr="001A316C">
              <w:rPr>
                <w:rFonts w:ascii="Arial" w:hAnsi="Arial" w:cs="Arial"/>
                <w:b/>
                <w:bCs/>
                <w:color w:val="000000"/>
                <w:sz w:val="18"/>
                <w:szCs w:val="18"/>
              </w:rPr>
              <w:t>29.415</w:t>
            </w:r>
          </w:p>
        </w:tc>
        <w:tc>
          <w:tcPr>
            <w:tcW w:w="1011" w:type="dxa"/>
            <w:tcBorders>
              <w:top w:val="nil"/>
              <w:left w:val="nil"/>
              <w:bottom w:val="single" w:sz="8" w:space="0" w:color="auto"/>
              <w:right w:val="nil"/>
            </w:tcBorders>
            <w:vAlign w:val="center"/>
          </w:tcPr>
          <w:p w:rsidR="004A47AD" w:rsidRPr="001A316C" w:rsidRDefault="004A47AD" w:rsidP="00655E5A">
            <w:pPr>
              <w:spacing w:line="280" w:lineRule="atLeast"/>
              <w:jc w:val="right"/>
              <w:rPr>
                <w:rFonts w:ascii="Arial" w:hAnsi="Arial" w:cs="Arial"/>
                <w:b/>
                <w:bCs/>
                <w:color w:val="000000"/>
                <w:sz w:val="18"/>
                <w:szCs w:val="18"/>
              </w:rPr>
            </w:pPr>
            <w:r w:rsidRPr="001A316C">
              <w:rPr>
                <w:rFonts w:ascii="Arial" w:hAnsi="Arial" w:cs="Arial"/>
                <w:b/>
                <w:bCs/>
                <w:color w:val="000000"/>
                <w:sz w:val="18"/>
                <w:szCs w:val="18"/>
              </w:rPr>
              <w:t>325.614</w:t>
            </w:r>
          </w:p>
        </w:tc>
        <w:tc>
          <w:tcPr>
            <w:tcW w:w="1161" w:type="dxa"/>
            <w:tcBorders>
              <w:top w:val="nil"/>
              <w:left w:val="nil"/>
              <w:bottom w:val="single" w:sz="8" w:space="0" w:color="auto"/>
              <w:right w:val="nil"/>
            </w:tcBorders>
            <w:vAlign w:val="center"/>
          </w:tcPr>
          <w:p w:rsidR="004A47AD" w:rsidRPr="001A316C" w:rsidRDefault="004A47AD" w:rsidP="00655E5A">
            <w:pPr>
              <w:spacing w:line="280" w:lineRule="atLeast"/>
              <w:jc w:val="right"/>
              <w:rPr>
                <w:rFonts w:ascii="Arial" w:hAnsi="Arial" w:cs="Arial"/>
                <w:b/>
                <w:bCs/>
                <w:color w:val="000000"/>
                <w:sz w:val="18"/>
                <w:szCs w:val="18"/>
              </w:rPr>
            </w:pPr>
            <w:r w:rsidRPr="001A316C">
              <w:rPr>
                <w:rFonts w:ascii="Arial" w:hAnsi="Arial" w:cs="Arial"/>
                <w:b/>
                <w:bCs/>
                <w:color w:val="000000"/>
                <w:sz w:val="18"/>
                <w:szCs w:val="18"/>
              </w:rPr>
              <w:t>-</w:t>
            </w:r>
          </w:p>
        </w:tc>
        <w:tc>
          <w:tcPr>
            <w:tcW w:w="811" w:type="dxa"/>
            <w:tcBorders>
              <w:top w:val="nil"/>
              <w:left w:val="nil"/>
              <w:bottom w:val="single" w:sz="8" w:space="0" w:color="auto"/>
              <w:right w:val="nil"/>
            </w:tcBorders>
            <w:vAlign w:val="center"/>
          </w:tcPr>
          <w:p w:rsidR="004A47AD" w:rsidRPr="001A316C" w:rsidRDefault="004A47AD" w:rsidP="00655E5A">
            <w:pPr>
              <w:spacing w:line="280" w:lineRule="atLeast"/>
              <w:jc w:val="right"/>
              <w:rPr>
                <w:rFonts w:ascii="Arial" w:hAnsi="Arial" w:cs="Arial"/>
                <w:b/>
                <w:bCs/>
                <w:color w:val="000000"/>
                <w:sz w:val="18"/>
                <w:szCs w:val="18"/>
              </w:rPr>
            </w:pPr>
            <w:r w:rsidRPr="001A316C">
              <w:rPr>
                <w:rFonts w:ascii="Arial" w:hAnsi="Arial" w:cs="Arial"/>
                <w:b/>
                <w:bCs/>
                <w:color w:val="000000"/>
                <w:sz w:val="18"/>
                <w:szCs w:val="18"/>
              </w:rPr>
              <w:t>355.540</w:t>
            </w:r>
          </w:p>
        </w:tc>
      </w:tr>
      <w:tr w:rsidR="004A47AD" w:rsidRPr="001A316C" w:rsidTr="004A47AD">
        <w:trPr>
          <w:trHeight w:val="227"/>
          <w:jc w:val="center"/>
        </w:trPr>
        <w:tc>
          <w:tcPr>
            <w:tcW w:w="3162" w:type="dxa"/>
            <w:tcBorders>
              <w:top w:val="nil"/>
              <w:left w:val="nil"/>
              <w:bottom w:val="nil"/>
              <w:right w:val="nil"/>
            </w:tcBorders>
            <w:vAlign w:val="center"/>
          </w:tcPr>
          <w:p w:rsidR="004A47AD" w:rsidRPr="001A316C" w:rsidRDefault="004A47AD" w:rsidP="00655E5A">
            <w:pPr>
              <w:spacing w:line="280" w:lineRule="atLeast"/>
              <w:rPr>
                <w:rFonts w:ascii="Arial" w:hAnsi="Arial" w:cs="Arial"/>
                <w:color w:val="000000"/>
                <w:sz w:val="18"/>
                <w:szCs w:val="18"/>
              </w:rPr>
            </w:pPr>
            <w:r w:rsidRPr="001A316C">
              <w:rPr>
                <w:rFonts w:ascii="Arial" w:hAnsi="Arial" w:cs="Arial"/>
                <w:color w:val="000000"/>
                <w:sz w:val="18"/>
                <w:szCs w:val="18"/>
              </w:rPr>
              <w:t>Resultado de  explotación</w:t>
            </w:r>
          </w:p>
        </w:tc>
        <w:tc>
          <w:tcPr>
            <w:tcW w:w="1211" w:type="dxa"/>
            <w:tcBorders>
              <w:top w:val="nil"/>
              <w:left w:val="nil"/>
              <w:bottom w:val="nil"/>
              <w:right w:val="nil"/>
            </w:tcBorders>
            <w:vAlign w:val="center"/>
          </w:tcPr>
          <w:p w:rsidR="004A47AD" w:rsidRPr="001A316C" w:rsidRDefault="004A47AD" w:rsidP="00655E5A">
            <w:pPr>
              <w:spacing w:line="280" w:lineRule="atLeast"/>
              <w:jc w:val="right"/>
              <w:rPr>
                <w:rFonts w:ascii="Arial" w:hAnsi="Arial" w:cs="Arial"/>
                <w:color w:val="000000"/>
                <w:sz w:val="18"/>
                <w:szCs w:val="18"/>
              </w:rPr>
            </w:pPr>
            <w:r w:rsidRPr="001A316C">
              <w:rPr>
                <w:rFonts w:ascii="Arial" w:hAnsi="Arial" w:cs="Arial"/>
                <w:color w:val="000000"/>
                <w:sz w:val="18"/>
                <w:szCs w:val="18"/>
              </w:rPr>
              <w:t>369</w:t>
            </w:r>
          </w:p>
        </w:tc>
        <w:tc>
          <w:tcPr>
            <w:tcW w:w="1441" w:type="dxa"/>
            <w:tcBorders>
              <w:top w:val="nil"/>
              <w:left w:val="nil"/>
              <w:bottom w:val="nil"/>
              <w:right w:val="nil"/>
            </w:tcBorders>
            <w:vAlign w:val="center"/>
          </w:tcPr>
          <w:p w:rsidR="004A47AD" w:rsidRPr="001A316C" w:rsidRDefault="004A47AD" w:rsidP="00655E5A">
            <w:pPr>
              <w:spacing w:line="280" w:lineRule="atLeast"/>
              <w:jc w:val="right"/>
              <w:rPr>
                <w:rFonts w:ascii="Arial" w:hAnsi="Arial" w:cs="Arial"/>
                <w:color w:val="000000"/>
                <w:sz w:val="18"/>
                <w:szCs w:val="18"/>
              </w:rPr>
            </w:pPr>
            <w:r w:rsidRPr="001A316C">
              <w:rPr>
                <w:rFonts w:ascii="Arial" w:hAnsi="Arial" w:cs="Arial"/>
                <w:color w:val="000000"/>
                <w:sz w:val="18"/>
                <w:szCs w:val="18"/>
              </w:rPr>
              <w:t>1.348</w:t>
            </w:r>
          </w:p>
        </w:tc>
        <w:tc>
          <w:tcPr>
            <w:tcW w:w="1011" w:type="dxa"/>
            <w:tcBorders>
              <w:top w:val="nil"/>
              <w:left w:val="nil"/>
              <w:bottom w:val="nil"/>
              <w:right w:val="nil"/>
            </w:tcBorders>
            <w:vAlign w:val="center"/>
          </w:tcPr>
          <w:p w:rsidR="004A47AD" w:rsidRPr="001A316C" w:rsidRDefault="004A47AD" w:rsidP="00655E5A">
            <w:pPr>
              <w:spacing w:line="280" w:lineRule="atLeast"/>
              <w:jc w:val="right"/>
              <w:rPr>
                <w:rFonts w:ascii="Arial" w:hAnsi="Arial" w:cs="Arial"/>
                <w:color w:val="000000"/>
                <w:sz w:val="18"/>
                <w:szCs w:val="18"/>
              </w:rPr>
            </w:pPr>
            <w:r w:rsidRPr="001A316C">
              <w:rPr>
                <w:rFonts w:ascii="Arial" w:hAnsi="Arial" w:cs="Arial"/>
                <w:color w:val="000000"/>
                <w:sz w:val="18"/>
                <w:szCs w:val="18"/>
              </w:rPr>
              <w:t>18.158</w:t>
            </w:r>
          </w:p>
        </w:tc>
        <w:tc>
          <w:tcPr>
            <w:tcW w:w="1161" w:type="dxa"/>
            <w:tcBorders>
              <w:top w:val="nil"/>
              <w:left w:val="nil"/>
              <w:bottom w:val="nil"/>
              <w:right w:val="nil"/>
            </w:tcBorders>
            <w:vAlign w:val="center"/>
          </w:tcPr>
          <w:p w:rsidR="004A47AD" w:rsidRPr="001A316C" w:rsidRDefault="004A47AD" w:rsidP="00655E5A">
            <w:pPr>
              <w:spacing w:line="280" w:lineRule="atLeast"/>
              <w:jc w:val="right"/>
              <w:rPr>
                <w:rFonts w:ascii="Arial" w:hAnsi="Arial" w:cs="Arial"/>
                <w:color w:val="000000"/>
                <w:sz w:val="18"/>
                <w:szCs w:val="18"/>
              </w:rPr>
            </w:pPr>
            <w:r w:rsidRPr="001A316C">
              <w:rPr>
                <w:rFonts w:ascii="Arial" w:hAnsi="Arial" w:cs="Arial"/>
                <w:color w:val="000000"/>
                <w:sz w:val="18"/>
                <w:szCs w:val="18"/>
              </w:rPr>
              <w:t>(1.997)</w:t>
            </w:r>
          </w:p>
        </w:tc>
        <w:tc>
          <w:tcPr>
            <w:tcW w:w="811" w:type="dxa"/>
            <w:tcBorders>
              <w:top w:val="nil"/>
              <w:left w:val="nil"/>
              <w:bottom w:val="nil"/>
              <w:right w:val="nil"/>
            </w:tcBorders>
            <w:vAlign w:val="center"/>
          </w:tcPr>
          <w:p w:rsidR="004A47AD" w:rsidRPr="001A316C" w:rsidRDefault="004A47AD" w:rsidP="00655E5A">
            <w:pPr>
              <w:spacing w:line="280" w:lineRule="atLeast"/>
              <w:jc w:val="right"/>
              <w:rPr>
                <w:rFonts w:ascii="Arial" w:hAnsi="Arial" w:cs="Arial"/>
                <w:color w:val="000000"/>
                <w:sz w:val="18"/>
                <w:szCs w:val="18"/>
              </w:rPr>
            </w:pPr>
            <w:r w:rsidRPr="001A316C">
              <w:rPr>
                <w:rFonts w:ascii="Arial" w:hAnsi="Arial" w:cs="Arial"/>
                <w:color w:val="000000"/>
                <w:sz w:val="18"/>
                <w:szCs w:val="18"/>
              </w:rPr>
              <w:t>17.878</w:t>
            </w:r>
          </w:p>
        </w:tc>
      </w:tr>
      <w:tr w:rsidR="004A47AD" w:rsidRPr="001A316C" w:rsidTr="004A47AD">
        <w:trPr>
          <w:trHeight w:val="227"/>
          <w:jc w:val="center"/>
        </w:trPr>
        <w:tc>
          <w:tcPr>
            <w:tcW w:w="3162" w:type="dxa"/>
            <w:tcBorders>
              <w:top w:val="nil"/>
              <w:left w:val="nil"/>
              <w:bottom w:val="nil"/>
              <w:right w:val="nil"/>
            </w:tcBorders>
            <w:vAlign w:val="center"/>
          </w:tcPr>
          <w:p w:rsidR="004A47AD" w:rsidRPr="001A316C" w:rsidRDefault="004A47AD" w:rsidP="00655E5A">
            <w:pPr>
              <w:spacing w:line="280" w:lineRule="atLeast"/>
              <w:rPr>
                <w:rFonts w:ascii="Arial" w:hAnsi="Arial" w:cs="Arial"/>
                <w:color w:val="000000"/>
                <w:sz w:val="18"/>
                <w:szCs w:val="18"/>
              </w:rPr>
            </w:pPr>
            <w:r w:rsidRPr="001A316C">
              <w:rPr>
                <w:rFonts w:ascii="Arial" w:hAnsi="Arial" w:cs="Arial"/>
                <w:color w:val="000000"/>
                <w:sz w:val="18"/>
                <w:szCs w:val="18"/>
              </w:rPr>
              <w:t>Resultado de operaciones continuadas </w:t>
            </w:r>
          </w:p>
        </w:tc>
        <w:tc>
          <w:tcPr>
            <w:tcW w:w="1211" w:type="dxa"/>
            <w:tcBorders>
              <w:top w:val="nil"/>
              <w:left w:val="nil"/>
              <w:bottom w:val="nil"/>
              <w:right w:val="nil"/>
            </w:tcBorders>
            <w:vAlign w:val="center"/>
          </w:tcPr>
          <w:p w:rsidR="004A47AD" w:rsidRPr="001A316C" w:rsidRDefault="004A47AD" w:rsidP="00655E5A">
            <w:pPr>
              <w:spacing w:line="280" w:lineRule="atLeast"/>
              <w:jc w:val="right"/>
              <w:rPr>
                <w:rFonts w:ascii="Arial" w:hAnsi="Arial" w:cs="Arial"/>
                <w:color w:val="000000"/>
                <w:sz w:val="18"/>
                <w:szCs w:val="18"/>
              </w:rPr>
            </w:pPr>
            <w:r w:rsidRPr="001A316C">
              <w:rPr>
                <w:rFonts w:ascii="Arial" w:hAnsi="Arial" w:cs="Arial"/>
                <w:color w:val="000000"/>
                <w:sz w:val="18"/>
                <w:szCs w:val="18"/>
              </w:rPr>
              <w:t>845</w:t>
            </w:r>
          </w:p>
        </w:tc>
        <w:tc>
          <w:tcPr>
            <w:tcW w:w="1441" w:type="dxa"/>
            <w:tcBorders>
              <w:top w:val="nil"/>
              <w:left w:val="nil"/>
              <w:bottom w:val="nil"/>
              <w:right w:val="nil"/>
            </w:tcBorders>
            <w:vAlign w:val="center"/>
          </w:tcPr>
          <w:p w:rsidR="004A47AD" w:rsidRPr="001A316C" w:rsidRDefault="004A47AD" w:rsidP="00655E5A">
            <w:pPr>
              <w:spacing w:line="280" w:lineRule="atLeast"/>
              <w:jc w:val="right"/>
              <w:rPr>
                <w:rFonts w:ascii="Arial" w:hAnsi="Arial" w:cs="Arial"/>
                <w:color w:val="000000"/>
                <w:sz w:val="18"/>
                <w:szCs w:val="18"/>
              </w:rPr>
            </w:pPr>
            <w:r w:rsidRPr="001A316C">
              <w:rPr>
                <w:rFonts w:ascii="Arial" w:hAnsi="Arial" w:cs="Arial"/>
                <w:color w:val="000000"/>
                <w:sz w:val="18"/>
                <w:szCs w:val="18"/>
              </w:rPr>
              <w:t>1.223</w:t>
            </w:r>
          </w:p>
        </w:tc>
        <w:tc>
          <w:tcPr>
            <w:tcW w:w="1011" w:type="dxa"/>
            <w:tcBorders>
              <w:top w:val="nil"/>
              <w:left w:val="nil"/>
              <w:bottom w:val="nil"/>
              <w:right w:val="nil"/>
            </w:tcBorders>
            <w:vAlign w:val="center"/>
          </w:tcPr>
          <w:p w:rsidR="004A47AD" w:rsidRPr="001A316C" w:rsidRDefault="004A47AD" w:rsidP="00655E5A">
            <w:pPr>
              <w:spacing w:line="280" w:lineRule="atLeast"/>
              <w:jc w:val="right"/>
              <w:rPr>
                <w:rFonts w:ascii="Arial" w:hAnsi="Arial" w:cs="Arial"/>
                <w:color w:val="000000"/>
                <w:sz w:val="18"/>
                <w:szCs w:val="18"/>
              </w:rPr>
            </w:pPr>
            <w:r w:rsidRPr="001A316C">
              <w:rPr>
                <w:rFonts w:ascii="Arial" w:hAnsi="Arial" w:cs="Arial"/>
                <w:color w:val="000000"/>
                <w:sz w:val="18"/>
                <w:szCs w:val="18"/>
              </w:rPr>
              <w:t>12.170</w:t>
            </w:r>
          </w:p>
        </w:tc>
        <w:tc>
          <w:tcPr>
            <w:tcW w:w="1161" w:type="dxa"/>
            <w:tcBorders>
              <w:top w:val="nil"/>
              <w:left w:val="nil"/>
              <w:bottom w:val="nil"/>
              <w:right w:val="nil"/>
            </w:tcBorders>
            <w:vAlign w:val="center"/>
          </w:tcPr>
          <w:p w:rsidR="004A47AD" w:rsidRPr="001A316C" w:rsidRDefault="004A47AD" w:rsidP="00655E5A">
            <w:pPr>
              <w:spacing w:line="280" w:lineRule="atLeast"/>
              <w:jc w:val="right"/>
              <w:rPr>
                <w:rFonts w:ascii="Arial" w:hAnsi="Arial" w:cs="Arial"/>
                <w:color w:val="000000"/>
                <w:sz w:val="18"/>
                <w:szCs w:val="18"/>
              </w:rPr>
            </w:pPr>
            <w:r w:rsidRPr="001A316C">
              <w:rPr>
                <w:rFonts w:ascii="Arial" w:hAnsi="Arial" w:cs="Arial"/>
                <w:color w:val="000000"/>
                <w:sz w:val="18"/>
                <w:szCs w:val="18"/>
              </w:rPr>
              <w:t>(9.817)</w:t>
            </w:r>
          </w:p>
        </w:tc>
        <w:tc>
          <w:tcPr>
            <w:tcW w:w="811" w:type="dxa"/>
            <w:tcBorders>
              <w:top w:val="nil"/>
              <w:left w:val="nil"/>
              <w:bottom w:val="nil"/>
              <w:right w:val="nil"/>
            </w:tcBorders>
            <w:vAlign w:val="center"/>
          </w:tcPr>
          <w:p w:rsidR="004A47AD" w:rsidRPr="001A316C" w:rsidRDefault="004A47AD" w:rsidP="00655E5A">
            <w:pPr>
              <w:spacing w:line="280" w:lineRule="atLeast"/>
              <w:jc w:val="right"/>
              <w:rPr>
                <w:rFonts w:ascii="Arial" w:hAnsi="Arial" w:cs="Arial"/>
                <w:color w:val="000000"/>
                <w:sz w:val="18"/>
                <w:szCs w:val="18"/>
              </w:rPr>
            </w:pPr>
            <w:r w:rsidRPr="001A316C">
              <w:rPr>
                <w:rFonts w:ascii="Arial" w:hAnsi="Arial" w:cs="Arial"/>
                <w:color w:val="000000"/>
                <w:sz w:val="18"/>
                <w:szCs w:val="18"/>
              </w:rPr>
              <w:t>4.421</w:t>
            </w:r>
          </w:p>
        </w:tc>
      </w:tr>
      <w:tr w:rsidR="004A47AD" w:rsidRPr="001A316C" w:rsidTr="004A47AD">
        <w:trPr>
          <w:trHeight w:val="227"/>
          <w:jc w:val="center"/>
        </w:trPr>
        <w:tc>
          <w:tcPr>
            <w:tcW w:w="3162" w:type="dxa"/>
            <w:tcBorders>
              <w:top w:val="nil"/>
              <w:left w:val="nil"/>
              <w:bottom w:val="nil"/>
              <w:right w:val="nil"/>
            </w:tcBorders>
            <w:vAlign w:val="center"/>
          </w:tcPr>
          <w:p w:rsidR="004A47AD" w:rsidRPr="001A316C" w:rsidRDefault="004A47AD" w:rsidP="00655E5A">
            <w:pPr>
              <w:spacing w:line="280" w:lineRule="atLeast"/>
              <w:rPr>
                <w:rFonts w:ascii="Arial" w:hAnsi="Arial" w:cs="Arial"/>
                <w:color w:val="000000"/>
                <w:sz w:val="18"/>
                <w:szCs w:val="18"/>
              </w:rPr>
            </w:pPr>
            <w:r w:rsidRPr="001A316C">
              <w:rPr>
                <w:rFonts w:ascii="Arial" w:hAnsi="Arial" w:cs="Arial"/>
                <w:color w:val="000000"/>
                <w:sz w:val="18"/>
                <w:szCs w:val="18"/>
              </w:rPr>
              <w:t>Resultado de operaciones discontinuas</w:t>
            </w:r>
          </w:p>
        </w:tc>
        <w:tc>
          <w:tcPr>
            <w:tcW w:w="1211" w:type="dxa"/>
            <w:tcBorders>
              <w:top w:val="nil"/>
              <w:left w:val="nil"/>
              <w:bottom w:val="nil"/>
              <w:right w:val="nil"/>
            </w:tcBorders>
            <w:vAlign w:val="center"/>
          </w:tcPr>
          <w:p w:rsidR="004A47AD" w:rsidRPr="001A316C" w:rsidRDefault="004A47AD" w:rsidP="00655E5A">
            <w:pPr>
              <w:spacing w:line="280" w:lineRule="atLeast"/>
              <w:jc w:val="right"/>
              <w:rPr>
                <w:rFonts w:ascii="Arial" w:hAnsi="Arial" w:cs="Arial"/>
                <w:color w:val="000000"/>
                <w:sz w:val="18"/>
                <w:szCs w:val="18"/>
              </w:rPr>
            </w:pPr>
            <w:r w:rsidRPr="001A316C">
              <w:rPr>
                <w:rFonts w:ascii="Arial" w:hAnsi="Arial" w:cs="Arial"/>
                <w:color w:val="000000"/>
                <w:sz w:val="18"/>
                <w:szCs w:val="18"/>
              </w:rPr>
              <w:t>-</w:t>
            </w:r>
          </w:p>
        </w:tc>
        <w:tc>
          <w:tcPr>
            <w:tcW w:w="1441" w:type="dxa"/>
            <w:tcBorders>
              <w:top w:val="nil"/>
              <w:left w:val="nil"/>
              <w:bottom w:val="nil"/>
              <w:right w:val="nil"/>
            </w:tcBorders>
            <w:vAlign w:val="center"/>
          </w:tcPr>
          <w:p w:rsidR="004A47AD" w:rsidRPr="001A316C" w:rsidRDefault="004A47AD" w:rsidP="00655E5A">
            <w:pPr>
              <w:spacing w:line="280" w:lineRule="atLeast"/>
              <w:jc w:val="right"/>
              <w:rPr>
                <w:rFonts w:ascii="Arial" w:hAnsi="Arial" w:cs="Arial"/>
                <w:color w:val="000000"/>
                <w:sz w:val="18"/>
                <w:szCs w:val="18"/>
              </w:rPr>
            </w:pPr>
            <w:r w:rsidRPr="001A316C">
              <w:rPr>
                <w:rFonts w:ascii="Arial" w:hAnsi="Arial" w:cs="Arial"/>
                <w:color w:val="000000"/>
                <w:sz w:val="18"/>
                <w:szCs w:val="18"/>
              </w:rPr>
              <w:t>-</w:t>
            </w:r>
          </w:p>
        </w:tc>
        <w:tc>
          <w:tcPr>
            <w:tcW w:w="1011" w:type="dxa"/>
            <w:tcBorders>
              <w:top w:val="nil"/>
              <w:left w:val="nil"/>
              <w:bottom w:val="nil"/>
              <w:right w:val="nil"/>
            </w:tcBorders>
            <w:vAlign w:val="center"/>
          </w:tcPr>
          <w:p w:rsidR="004A47AD" w:rsidRPr="001A316C" w:rsidRDefault="004A47AD" w:rsidP="00655E5A">
            <w:pPr>
              <w:spacing w:line="280" w:lineRule="atLeast"/>
              <w:jc w:val="right"/>
              <w:rPr>
                <w:rFonts w:ascii="Arial" w:hAnsi="Arial" w:cs="Arial"/>
                <w:color w:val="000000"/>
                <w:sz w:val="18"/>
                <w:szCs w:val="18"/>
              </w:rPr>
            </w:pPr>
          </w:p>
        </w:tc>
        <w:tc>
          <w:tcPr>
            <w:tcW w:w="1161" w:type="dxa"/>
            <w:tcBorders>
              <w:top w:val="nil"/>
              <w:left w:val="nil"/>
              <w:bottom w:val="nil"/>
              <w:right w:val="nil"/>
            </w:tcBorders>
            <w:vAlign w:val="center"/>
          </w:tcPr>
          <w:p w:rsidR="004A47AD" w:rsidRPr="001A316C" w:rsidRDefault="004A47AD" w:rsidP="00655E5A">
            <w:pPr>
              <w:spacing w:line="280" w:lineRule="atLeast"/>
              <w:jc w:val="right"/>
              <w:rPr>
                <w:rFonts w:ascii="Arial" w:hAnsi="Arial" w:cs="Arial"/>
                <w:color w:val="000000"/>
                <w:sz w:val="18"/>
                <w:szCs w:val="18"/>
              </w:rPr>
            </w:pPr>
            <w:r w:rsidRPr="001A316C">
              <w:rPr>
                <w:rFonts w:ascii="Arial" w:hAnsi="Arial" w:cs="Arial"/>
                <w:color w:val="000000"/>
                <w:sz w:val="18"/>
                <w:szCs w:val="18"/>
              </w:rPr>
              <w:t>(287)</w:t>
            </w:r>
          </w:p>
        </w:tc>
        <w:tc>
          <w:tcPr>
            <w:tcW w:w="811" w:type="dxa"/>
            <w:tcBorders>
              <w:top w:val="nil"/>
              <w:left w:val="nil"/>
              <w:bottom w:val="nil"/>
              <w:right w:val="nil"/>
            </w:tcBorders>
            <w:vAlign w:val="center"/>
          </w:tcPr>
          <w:p w:rsidR="004A47AD" w:rsidRPr="001A316C" w:rsidRDefault="004A47AD" w:rsidP="00655E5A">
            <w:pPr>
              <w:spacing w:line="280" w:lineRule="atLeast"/>
              <w:jc w:val="right"/>
              <w:rPr>
                <w:rFonts w:ascii="Arial" w:hAnsi="Arial" w:cs="Arial"/>
                <w:color w:val="000000"/>
                <w:sz w:val="18"/>
                <w:szCs w:val="18"/>
              </w:rPr>
            </w:pPr>
            <w:r w:rsidRPr="001A316C">
              <w:rPr>
                <w:rFonts w:ascii="Arial" w:hAnsi="Arial" w:cs="Arial"/>
                <w:color w:val="000000"/>
                <w:sz w:val="18"/>
                <w:szCs w:val="18"/>
              </w:rPr>
              <w:t>(287)</w:t>
            </w:r>
          </w:p>
        </w:tc>
      </w:tr>
      <w:tr w:rsidR="004A47AD" w:rsidRPr="001A316C" w:rsidTr="004A47AD">
        <w:trPr>
          <w:trHeight w:val="227"/>
          <w:jc w:val="center"/>
        </w:trPr>
        <w:tc>
          <w:tcPr>
            <w:tcW w:w="3162" w:type="dxa"/>
            <w:tcBorders>
              <w:top w:val="nil"/>
              <w:left w:val="nil"/>
              <w:bottom w:val="nil"/>
              <w:right w:val="nil"/>
            </w:tcBorders>
            <w:vAlign w:val="center"/>
          </w:tcPr>
          <w:p w:rsidR="004A47AD" w:rsidRPr="001A316C" w:rsidRDefault="004A47AD" w:rsidP="00655E5A">
            <w:pPr>
              <w:spacing w:line="280" w:lineRule="atLeast"/>
              <w:rPr>
                <w:rFonts w:ascii="Arial" w:hAnsi="Arial" w:cs="Arial"/>
                <w:color w:val="000000"/>
                <w:sz w:val="18"/>
                <w:szCs w:val="18"/>
              </w:rPr>
            </w:pPr>
            <w:r w:rsidRPr="001A316C">
              <w:rPr>
                <w:rFonts w:ascii="Arial" w:hAnsi="Arial" w:cs="Arial"/>
                <w:color w:val="000000"/>
                <w:sz w:val="18"/>
                <w:szCs w:val="18"/>
              </w:rPr>
              <w:t>Amortizaciones</w:t>
            </w:r>
          </w:p>
        </w:tc>
        <w:tc>
          <w:tcPr>
            <w:tcW w:w="1211" w:type="dxa"/>
            <w:tcBorders>
              <w:top w:val="nil"/>
              <w:left w:val="nil"/>
              <w:bottom w:val="nil"/>
              <w:right w:val="nil"/>
            </w:tcBorders>
            <w:vAlign w:val="center"/>
          </w:tcPr>
          <w:p w:rsidR="004A47AD" w:rsidRPr="001A316C" w:rsidRDefault="004A47AD" w:rsidP="00655E5A">
            <w:pPr>
              <w:spacing w:line="280" w:lineRule="atLeast"/>
              <w:jc w:val="right"/>
              <w:rPr>
                <w:rFonts w:ascii="Arial" w:hAnsi="Arial" w:cs="Arial"/>
                <w:color w:val="000000"/>
                <w:sz w:val="18"/>
                <w:szCs w:val="18"/>
              </w:rPr>
            </w:pPr>
            <w:r w:rsidRPr="001A316C">
              <w:rPr>
                <w:rFonts w:ascii="Arial" w:hAnsi="Arial" w:cs="Arial"/>
                <w:color w:val="000000"/>
                <w:sz w:val="18"/>
                <w:szCs w:val="18"/>
              </w:rPr>
              <w:t>-</w:t>
            </w:r>
          </w:p>
        </w:tc>
        <w:tc>
          <w:tcPr>
            <w:tcW w:w="1441" w:type="dxa"/>
            <w:tcBorders>
              <w:top w:val="nil"/>
              <w:left w:val="nil"/>
              <w:bottom w:val="nil"/>
              <w:right w:val="nil"/>
            </w:tcBorders>
            <w:vAlign w:val="center"/>
          </w:tcPr>
          <w:p w:rsidR="004A47AD" w:rsidRPr="001A316C" w:rsidRDefault="004A47AD" w:rsidP="00655E5A">
            <w:pPr>
              <w:spacing w:line="280" w:lineRule="atLeast"/>
              <w:jc w:val="right"/>
              <w:rPr>
                <w:rFonts w:ascii="Arial" w:hAnsi="Arial" w:cs="Arial"/>
                <w:color w:val="000000"/>
                <w:sz w:val="18"/>
                <w:szCs w:val="18"/>
              </w:rPr>
            </w:pPr>
            <w:r w:rsidRPr="001A316C">
              <w:rPr>
                <w:rFonts w:ascii="Arial" w:hAnsi="Arial" w:cs="Arial"/>
                <w:color w:val="000000"/>
                <w:sz w:val="18"/>
                <w:szCs w:val="18"/>
              </w:rPr>
              <w:t>(728)</w:t>
            </w:r>
          </w:p>
        </w:tc>
        <w:tc>
          <w:tcPr>
            <w:tcW w:w="1011" w:type="dxa"/>
            <w:tcBorders>
              <w:top w:val="nil"/>
              <w:left w:val="nil"/>
              <w:bottom w:val="nil"/>
              <w:right w:val="nil"/>
            </w:tcBorders>
            <w:vAlign w:val="center"/>
          </w:tcPr>
          <w:p w:rsidR="004A47AD" w:rsidRPr="001A316C" w:rsidRDefault="004A47AD" w:rsidP="00655E5A">
            <w:pPr>
              <w:spacing w:line="280" w:lineRule="atLeast"/>
              <w:jc w:val="right"/>
              <w:rPr>
                <w:rFonts w:ascii="Arial" w:hAnsi="Arial" w:cs="Arial"/>
                <w:color w:val="000000"/>
                <w:sz w:val="18"/>
                <w:szCs w:val="18"/>
              </w:rPr>
            </w:pPr>
            <w:r w:rsidRPr="001A316C">
              <w:rPr>
                <w:rFonts w:ascii="Arial" w:hAnsi="Arial" w:cs="Arial"/>
                <w:color w:val="000000"/>
                <w:sz w:val="18"/>
                <w:szCs w:val="18"/>
              </w:rPr>
              <w:t>(10.394)</w:t>
            </w:r>
          </w:p>
        </w:tc>
        <w:tc>
          <w:tcPr>
            <w:tcW w:w="1161" w:type="dxa"/>
            <w:tcBorders>
              <w:top w:val="nil"/>
              <w:left w:val="nil"/>
              <w:bottom w:val="nil"/>
              <w:right w:val="nil"/>
            </w:tcBorders>
            <w:vAlign w:val="center"/>
          </w:tcPr>
          <w:p w:rsidR="004A47AD" w:rsidRPr="001A316C" w:rsidRDefault="004A47AD" w:rsidP="00655E5A">
            <w:pPr>
              <w:spacing w:line="280" w:lineRule="atLeast"/>
              <w:jc w:val="right"/>
              <w:rPr>
                <w:rFonts w:ascii="Arial" w:hAnsi="Arial" w:cs="Arial"/>
                <w:color w:val="000000"/>
                <w:sz w:val="18"/>
                <w:szCs w:val="18"/>
              </w:rPr>
            </w:pPr>
            <w:r w:rsidRPr="001A316C">
              <w:rPr>
                <w:rFonts w:ascii="Arial" w:hAnsi="Arial" w:cs="Arial"/>
                <w:color w:val="000000"/>
                <w:sz w:val="18"/>
                <w:szCs w:val="18"/>
              </w:rPr>
              <w:t>(517)</w:t>
            </w:r>
          </w:p>
        </w:tc>
        <w:tc>
          <w:tcPr>
            <w:tcW w:w="811" w:type="dxa"/>
            <w:tcBorders>
              <w:top w:val="nil"/>
              <w:left w:val="nil"/>
              <w:bottom w:val="nil"/>
              <w:right w:val="nil"/>
            </w:tcBorders>
            <w:vAlign w:val="center"/>
          </w:tcPr>
          <w:p w:rsidR="004A47AD" w:rsidRPr="001A316C" w:rsidRDefault="004A47AD" w:rsidP="00655E5A">
            <w:pPr>
              <w:spacing w:line="280" w:lineRule="atLeast"/>
              <w:jc w:val="right"/>
              <w:rPr>
                <w:rFonts w:ascii="Arial" w:hAnsi="Arial" w:cs="Arial"/>
                <w:color w:val="000000"/>
                <w:sz w:val="18"/>
                <w:szCs w:val="18"/>
              </w:rPr>
            </w:pPr>
            <w:r w:rsidRPr="001A316C">
              <w:rPr>
                <w:rFonts w:ascii="Arial" w:hAnsi="Arial" w:cs="Arial"/>
                <w:color w:val="000000"/>
                <w:sz w:val="18"/>
                <w:szCs w:val="18"/>
              </w:rPr>
              <w:t>(11.639)</w:t>
            </w:r>
          </w:p>
        </w:tc>
      </w:tr>
      <w:tr w:rsidR="004A47AD" w:rsidRPr="001A316C" w:rsidTr="004A47AD">
        <w:trPr>
          <w:trHeight w:val="227"/>
          <w:jc w:val="center"/>
        </w:trPr>
        <w:tc>
          <w:tcPr>
            <w:tcW w:w="3162" w:type="dxa"/>
            <w:tcBorders>
              <w:top w:val="nil"/>
              <w:left w:val="nil"/>
              <w:bottom w:val="nil"/>
              <w:right w:val="nil"/>
            </w:tcBorders>
            <w:vAlign w:val="center"/>
          </w:tcPr>
          <w:p w:rsidR="004A47AD" w:rsidRPr="001A316C" w:rsidRDefault="004A47AD" w:rsidP="00655E5A">
            <w:pPr>
              <w:spacing w:line="280" w:lineRule="atLeast"/>
              <w:rPr>
                <w:rFonts w:ascii="Arial" w:hAnsi="Arial" w:cs="Arial"/>
                <w:color w:val="000000"/>
                <w:sz w:val="18"/>
                <w:szCs w:val="18"/>
              </w:rPr>
            </w:pPr>
            <w:r w:rsidRPr="001A316C">
              <w:rPr>
                <w:rFonts w:ascii="Arial" w:hAnsi="Arial" w:cs="Arial"/>
                <w:color w:val="000000"/>
                <w:sz w:val="18"/>
                <w:szCs w:val="18"/>
              </w:rPr>
              <w:t>Gasto  por Impuesto sobre las ganancias</w:t>
            </w:r>
          </w:p>
        </w:tc>
        <w:tc>
          <w:tcPr>
            <w:tcW w:w="1211" w:type="dxa"/>
            <w:tcBorders>
              <w:top w:val="nil"/>
              <w:left w:val="nil"/>
              <w:bottom w:val="nil"/>
              <w:right w:val="nil"/>
            </w:tcBorders>
            <w:vAlign w:val="center"/>
          </w:tcPr>
          <w:p w:rsidR="004A47AD" w:rsidRPr="001A316C" w:rsidRDefault="004A47AD" w:rsidP="00655E5A">
            <w:pPr>
              <w:spacing w:line="280" w:lineRule="atLeast"/>
              <w:jc w:val="right"/>
              <w:rPr>
                <w:rFonts w:ascii="Arial" w:hAnsi="Arial" w:cs="Arial"/>
                <w:color w:val="000000"/>
                <w:sz w:val="18"/>
                <w:szCs w:val="18"/>
              </w:rPr>
            </w:pPr>
            <w:r w:rsidRPr="001A316C">
              <w:rPr>
                <w:rFonts w:ascii="Arial" w:hAnsi="Arial" w:cs="Arial"/>
                <w:color w:val="000000"/>
                <w:sz w:val="18"/>
                <w:szCs w:val="18"/>
              </w:rPr>
              <w:t>529</w:t>
            </w:r>
          </w:p>
        </w:tc>
        <w:tc>
          <w:tcPr>
            <w:tcW w:w="1441" w:type="dxa"/>
            <w:tcBorders>
              <w:top w:val="nil"/>
              <w:left w:val="nil"/>
              <w:bottom w:val="nil"/>
              <w:right w:val="nil"/>
            </w:tcBorders>
            <w:vAlign w:val="center"/>
          </w:tcPr>
          <w:p w:rsidR="004A47AD" w:rsidRPr="001A316C" w:rsidRDefault="004A47AD" w:rsidP="00655E5A">
            <w:pPr>
              <w:spacing w:line="280" w:lineRule="atLeast"/>
              <w:jc w:val="right"/>
              <w:rPr>
                <w:rFonts w:ascii="Arial" w:hAnsi="Arial" w:cs="Arial"/>
                <w:color w:val="000000"/>
                <w:sz w:val="18"/>
                <w:szCs w:val="18"/>
              </w:rPr>
            </w:pPr>
            <w:r w:rsidRPr="001A316C">
              <w:rPr>
                <w:rFonts w:ascii="Arial" w:hAnsi="Arial" w:cs="Arial"/>
                <w:color w:val="000000"/>
                <w:sz w:val="18"/>
                <w:szCs w:val="18"/>
              </w:rPr>
              <w:t>2</w:t>
            </w:r>
          </w:p>
        </w:tc>
        <w:tc>
          <w:tcPr>
            <w:tcW w:w="1011" w:type="dxa"/>
            <w:tcBorders>
              <w:top w:val="nil"/>
              <w:left w:val="nil"/>
              <w:bottom w:val="nil"/>
              <w:right w:val="nil"/>
            </w:tcBorders>
            <w:vAlign w:val="center"/>
          </w:tcPr>
          <w:p w:rsidR="004A47AD" w:rsidRPr="001A316C" w:rsidRDefault="004A47AD" w:rsidP="00655E5A">
            <w:pPr>
              <w:spacing w:line="280" w:lineRule="atLeast"/>
              <w:jc w:val="right"/>
              <w:rPr>
                <w:rFonts w:ascii="Arial" w:hAnsi="Arial" w:cs="Arial"/>
                <w:color w:val="000000"/>
                <w:sz w:val="18"/>
                <w:szCs w:val="18"/>
              </w:rPr>
            </w:pPr>
            <w:r w:rsidRPr="001A316C">
              <w:rPr>
                <w:rFonts w:ascii="Arial" w:hAnsi="Arial" w:cs="Arial"/>
                <w:color w:val="000000"/>
                <w:sz w:val="18"/>
                <w:szCs w:val="18"/>
              </w:rPr>
              <w:t>(1.247)</w:t>
            </w:r>
          </w:p>
        </w:tc>
        <w:tc>
          <w:tcPr>
            <w:tcW w:w="1161" w:type="dxa"/>
            <w:tcBorders>
              <w:top w:val="nil"/>
              <w:left w:val="nil"/>
              <w:bottom w:val="nil"/>
              <w:right w:val="nil"/>
            </w:tcBorders>
            <w:vAlign w:val="center"/>
          </w:tcPr>
          <w:p w:rsidR="004A47AD" w:rsidRPr="001A316C" w:rsidRDefault="004A47AD" w:rsidP="00655E5A">
            <w:pPr>
              <w:spacing w:line="280" w:lineRule="atLeast"/>
              <w:jc w:val="right"/>
              <w:rPr>
                <w:rFonts w:ascii="Arial" w:hAnsi="Arial" w:cs="Arial"/>
                <w:color w:val="000000"/>
                <w:sz w:val="18"/>
                <w:szCs w:val="18"/>
              </w:rPr>
            </w:pPr>
            <w:r w:rsidRPr="001A316C">
              <w:rPr>
                <w:rFonts w:ascii="Arial" w:hAnsi="Arial" w:cs="Arial"/>
                <w:color w:val="000000"/>
                <w:sz w:val="18"/>
                <w:szCs w:val="18"/>
              </w:rPr>
              <w:t>(1.225)</w:t>
            </w:r>
          </w:p>
        </w:tc>
        <w:tc>
          <w:tcPr>
            <w:tcW w:w="811" w:type="dxa"/>
            <w:tcBorders>
              <w:top w:val="nil"/>
              <w:left w:val="nil"/>
              <w:bottom w:val="nil"/>
              <w:right w:val="nil"/>
            </w:tcBorders>
            <w:vAlign w:val="center"/>
          </w:tcPr>
          <w:p w:rsidR="004A47AD" w:rsidRPr="001A316C" w:rsidRDefault="004A47AD" w:rsidP="00655E5A">
            <w:pPr>
              <w:spacing w:line="280" w:lineRule="atLeast"/>
              <w:jc w:val="right"/>
              <w:rPr>
                <w:rFonts w:ascii="Arial" w:hAnsi="Arial" w:cs="Arial"/>
                <w:color w:val="000000"/>
                <w:sz w:val="18"/>
                <w:szCs w:val="18"/>
              </w:rPr>
            </w:pPr>
            <w:r w:rsidRPr="001A316C">
              <w:rPr>
                <w:rFonts w:ascii="Arial" w:hAnsi="Arial" w:cs="Arial"/>
                <w:color w:val="000000"/>
                <w:sz w:val="18"/>
                <w:szCs w:val="18"/>
              </w:rPr>
              <w:t>(1.941)</w:t>
            </w:r>
          </w:p>
        </w:tc>
      </w:tr>
      <w:tr w:rsidR="004A47AD" w:rsidRPr="001A316C" w:rsidTr="004A47AD">
        <w:trPr>
          <w:trHeight w:val="227"/>
          <w:jc w:val="center"/>
        </w:trPr>
        <w:tc>
          <w:tcPr>
            <w:tcW w:w="3162" w:type="dxa"/>
            <w:tcBorders>
              <w:top w:val="nil"/>
              <w:left w:val="nil"/>
              <w:bottom w:val="nil"/>
              <w:right w:val="nil"/>
            </w:tcBorders>
            <w:vAlign w:val="center"/>
          </w:tcPr>
          <w:p w:rsidR="004A47AD" w:rsidRPr="001A316C" w:rsidRDefault="004A47AD" w:rsidP="00655E5A">
            <w:pPr>
              <w:spacing w:line="280" w:lineRule="atLeast"/>
              <w:rPr>
                <w:rFonts w:ascii="Arial" w:hAnsi="Arial" w:cs="Arial"/>
                <w:color w:val="000000"/>
                <w:sz w:val="18"/>
                <w:szCs w:val="18"/>
              </w:rPr>
            </w:pPr>
            <w:r w:rsidRPr="001A316C">
              <w:rPr>
                <w:rFonts w:ascii="Arial" w:hAnsi="Arial" w:cs="Arial"/>
                <w:color w:val="000000"/>
                <w:sz w:val="18"/>
                <w:szCs w:val="18"/>
              </w:rPr>
              <w:t>Resultados  financieros</w:t>
            </w:r>
          </w:p>
        </w:tc>
        <w:tc>
          <w:tcPr>
            <w:tcW w:w="1211" w:type="dxa"/>
            <w:tcBorders>
              <w:top w:val="nil"/>
              <w:left w:val="nil"/>
              <w:bottom w:val="nil"/>
              <w:right w:val="nil"/>
            </w:tcBorders>
            <w:vAlign w:val="center"/>
          </w:tcPr>
          <w:p w:rsidR="004A47AD" w:rsidRPr="001A316C" w:rsidRDefault="004A47AD" w:rsidP="00655E5A">
            <w:pPr>
              <w:spacing w:line="280" w:lineRule="atLeast"/>
              <w:jc w:val="right"/>
              <w:rPr>
                <w:rFonts w:ascii="Arial" w:hAnsi="Arial" w:cs="Arial"/>
                <w:color w:val="000000"/>
                <w:sz w:val="18"/>
                <w:szCs w:val="18"/>
              </w:rPr>
            </w:pPr>
            <w:r w:rsidRPr="001A316C">
              <w:rPr>
                <w:rFonts w:ascii="Arial" w:hAnsi="Arial" w:cs="Arial"/>
                <w:color w:val="000000"/>
                <w:sz w:val="18"/>
                <w:szCs w:val="18"/>
              </w:rPr>
              <w:t>-</w:t>
            </w:r>
          </w:p>
        </w:tc>
        <w:tc>
          <w:tcPr>
            <w:tcW w:w="1441" w:type="dxa"/>
            <w:tcBorders>
              <w:top w:val="nil"/>
              <w:left w:val="nil"/>
              <w:bottom w:val="nil"/>
              <w:right w:val="nil"/>
            </w:tcBorders>
            <w:vAlign w:val="center"/>
          </w:tcPr>
          <w:p w:rsidR="004A47AD" w:rsidRPr="001A316C" w:rsidRDefault="004A47AD" w:rsidP="00655E5A">
            <w:pPr>
              <w:spacing w:line="280" w:lineRule="atLeast"/>
              <w:jc w:val="right"/>
              <w:rPr>
                <w:rFonts w:ascii="Arial" w:hAnsi="Arial" w:cs="Arial"/>
                <w:color w:val="000000"/>
                <w:sz w:val="18"/>
                <w:szCs w:val="18"/>
              </w:rPr>
            </w:pPr>
            <w:r w:rsidRPr="001A316C">
              <w:rPr>
                <w:rFonts w:ascii="Arial" w:hAnsi="Arial" w:cs="Arial"/>
                <w:color w:val="000000"/>
                <w:sz w:val="18"/>
                <w:szCs w:val="18"/>
              </w:rPr>
              <w:t>-</w:t>
            </w:r>
          </w:p>
        </w:tc>
        <w:tc>
          <w:tcPr>
            <w:tcW w:w="1011" w:type="dxa"/>
            <w:tcBorders>
              <w:top w:val="nil"/>
              <w:left w:val="nil"/>
              <w:bottom w:val="nil"/>
              <w:right w:val="nil"/>
            </w:tcBorders>
            <w:vAlign w:val="center"/>
          </w:tcPr>
          <w:p w:rsidR="004A47AD" w:rsidRPr="001A316C" w:rsidRDefault="004A47AD" w:rsidP="00655E5A">
            <w:pPr>
              <w:spacing w:line="280" w:lineRule="atLeast"/>
              <w:jc w:val="right"/>
              <w:rPr>
                <w:rFonts w:ascii="Arial" w:hAnsi="Arial" w:cs="Arial"/>
                <w:color w:val="000000"/>
                <w:sz w:val="18"/>
                <w:szCs w:val="18"/>
              </w:rPr>
            </w:pPr>
            <w:r w:rsidRPr="001A316C">
              <w:rPr>
                <w:rFonts w:ascii="Arial" w:hAnsi="Arial" w:cs="Arial"/>
                <w:color w:val="000000"/>
                <w:sz w:val="18"/>
                <w:szCs w:val="18"/>
              </w:rPr>
              <w:t>-</w:t>
            </w:r>
          </w:p>
        </w:tc>
        <w:tc>
          <w:tcPr>
            <w:tcW w:w="1161" w:type="dxa"/>
            <w:tcBorders>
              <w:top w:val="nil"/>
              <w:left w:val="nil"/>
              <w:right w:val="nil"/>
            </w:tcBorders>
            <w:vAlign w:val="center"/>
          </w:tcPr>
          <w:p w:rsidR="004A47AD" w:rsidRPr="001A316C" w:rsidRDefault="004A47AD" w:rsidP="00655E5A">
            <w:pPr>
              <w:spacing w:line="280" w:lineRule="atLeast"/>
              <w:jc w:val="right"/>
              <w:rPr>
                <w:rFonts w:ascii="Arial" w:hAnsi="Arial" w:cs="Arial"/>
                <w:color w:val="000000"/>
                <w:sz w:val="18"/>
                <w:szCs w:val="18"/>
              </w:rPr>
            </w:pPr>
            <w:r w:rsidRPr="001A316C">
              <w:rPr>
                <w:rFonts w:ascii="Arial" w:hAnsi="Arial" w:cs="Arial"/>
                <w:color w:val="000000"/>
                <w:sz w:val="18"/>
                <w:szCs w:val="18"/>
              </w:rPr>
              <w:t>(11.516)</w:t>
            </w:r>
          </w:p>
        </w:tc>
        <w:tc>
          <w:tcPr>
            <w:tcW w:w="811" w:type="dxa"/>
            <w:tcBorders>
              <w:top w:val="nil"/>
              <w:left w:val="nil"/>
              <w:right w:val="nil"/>
            </w:tcBorders>
            <w:vAlign w:val="center"/>
          </w:tcPr>
          <w:p w:rsidR="004A47AD" w:rsidRPr="001A316C" w:rsidRDefault="004A47AD" w:rsidP="00655E5A">
            <w:pPr>
              <w:spacing w:line="280" w:lineRule="atLeast"/>
              <w:jc w:val="right"/>
              <w:rPr>
                <w:rFonts w:ascii="Arial" w:hAnsi="Arial" w:cs="Arial"/>
                <w:color w:val="000000"/>
                <w:sz w:val="18"/>
                <w:szCs w:val="18"/>
              </w:rPr>
            </w:pPr>
            <w:r w:rsidRPr="001A316C">
              <w:rPr>
                <w:rFonts w:ascii="Arial" w:hAnsi="Arial" w:cs="Arial"/>
                <w:color w:val="000000"/>
                <w:sz w:val="18"/>
                <w:szCs w:val="18"/>
              </w:rPr>
              <w:t>(11.516)</w:t>
            </w:r>
          </w:p>
        </w:tc>
      </w:tr>
      <w:tr w:rsidR="004A47AD" w:rsidRPr="001A316C" w:rsidTr="004A47AD">
        <w:trPr>
          <w:trHeight w:val="227"/>
          <w:jc w:val="center"/>
        </w:trPr>
        <w:tc>
          <w:tcPr>
            <w:tcW w:w="3162" w:type="dxa"/>
            <w:tcBorders>
              <w:top w:val="nil"/>
              <w:left w:val="nil"/>
              <w:bottom w:val="single" w:sz="8" w:space="0" w:color="auto"/>
              <w:right w:val="nil"/>
            </w:tcBorders>
            <w:vAlign w:val="center"/>
          </w:tcPr>
          <w:p w:rsidR="004A47AD" w:rsidRPr="001A316C" w:rsidRDefault="004A47AD" w:rsidP="00655E5A">
            <w:pPr>
              <w:spacing w:line="280" w:lineRule="atLeast"/>
              <w:rPr>
                <w:rFonts w:ascii="Arial" w:hAnsi="Arial" w:cs="Arial"/>
                <w:b/>
                <w:bCs/>
                <w:color w:val="000000"/>
                <w:sz w:val="18"/>
                <w:szCs w:val="18"/>
              </w:rPr>
            </w:pPr>
            <w:r w:rsidRPr="001A316C">
              <w:rPr>
                <w:rFonts w:ascii="Arial" w:hAnsi="Arial" w:cs="Arial"/>
                <w:b/>
                <w:bCs/>
                <w:color w:val="000000"/>
                <w:sz w:val="18"/>
                <w:szCs w:val="18"/>
              </w:rPr>
              <w:t>Activos totales</w:t>
            </w:r>
          </w:p>
        </w:tc>
        <w:tc>
          <w:tcPr>
            <w:tcW w:w="1211" w:type="dxa"/>
            <w:tcBorders>
              <w:top w:val="nil"/>
              <w:left w:val="nil"/>
              <w:bottom w:val="single" w:sz="8" w:space="0" w:color="auto"/>
              <w:right w:val="nil"/>
            </w:tcBorders>
            <w:vAlign w:val="center"/>
          </w:tcPr>
          <w:p w:rsidR="004A47AD" w:rsidRPr="001A316C" w:rsidRDefault="001A316C" w:rsidP="00655E5A">
            <w:pPr>
              <w:spacing w:line="280" w:lineRule="atLeast"/>
              <w:jc w:val="right"/>
              <w:rPr>
                <w:rFonts w:ascii="Arial" w:hAnsi="Arial" w:cs="Arial"/>
                <w:b/>
                <w:bCs/>
                <w:color w:val="000000"/>
                <w:sz w:val="18"/>
                <w:szCs w:val="18"/>
              </w:rPr>
            </w:pPr>
            <w:r>
              <w:rPr>
                <w:rFonts w:ascii="Arial" w:hAnsi="Arial" w:cs="Arial"/>
                <w:b/>
                <w:bCs/>
                <w:color w:val="000000"/>
                <w:sz w:val="18"/>
                <w:szCs w:val="18"/>
              </w:rPr>
              <w:t>8.153</w:t>
            </w:r>
          </w:p>
        </w:tc>
        <w:tc>
          <w:tcPr>
            <w:tcW w:w="1441" w:type="dxa"/>
            <w:tcBorders>
              <w:top w:val="nil"/>
              <w:left w:val="nil"/>
              <w:bottom w:val="single" w:sz="8" w:space="0" w:color="auto"/>
              <w:right w:val="nil"/>
            </w:tcBorders>
            <w:vAlign w:val="center"/>
          </w:tcPr>
          <w:p w:rsidR="004A47AD" w:rsidRPr="001A316C" w:rsidRDefault="001A316C" w:rsidP="00655E5A">
            <w:pPr>
              <w:spacing w:line="280" w:lineRule="atLeast"/>
              <w:jc w:val="right"/>
              <w:rPr>
                <w:rFonts w:ascii="Arial" w:hAnsi="Arial" w:cs="Arial"/>
                <w:b/>
                <w:bCs/>
                <w:color w:val="000000"/>
                <w:sz w:val="18"/>
                <w:szCs w:val="18"/>
              </w:rPr>
            </w:pPr>
            <w:r>
              <w:rPr>
                <w:rFonts w:ascii="Arial" w:hAnsi="Arial" w:cs="Arial"/>
                <w:b/>
                <w:bCs/>
                <w:color w:val="000000"/>
                <w:sz w:val="18"/>
                <w:szCs w:val="18"/>
              </w:rPr>
              <w:t>70.800</w:t>
            </w:r>
          </w:p>
        </w:tc>
        <w:tc>
          <w:tcPr>
            <w:tcW w:w="1011" w:type="dxa"/>
            <w:tcBorders>
              <w:top w:val="nil"/>
              <w:left w:val="nil"/>
              <w:bottom w:val="single" w:sz="8" w:space="0" w:color="auto"/>
              <w:right w:val="nil"/>
            </w:tcBorders>
            <w:vAlign w:val="center"/>
          </w:tcPr>
          <w:p w:rsidR="004A47AD" w:rsidRPr="001A316C" w:rsidRDefault="001A316C" w:rsidP="00655E5A">
            <w:pPr>
              <w:spacing w:line="280" w:lineRule="atLeast"/>
              <w:jc w:val="right"/>
              <w:rPr>
                <w:rFonts w:ascii="Arial" w:hAnsi="Arial" w:cs="Arial"/>
                <w:b/>
                <w:bCs/>
                <w:color w:val="000000"/>
                <w:sz w:val="18"/>
                <w:szCs w:val="18"/>
              </w:rPr>
            </w:pPr>
            <w:r>
              <w:rPr>
                <w:rFonts w:ascii="Arial" w:hAnsi="Arial" w:cs="Arial"/>
                <w:b/>
                <w:bCs/>
                <w:color w:val="000000"/>
                <w:sz w:val="18"/>
                <w:szCs w:val="18"/>
              </w:rPr>
              <w:t>250.973</w:t>
            </w:r>
          </w:p>
        </w:tc>
        <w:tc>
          <w:tcPr>
            <w:tcW w:w="1161" w:type="dxa"/>
            <w:tcBorders>
              <w:left w:val="nil"/>
              <w:bottom w:val="single" w:sz="4" w:space="0" w:color="auto"/>
              <w:right w:val="nil"/>
            </w:tcBorders>
            <w:vAlign w:val="center"/>
          </w:tcPr>
          <w:p w:rsidR="004A47AD" w:rsidRPr="001A316C" w:rsidRDefault="001A316C" w:rsidP="00655E5A">
            <w:pPr>
              <w:spacing w:line="280" w:lineRule="atLeast"/>
              <w:jc w:val="right"/>
              <w:rPr>
                <w:rFonts w:ascii="Arial" w:hAnsi="Arial" w:cs="Arial"/>
                <w:b/>
                <w:bCs/>
                <w:color w:val="000000"/>
                <w:sz w:val="18"/>
                <w:szCs w:val="18"/>
              </w:rPr>
            </w:pPr>
            <w:r>
              <w:rPr>
                <w:rFonts w:ascii="Arial" w:hAnsi="Arial" w:cs="Arial"/>
                <w:b/>
                <w:bCs/>
                <w:color w:val="000000"/>
                <w:sz w:val="18"/>
                <w:szCs w:val="18"/>
              </w:rPr>
              <w:t>23.024</w:t>
            </w:r>
          </w:p>
        </w:tc>
        <w:tc>
          <w:tcPr>
            <w:tcW w:w="811" w:type="dxa"/>
            <w:tcBorders>
              <w:left w:val="nil"/>
              <w:bottom w:val="single" w:sz="4" w:space="0" w:color="auto"/>
              <w:right w:val="nil"/>
            </w:tcBorders>
            <w:vAlign w:val="center"/>
          </w:tcPr>
          <w:p w:rsidR="004A47AD" w:rsidRPr="001A316C" w:rsidRDefault="004A47AD" w:rsidP="001A316C">
            <w:pPr>
              <w:spacing w:line="280" w:lineRule="atLeast"/>
              <w:jc w:val="right"/>
              <w:rPr>
                <w:rFonts w:ascii="Arial" w:hAnsi="Arial" w:cs="Arial"/>
                <w:b/>
                <w:bCs/>
                <w:color w:val="000000"/>
                <w:sz w:val="18"/>
                <w:szCs w:val="18"/>
              </w:rPr>
            </w:pPr>
            <w:r w:rsidRPr="001A316C">
              <w:rPr>
                <w:rFonts w:ascii="Arial" w:hAnsi="Arial" w:cs="Arial"/>
                <w:b/>
                <w:bCs/>
                <w:color w:val="000000"/>
                <w:sz w:val="18"/>
                <w:szCs w:val="18"/>
              </w:rPr>
              <w:t>3</w:t>
            </w:r>
            <w:r w:rsidR="001A316C">
              <w:rPr>
                <w:rFonts w:ascii="Arial" w:hAnsi="Arial" w:cs="Arial"/>
                <w:b/>
                <w:bCs/>
                <w:color w:val="000000"/>
                <w:sz w:val="18"/>
                <w:szCs w:val="18"/>
              </w:rPr>
              <w:t>52.950</w:t>
            </w:r>
          </w:p>
        </w:tc>
      </w:tr>
      <w:tr w:rsidR="004A47AD" w:rsidRPr="001A316C" w:rsidTr="004A47AD">
        <w:trPr>
          <w:trHeight w:val="227"/>
          <w:jc w:val="center"/>
        </w:trPr>
        <w:tc>
          <w:tcPr>
            <w:tcW w:w="3162" w:type="dxa"/>
            <w:tcBorders>
              <w:top w:val="nil"/>
              <w:left w:val="nil"/>
              <w:bottom w:val="nil"/>
              <w:right w:val="nil"/>
            </w:tcBorders>
            <w:vAlign w:val="center"/>
          </w:tcPr>
          <w:p w:rsidR="004A47AD" w:rsidRPr="001A316C" w:rsidRDefault="004A47AD" w:rsidP="00655E5A">
            <w:pPr>
              <w:spacing w:line="280" w:lineRule="atLeast"/>
              <w:rPr>
                <w:rFonts w:ascii="Arial" w:hAnsi="Arial" w:cs="Arial"/>
                <w:color w:val="000000"/>
                <w:sz w:val="18"/>
                <w:szCs w:val="18"/>
              </w:rPr>
            </w:pPr>
            <w:r w:rsidRPr="001A316C">
              <w:rPr>
                <w:rFonts w:ascii="Arial" w:hAnsi="Arial" w:cs="Arial"/>
                <w:color w:val="000000"/>
                <w:sz w:val="18"/>
                <w:szCs w:val="18"/>
              </w:rPr>
              <w:t>Los activos totales incluyen:</w:t>
            </w:r>
          </w:p>
        </w:tc>
        <w:tc>
          <w:tcPr>
            <w:tcW w:w="1211" w:type="dxa"/>
            <w:tcBorders>
              <w:top w:val="nil"/>
              <w:left w:val="nil"/>
              <w:bottom w:val="nil"/>
              <w:right w:val="nil"/>
            </w:tcBorders>
            <w:vAlign w:val="center"/>
          </w:tcPr>
          <w:p w:rsidR="004A47AD" w:rsidRPr="001A316C" w:rsidRDefault="004A47AD" w:rsidP="00655E5A">
            <w:pPr>
              <w:spacing w:line="280" w:lineRule="atLeast"/>
              <w:jc w:val="right"/>
              <w:rPr>
                <w:rFonts w:ascii="Arial" w:hAnsi="Arial" w:cs="Arial"/>
                <w:b/>
                <w:bCs/>
                <w:color w:val="000000"/>
                <w:sz w:val="18"/>
                <w:szCs w:val="18"/>
              </w:rPr>
            </w:pPr>
          </w:p>
        </w:tc>
        <w:tc>
          <w:tcPr>
            <w:tcW w:w="1441" w:type="dxa"/>
            <w:tcBorders>
              <w:top w:val="nil"/>
              <w:left w:val="nil"/>
              <w:bottom w:val="nil"/>
              <w:right w:val="nil"/>
            </w:tcBorders>
            <w:vAlign w:val="center"/>
          </w:tcPr>
          <w:p w:rsidR="004A47AD" w:rsidRPr="001A316C" w:rsidRDefault="004A47AD" w:rsidP="00655E5A">
            <w:pPr>
              <w:spacing w:line="280" w:lineRule="atLeast"/>
              <w:jc w:val="right"/>
              <w:rPr>
                <w:rFonts w:ascii="Arial" w:hAnsi="Arial" w:cs="Arial"/>
                <w:b/>
                <w:bCs/>
                <w:color w:val="000000"/>
                <w:sz w:val="18"/>
                <w:szCs w:val="18"/>
              </w:rPr>
            </w:pPr>
          </w:p>
        </w:tc>
        <w:tc>
          <w:tcPr>
            <w:tcW w:w="1011" w:type="dxa"/>
            <w:tcBorders>
              <w:top w:val="nil"/>
              <w:left w:val="nil"/>
              <w:bottom w:val="nil"/>
              <w:right w:val="nil"/>
            </w:tcBorders>
            <w:vAlign w:val="center"/>
          </w:tcPr>
          <w:p w:rsidR="004A47AD" w:rsidRPr="001A316C" w:rsidRDefault="004A47AD" w:rsidP="00655E5A">
            <w:pPr>
              <w:spacing w:line="280" w:lineRule="atLeast"/>
              <w:jc w:val="right"/>
              <w:rPr>
                <w:rFonts w:ascii="Arial" w:hAnsi="Arial" w:cs="Arial"/>
                <w:b/>
                <w:bCs/>
                <w:color w:val="000000"/>
                <w:sz w:val="18"/>
                <w:szCs w:val="18"/>
              </w:rPr>
            </w:pPr>
          </w:p>
        </w:tc>
        <w:tc>
          <w:tcPr>
            <w:tcW w:w="1161" w:type="dxa"/>
            <w:tcBorders>
              <w:top w:val="single" w:sz="4" w:space="0" w:color="auto"/>
              <w:left w:val="nil"/>
              <w:bottom w:val="nil"/>
              <w:right w:val="nil"/>
            </w:tcBorders>
            <w:vAlign w:val="center"/>
          </w:tcPr>
          <w:p w:rsidR="004A47AD" w:rsidRPr="001A316C" w:rsidRDefault="004A47AD" w:rsidP="00655E5A">
            <w:pPr>
              <w:spacing w:line="280" w:lineRule="atLeast"/>
              <w:jc w:val="right"/>
              <w:rPr>
                <w:rFonts w:ascii="Arial" w:hAnsi="Arial" w:cs="Arial"/>
                <w:b/>
                <w:bCs/>
                <w:color w:val="000000"/>
                <w:sz w:val="18"/>
                <w:szCs w:val="18"/>
              </w:rPr>
            </w:pPr>
          </w:p>
        </w:tc>
        <w:tc>
          <w:tcPr>
            <w:tcW w:w="811" w:type="dxa"/>
            <w:tcBorders>
              <w:top w:val="single" w:sz="4" w:space="0" w:color="auto"/>
              <w:left w:val="nil"/>
              <w:bottom w:val="nil"/>
              <w:right w:val="nil"/>
            </w:tcBorders>
            <w:vAlign w:val="center"/>
          </w:tcPr>
          <w:p w:rsidR="004A47AD" w:rsidRPr="001A316C" w:rsidRDefault="004A47AD" w:rsidP="00655E5A">
            <w:pPr>
              <w:spacing w:line="280" w:lineRule="atLeast"/>
              <w:jc w:val="right"/>
              <w:rPr>
                <w:rFonts w:ascii="Arial" w:hAnsi="Arial" w:cs="Arial"/>
                <w:b/>
                <w:bCs/>
                <w:color w:val="000000"/>
                <w:sz w:val="18"/>
                <w:szCs w:val="18"/>
              </w:rPr>
            </w:pPr>
          </w:p>
        </w:tc>
      </w:tr>
      <w:tr w:rsidR="004A47AD" w:rsidRPr="001A316C" w:rsidTr="004A47AD">
        <w:trPr>
          <w:trHeight w:val="227"/>
          <w:jc w:val="center"/>
        </w:trPr>
        <w:tc>
          <w:tcPr>
            <w:tcW w:w="3162" w:type="dxa"/>
            <w:tcBorders>
              <w:top w:val="nil"/>
              <w:left w:val="nil"/>
              <w:bottom w:val="nil"/>
              <w:right w:val="nil"/>
            </w:tcBorders>
            <w:vAlign w:val="center"/>
          </w:tcPr>
          <w:p w:rsidR="004A47AD" w:rsidRPr="001A316C" w:rsidRDefault="004A47AD" w:rsidP="00655E5A">
            <w:pPr>
              <w:spacing w:line="280" w:lineRule="atLeast"/>
              <w:rPr>
                <w:rFonts w:ascii="Arial" w:hAnsi="Arial" w:cs="Arial"/>
                <w:color w:val="000000"/>
                <w:sz w:val="18"/>
                <w:szCs w:val="18"/>
              </w:rPr>
            </w:pPr>
            <w:r w:rsidRPr="001A316C">
              <w:rPr>
                <w:rFonts w:ascii="Arial" w:hAnsi="Arial" w:cs="Arial"/>
                <w:color w:val="000000"/>
                <w:sz w:val="18"/>
                <w:szCs w:val="18"/>
              </w:rPr>
              <w:t>Altas de activos no corrientes (*)</w:t>
            </w:r>
          </w:p>
        </w:tc>
        <w:tc>
          <w:tcPr>
            <w:tcW w:w="1211" w:type="dxa"/>
            <w:tcBorders>
              <w:top w:val="nil"/>
              <w:left w:val="nil"/>
              <w:bottom w:val="single" w:sz="8" w:space="0" w:color="auto"/>
              <w:right w:val="nil"/>
            </w:tcBorders>
            <w:vAlign w:val="center"/>
          </w:tcPr>
          <w:p w:rsidR="004A47AD" w:rsidRPr="001A316C" w:rsidRDefault="004A47AD" w:rsidP="00655E5A">
            <w:pPr>
              <w:spacing w:line="280" w:lineRule="atLeast"/>
              <w:jc w:val="right"/>
              <w:rPr>
                <w:rFonts w:ascii="Arial" w:hAnsi="Arial" w:cs="Arial"/>
                <w:color w:val="000000"/>
                <w:sz w:val="18"/>
                <w:szCs w:val="18"/>
              </w:rPr>
            </w:pPr>
            <w:r w:rsidRPr="001A316C">
              <w:rPr>
                <w:rFonts w:ascii="Arial" w:hAnsi="Arial" w:cs="Arial"/>
                <w:color w:val="000000"/>
                <w:sz w:val="18"/>
                <w:szCs w:val="18"/>
              </w:rPr>
              <w:t>-</w:t>
            </w:r>
          </w:p>
        </w:tc>
        <w:tc>
          <w:tcPr>
            <w:tcW w:w="1441" w:type="dxa"/>
            <w:tcBorders>
              <w:top w:val="nil"/>
              <w:left w:val="nil"/>
              <w:bottom w:val="single" w:sz="8" w:space="0" w:color="auto"/>
              <w:right w:val="nil"/>
            </w:tcBorders>
            <w:vAlign w:val="center"/>
          </w:tcPr>
          <w:p w:rsidR="004A47AD" w:rsidRPr="001A316C" w:rsidRDefault="004A47AD" w:rsidP="00655E5A">
            <w:pPr>
              <w:spacing w:line="280" w:lineRule="atLeast"/>
              <w:jc w:val="right"/>
              <w:rPr>
                <w:rFonts w:ascii="Arial" w:hAnsi="Arial" w:cs="Arial"/>
                <w:color w:val="000000"/>
                <w:sz w:val="18"/>
                <w:szCs w:val="18"/>
              </w:rPr>
            </w:pPr>
            <w:r w:rsidRPr="001A316C">
              <w:rPr>
                <w:rFonts w:ascii="Arial" w:hAnsi="Arial" w:cs="Arial"/>
                <w:color w:val="000000"/>
                <w:sz w:val="18"/>
                <w:szCs w:val="18"/>
              </w:rPr>
              <w:t>486</w:t>
            </w:r>
          </w:p>
        </w:tc>
        <w:tc>
          <w:tcPr>
            <w:tcW w:w="1011" w:type="dxa"/>
            <w:tcBorders>
              <w:top w:val="nil"/>
              <w:left w:val="nil"/>
              <w:bottom w:val="single" w:sz="8" w:space="0" w:color="auto"/>
              <w:right w:val="nil"/>
            </w:tcBorders>
            <w:vAlign w:val="center"/>
          </w:tcPr>
          <w:p w:rsidR="004A47AD" w:rsidRPr="001A316C" w:rsidRDefault="004A47AD" w:rsidP="00655E5A">
            <w:pPr>
              <w:spacing w:line="280" w:lineRule="atLeast"/>
              <w:jc w:val="right"/>
              <w:rPr>
                <w:rFonts w:ascii="Arial" w:hAnsi="Arial" w:cs="Arial"/>
                <w:color w:val="000000"/>
                <w:sz w:val="18"/>
                <w:szCs w:val="18"/>
              </w:rPr>
            </w:pPr>
            <w:r w:rsidRPr="001A316C">
              <w:rPr>
                <w:rFonts w:ascii="Arial" w:hAnsi="Arial" w:cs="Arial"/>
                <w:color w:val="000000"/>
                <w:sz w:val="18"/>
                <w:szCs w:val="18"/>
              </w:rPr>
              <w:t>7.462</w:t>
            </w:r>
          </w:p>
        </w:tc>
        <w:tc>
          <w:tcPr>
            <w:tcW w:w="1161" w:type="dxa"/>
            <w:tcBorders>
              <w:top w:val="nil"/>
              <w:left w:val="nil"/>
              <w:bottom w:val="single" w:sz="8" w:space="0" w:color="auto"/>
              <w:right w:val="nil"/>
            </w:tcBorders>
            <w:vAlign w:val="center"/>
          </w:tcPr>
          <w:p w:rsidR="004A47AD" w:rsidRPr="001A316C" w:rsidRDefault="004A47AD" w:rsidP="00655E5A">
            <w:pPr>
              <w:spacing w:line="280" w:lineRule="atLeast"/>
              <w:jc w:val="right"/>
              <w:rPr>
                <w:rFonts w:ascii="Arial" w:hAnsi="Arial" w:cs="Arial"/>
                <w:color w:val="000000"/>
                <w:sz w:val="18"/>
                <w:szCs w:val="18"/>
              </w:rPr>
            </w:pPr>
            <w:r w:rsidRPr="001A316C">
              <w:rPr>
                <w:rFonts w:ascii="Arial" w:hAnsi="Arial" w:cs="Arial"/>
                <w:color w:val="000000"/>
                <w:sz w:val="18"/>
                <w:szCs w:val="18"/>
              </w:rPr>
              <w:t>56</w:t>
            </w:r>
          </w:p>
        </w:tc>
        <w:tc>
          <w:tcPr>
            <w:tcW w:w="811" w:type="dxa"/>
            <w:tcBorders>
              <w:top w:val="nil"/>
              <w:left w:val="nil"/>
              <w:bottom w:val="single" w:sz="8" w:space="0" w:color="auto"/>
              <w:right w:val="nil"/>
            </w:tcBorders>
            <w:vAlign w:val="center"/>
          </w:tcPr>
          <w:p w:rsidR="004A47AD" w:rsidRPr="001A316C" w:rsidRDefault="004A47AD" w:rsidP="00655E5A">
            <w:pPr>
              <w:spacing w:line="280" w:lineRule="atLeast"/>
              <w:jc w:val="right"/>
              <w:rPr>
                <w:rFonts w:ascii="Arial" w:hAnsi="Arial" w:cs="Arial"/>
                <w:color w:val="000000"/>
                <w:sz w:val="18"/>
                <w:szCs w:val="18"/>
              </w:rPr>
            </w:pPr>
            <w:r w:rsidRPr="001A316C">
              <w:rPr>
                <w:rFonts w:ascii="Arial" w:hAnsi="Arial" w:cs="Arial"/>
                <w:color w:val="000000"/>
                <w:sz w:val="18"/>
                <w:szCs w:val="18"/>
              </w:rPr>
              <w:t>8.004</w:t>
            </w:r>
          </w:p>
        </w:tc>
      </w:tr>
      <w:tr w:rsidR="004A47AD" w:rsidRPr="001A316C" w:rsidTr="004A47AD">
        <w:trPr>
          <w:trHeight w:val="227"/>
          <w:jc w:val="center"/>
        </w:trPr>
        <w:tc>
          <w:tcPr>
            <w:tcW w:w="3162" w:type="dxa"/>
            <w:tcBorders>
              <w:top w:val="single" w:sz="8" w:space="0" w:color="auto"/>
              <w:left w:val="nil"/>
              <w:bottom w:val="single" w:sz="8" w:space="0" w:color="auto"/>
              <w:right w:val="nil"/>
            </w:tcBorders>
            <w:vAlign w:val="center"/>
          </w:tcPr>
          <w:p w:rsidR="004A47AD" w:rsidRPr="001A316C" w:rsidRDefault="004A47AD" w:rsidP="00655E5A">
            <w:pPr>
              <w:spacing w:line="280" w:lineRule="atLeast"/>
              <w:rPr>
                <w:rFonts w:ascii="Arial" w:hAnsi="Arial" w:cs="Arial"/>
                <w:b/>
                <w:bCs/>
                <w:color w:val="000000"/>
                <w:sz w:val="18"/>
                <w:szCs w:val="18"/>
              </w:rPr>
            </w:pPr>
            <w:r w:rsidRPr="001A316C">
              <w:rPr>
                <w:rFonts w:ascii="Arial" w:hAnsi="Arial" w:cs="Arial"/>
                <w:b/>
                <w:bCs/>
                <w:color w:val="000000"/>
                <w:sz w:val="18"/>
                <w:szCs w:val="18"/>
              </w:rPr>
              <w:t>Pasivos totales mas patrimonio neto</w:t>
            </w:r>
          </w:p>
        </w:tc>
        <w:tc>
          <w:tcPr>
            <w:tcW w:w="1211" w:type="dxa"/>
            <w:tcBorders>
              <w:top w:val="nil"/>
              <w:left w:val="nil"/>
              <w:bottom w:val="single" w:sz="8" w:space="0" w:color="auto"/>
              <w:right w:val="nil"/>
            </w:tcBorders>
            <w:vAlign w:val="center"/>
          </w:tcPr>
          <w:p w:rsidR="004A47AD" w:rsidRPr="001A316C" w:rsidRDefault="001A316C" w:rsidP="00655E5A">
            <w:pPr>
              <w:spacing w:line="280" w:lineRule="atLeast"/>
              <w:jc w:val="right"/>
              <w:rPr>
                <w:rFonts w:ascii="Arial" w:hAnsi="Arial" w:cs="Arial"/>
                <w:b/>
                <w:bCs/>
                <w:color w:val="000000"/>
                <w:sz w:val="18"/>
                <w:szCs w:val="18"/>
              </w:rPr>
            </w:pPr>
            <w:r>
              <w:rPr>
                <w:rFonts w:ascii="Arial" w:hAnsi="Arial" w:cs="Arial"/>
                <w:b/>
                <w:bCs/>
                <w:color w:val="000000"/>
                <w:sz w:val="18"/>
                <w:szCs w:val="18"/>
              </w:rPr>
              <w:t>367</w:t>
            </w:r>
          </w:p>
        </w:tc>
        <w:tc>
          <w:tcPr>
            <w:tcW w:w="1441" w:type="dxa"/>
            <w:tcBorders>
              <w:top w:val="nil"/>
              <w:left w:val="nil"/>
              <w:bottom w:val="single" w:sz="8" w:space="0" w:color="auto"/>
              <w:right w:val="nil"/>
            </w:tcBorders>
            <w:vAlign w:val="center"/>
          </w:tcPr>
          <w:p w:rsidR="004A47AD" w:rsidRPr="001A316C" w:rsidRDefault="001A316C" w:rsidP="00655E5A">
            <w:pPr>
              <w:spacing w:line="280" w:lineRule="atLeast"/>
              <w:jc w:val="right"/>
              <w:rPr>
                <w:rFonts w:ascii="Arial" w:hAnsi="Arial" w:cs="Arial"/>
                <w:b/>
                <w:bCs/>
                <w:color w:val="000000"/>
                <w:sz w:val="18"/>
                <w:szCs w:val="18"/>
              </w:rPr>
            </w:pPr>
            <w:r>
              <w:rPr>
                <w:rFonts w:ascii="Arial" w:hAnsi="Arial" w:cs="Arial"/>
                <w:b/>
                <w:bCs/>
                <w:color w:val="000000"/>
                <w:sz w:val="18"/>
                <w:szCs w:val="18"/>
              </w:rPr>
              <w:t>8.938</w:t>
            </w:r>
          </w:p>
        </w:tc>
        <w:tc>
          <w:tcPr>
            <w:tcW w:w="1011" w:type="dxa"/>
            <w:tcBorders>
              <w:top w:val="nil"/>
              <w:left w:val="nil"/>
              <w:bottom w:val="single" w:sz="8" w:space="0" w:color="auto"/>
              <w:right w:val="nil"/>
            </w:tcBorders>
            <w:vAlign w:val="center"/>
          </w:tcPr>
          <w:p w:rsidR="004A47AD" w:rsidRPr="001A316C" w:rsidRDefault="004A47AD" w:rsidP="001A316C">
            <w:pPr>
              <w:spacing w:line="280" w:lineRule="atLeast"/>
              <w:jc w:val="right"/>
              <w:rPr>
                <w:rFonts w:ascii="Arial" w:hAnsi="Arial" w:cs="Arial"/>
                <w:b/>
                <w:bCs/>
                <w:color w:val="000000"/>
                <w:sz w:val="18"/>
                <w:szCs w:val="18"/>
              </w:rPr>
            </w:pPr>
            <w:r w:rsidRPr="001A316C">
              <w:rPr>
                <w:rFonts w:ascii="Arial" w:hAnsi="Arial" w:cs="Arial"/>
                <w:b/>
                <w:bCs/>
                <w:color w:val="000000"/>
                <w:sz w:val="18"/>
                <w:szCs w:val="18"/>
              </w:rPr>
              <w:t>4</w:t>
            </w:r>
            <w:r w:rsidR="001A316C">
              <w:rPr>
                <w:rFonts w:ascii="Arial" w:hAnsi="Arial" w:cs="Arial"/>
                <w:b/>
                <w:bCs/>
                <w:color w:val="000000"/>
                <w:sz w:val="18"/>
                <w:szCs w:val="18"/>
              </w:rPr>
              <w:t>3</w:t>
            </w:r>
            <w:r w:rsidRPr="001A316C">
              <w:rPr>
                <w:rFonts w:ascii="Arial" w:hAnsi="Arial" w:cs="Arial"/>
                <w:b/>
                <w:bCs/>
                <w:color w:val="000000"/>
                <w:sz w:val="18"/>
                <w:szCs w:val="18"/>
              </w:rPr>
              <w:t>.</w:t>
            </w:r>
            <w:r w:rsidR="001A316C">
              <w:rPr>
                <w:rFonts w:ascii="Arial" w:hAnsi="Arial" w:cs="Arial"/>
                <w:b/>
                <w:bCs/>
                <w:color w:val="000000"/>
                <w:sz w:val="18"/>
                <w:szCs w:val="18"/>
              </w:rPr>
              <w:t>06</w:t>
            </w:r>
            <w:r w:rsidRPr="001A316C">
              <w:rPr>
                <w:rFonts w:ascii="Arial" w:hAnsi="Arial" w:cs="Arial"/>
                <w:b/>
                <w:bCs/>
                <w:color w:val="000000"/>
                <w:sz w:val="18"/>
                <w:szCs w:val="18"/>
              </w:rPr>
              <w:t>1</w:t>
            </w:r>
          </w:p>
        </w:tc>
        <w:tc>
          <w:tcPr>
            <w:tcW w:w="1161" w:type="dxa"/>
            <w:tcBorders>
              <w:top w:val="nil"/>
              <w:left w:val="nil"/>
              <w:bottom w:val="single" w:sz="8" w:space="0" w:color="auto"/>
              <w:right w:val="nil"/>
            </w:tcBorders>
            <w:vAlign w:val="center"/>
          </w:tcPr>
          <w:p w:rsidR="004A47AD" w:rsidRPr="001A316C" w:rsidRDefault="001A316C" w:rsidP="00655E5A">
            <w:pPr>
              <w:spacing w:line="280" w:lineRule="atLeast"/>
              <w:jc w:val="right"/>
              <w:rPr>
                <w:rFonts w:ascii="Arial" w:hAnsi="Arial" w:cs="Arial"/>
                <w:b/>
                <w:bCs/>
                <w:color w:val="000000"/>
                <w:sz w:val="18"/>
                <w:szCs w:val="18"/>
              </w:rPr>
            </w:pPr>
            <w:r>
              <w:rPr>
                <w:rFonts w:ascii="Arial" w:hAnsi="Arial" w:cs="Arial"/>
                <w:b/>
                <w:bCs/>
                <w:color w:val="000000"/>
                <w:sz w:val="18"/>
                <w:szCs w:val="18"/>
              </w:rPr>
              <w:t>300.584</w:t>
            </w:r>
          </w:p>
        </w:tc>
        <w:tc>
          <w:tcPr>
            <w:tcW w:w="811" w:type="dxa"/>
            <w:tcBorders>
              <w:top w:val="nil"/>
              <w:left w:val="nil"/>
              <w:bottom w:val="single" w:sz="8" w:space="0" w:color="auto"/>
              <w:right w:val="nil"/>
            </w:tcBorders>
            <w:vAlign w:val="center"/>
          </w:tcPr>
          <w:p w:rsidR="004A47AD" w:rsidRPr="001A316C" w:rsidRDefault="001A316C" w:rsidP="00655E5A">
            <w:pPr>
              <w:spacing w:line="280" w:lineRule="atLeast"/>
              <w:jc w:val="right"/>
              <w:rPr>
                <w:rFonts w:ascii="Arial" w:hAnsi="Arial" w:cs="Arial"/>
                <w:b/>
                <w:bCs/>
                <w:color w:val="000000"/>
                <w:sz w:val="18"/>
                <w:szCs w:val="18"/>
              </w:rPr>
            </w:pPr>
            <w:r>
              <w:rPr>
                <w:rFonts w:ascii="Arial" w:hAnsi="Arial" w:cs="Arial"/>
                <w:b/>
                <w:bCs/>
                <w:color w:val="000000"/>
                <w:sz w:val="18"/>
                <w:szCs w:val="18"/>
              </w:rPr>
              <w:t>352.950</w:t>
            </w:r>
          </w:p>
        </w:tc>
      </w:tr>
    </w:tbl>
    <w:p w:rsidR="004A47AD" w:rsidRPr="00655E5A" w:rsidRDefault="004A47AD" w:rsidP="00655E5A">
      <w:pPr>
        <w:autoSpaceDE w:val="0"/>
        <w:autoSpaceDN w:val="0"/>
        <w:adjustRightInd w:val="0"/>
        <w:spacing w:line="280" w:lineRule="atLeast"/>
        <w:ind w:left="567"/>
        <w:rPr>
          <w:rFonts w:ascii="Arial" w:hAnsi="Arial" w:cs="Arial"/>
          <w:b/>
          <w:highlight w:val="yellow"/>
          <w:u w:val="single"/>
        </w:rPr>
      </w:pPr>
    </w:p>
    <w:p w:rsidR="004A47AD" w:rsidRPr="00655E5A" w:rsidRDefault="004A47AD" w:rsidP="00655E5A">
      <w:pPr>
        <w:spacing w:line="280" w:lineRule="atLeast"/>
        <w:rPr>
          <w:rFonts w:ascii="Arial" w:hAnsi="Arial" w:cs="Arial"/>
          <w:color w:val="000000"/>
          <w:lang w:eastAsia="es-ES"/>
        </w:rPr>
      </w:pPr>
      <w:r w:rsidRPr="00655E5A">
        <w:rPr>
          <w:rFonts w:ascii="Arial" w:hAnsi="Arial" w:cs="Arial"/>
          <w:color w:val="000000"/>
          <w:lang w:eastAsia="es-ES"/>
        </w:rPr>
        <w:lastRenderedPageBreak/>
        <w:t>(*)Distintos de los instrumentos financieros y los impuestos diferidos de activo</w:t>
      </w:r>
    </w:p>
    <w:p w:rsidR="004A47AD" w:rsidRPr="00655E5A" w:rsidRDefault="004A47AD" w:rsidP="00655E5A">
      <w:pPr>
        <w:spacing w:line="280" w:lineRule="atLeast"/>
        <w:rPr>
          <w:rFonts w:ascii="Arial" w:hAnsi="Arial" w:cs="Arial"/>
          <w:color w:val="000000"/>
          <w:lang w:eastAsia="es-ES"/>
        </w:rPr>
      </w:pPr>
    </w:p>
    <w:p w:rsidR="004A47AD" w:rsidRPr="00655E5A" w:rsidRDefault="004A47AD" w:rsidP="00586723">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right="147"/>
        <w:jc w:val="both"/>
        <w:rPr>
          <w:sz w:val="20"/>
          <w:szCs w:val="20"/>
        </w:rPr>
      </w:pPr>
      <w:r w:rsidRPr="00655E5A">
        <w:rPr>
          <w:sz w:val="20"/>
          <w:szCs w:val="20"/>
        </w:rPr>
        <w:t xml:space="preserve">El cuadro siguiente muestra el desglose de determinados saldos consolidados del Grupo de acuerdo con la distribución geográfica de las entidades que los originan: </w:t>
      </w:r>
    </w:p>
    <w:p w:rsidR="004A47AD" w:rsidRPr="00655E5A" w:rsidRDefault="004A47AD" w:rsidP="00586723">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right="147"/>
        <w:jc w:val="both"/>
        <w:rPr>
          <w:sz w:val="20"/>
          <w:szCs w:val="20"/>
          <w:highlight w:val="yellow"/>
        </w:rPr>
      </w:pPr>
    </w:p>
    <w:p w:rsidR="004A47AD" w:rsidRPr="00655E5A" w:rsidRDefault="004A47AD" w:rsidP="00655E5A">
      <w:pPr>
        <w:autoSpaceDE w:val="0"/>
        <w:autoSpaceDN w:val="0"/>
        <w:adjustRightInd w:val="0"/>
        <w:spacing w:line="280" w:lineRule="atLeast"/>
        <w:ind w:left="1043"/>
        <w:rPr>
          <w:rFonts w:ascii="Arial" w:hAnsi="Arial" w:cs="Arial"/>
          <w:highlight w:val="yellow"/>
        </w:rPr>
      </w:pPr>
    </w:p>
    <w:tbl>
      <w:tblPr>
        <w:tblW w:w="8809" w:type="dxa"/>
        <w:jc w:val="center"/>
        <w:tblLayout w:type="fixed"/>
        <w:tblCellMar>
          <w:left w:w="43" w:type="dxa"/>
          <w:right w:w="43" w:type="dxa"/>
        </w:tblCellMar>
        <w:tblLook w:val="0000"/>
      </w:tblPr>
      <w:tblGrid>
        <w:gridCol w:w="1559"/>
        <w:gridCol w:w="1208"/>
        <w:gridCol w:w="1208"/>
        <w:gridCol w:w="1209"/>
        <w:gridCol w:w="1208"/>
        <w:gridCol w:w="1208"/>
        <w:gridCol w:w="1209"/>
      </w:tblGrid>
      <w:tr w:rsidR="004A47AD" w:rsidRPr="00655E5A" w:rsidTr="004A47AD">
        <w:trPr>
          <w:cantSplit/>
          <w:jc w:val="center"/>
        </w:trPr>
        <w:tc>
          <w:tcPr>
            <w:tcW w:w="1559" w:type="dxa"/>
            <w:vMerge w:val="restart"/>
            <w:tcBorders>
              <w:top w:val="single" w:sz="6" w:space="0" w:color="auto"/>
              <w:left w:val="single" w:sz="6" w:space="0" w:color="auto"/>
              <w:bottom w:val="single" w:sz="6" w:space="0" w:color="auto"/>
              <w:right w:val="single" w:sz="6" w:space="0" w:color="auto"/>
            </w:tcBorders>
            <w:vAlign w:val="bottom"/>
          </w:tcPr>
          <w:p w:rsidR="004A47AD" w:rsidRPr="00655E5A" w:rsidRDefault="004A47AD" w:rsidP="00655E5A">
            <w:pPr>
              <w:pStyle w:val="cuadros"/>
              <w:keepNext/>
              <w:spacing w:line="280" w:lineRule="atLeast"/>
              <w:rPr>
                <w:rFonts w:ascii="Arial" w:hAnsi="Arial" w:cs="Arial"/>
                <w:lang w:val="es-ES"/>
              </w:rPr>
            </w:pPr>
          </w:p>
          <w:p w:rsidR="004A47AD" w:rsidRPr="00655E5A" w:rsidRDefault="004A47AD" w:rsidP="00655E5A">
            <w:pPr>
              <w:pStyle w:val="cuadros"/>
              <w:keepNext/>
              <w:spacing w:line="280" w:lineRule="atLeast"/>
              <w:rPr>
                <w:rFonts w:ascii="Arial" w:hAnsi="Arial" w:cs="Arial"/>
                <w:lang w:val="es-ES"/>
              </w:rPr>
            </w:pPr>
          </w:p>
        </w:tc>
        <w:tc>
          <w:tcPr>
            <w:tcW w:w="7250" w:type="dxa"/>
            <w:gridSpan w:val="6"/>
            <w:tcBorders>
              <w:top w:val="single" w:sz="6" w:space="0" w:color="auto"/>
              <w:left w:val="single" w:sz="6" w:space="0" w:color="auto"/>
              <w:bottom w:val="single" w:sz="6" w:space="0" w:color="auto"/>
              <w:right w:val="single" w:sz="6" w:space="0" w:color="auto"/>
            </w:tcBorders>
            <w:vAlign w:val="bottom"/>
          </w:tcPr>
          <w:p w:rsidR="004A47AD" w:rsidRPr="00655E5A" w:rsidRDefault="004A47AD" w:rsidP="00655E5A">
            <w:pPr>
              <w:pStyle w:val="cuadros"/>
              <w:keepNext/>
              <w:spacing w:line="280" w:lineRule="atLeast"/>
              <w:jc w:val="center"/>
              <w:rPr>
                <w:rFonts w:ascii="Arial" w:hAnsi="Arial" w:cs="Arial"/>
                <w:b/>
              </w:rPr>
            </w:pPr>
            <w:r w:rsidRPr="00655E5A">
              <w:rPr>
                <w:rFonts w:ascii="Arial" w:hAnsi="Arial" w:cs="Arial"/>
                <w:b/>
              </w:rPr>
              <w:t>Miles de Euros</w:t>
            </w:r>
          </w:p>
        </w:tc>
      </w:tr>
      <w:tr w:rsidR="004A47AD" w:rsidRPr="00655E5A" w:rsidTr="004A47AD">
        <w:trPr>
          <w:cantSplit/>
          <w:jc w:val="center"/>
        </w:trPr>
        <w:tc>
          <w:tcPr>
            <w:tcW w:w="1559" w:type="dxa"/>
            <w:vMerge/>
            <w:tcBorders>
              <w:top w:val="single" w:sz="6" w:space="0" w:color="auto"/>
              <w:left w:val="single" w:sz="6" w:space="0" w:color="auto"/>
              <w:bottom w:val="single" w:sz="6" w:space="0" w:color="auto"/>
              <w:right w:val="single" w:sz="6" w:space="0" w:color="auto"/>
            </w:tcBorders>
            <w:vAlign w:val="bottom"/>
          </w:tcPr>
          <w:p w:rsidR="004A47AD" w:rsidRPr="00655E5A" w:rsidRDefault="004A47AD" w:rsidP="00655E5A">
            <w:pPr>
              <w:pStyle w:val="cuadros"/>
              <w:keepNext/>
              <w:spacing w:line="280" w:lineRule="atLeast"/>
              <w:rPr>
                <w:rFonts w:ascii="Arial" w:hAnsi="Arial" w:cs="Arial"/>
                <w:lang w:val="es-ES"/>
              </w:rPr>
            </w:pPr>
          </w:p>
        </w:tc>
        <w:tc>
          <w:tcPr>
            <w:tcW w:w="2416" w:type="dxa"/>
            <w:gridSpan w:val="2"/>
            <w:tcBorders>
              <w:top w:val="single" w:sz="6" w:space="0" w:color="auto"/>
              <w:left w:val="single" w:sz="6" w:space="0" w:color="auto"/>
              <w:bottom w:val="single" w:sz="6" w:space="0" w:color="auto"/>
              <w:right w:val="single" w:sz="6" w:space="0" w:color="auto"/>
            </w:tcBorders>
            <w:vAlign w:val="bottom"/>
          </w:tcPr>
          <w:p w:rsidR="004A47AD" w:rsidRPr="00655E5A" w:rsidRDefault="004A47AD" w:rsidP="00655E5A">
            <w:pPr>
              <w:pStyle w:val="cuadros"/>
              <w:keepNext/>
              <w:spacing w:line="280" w:lineRule="atLeast"/>
              <w:jc w:val="center"/>
              <w:rPr>
                <w:rFonts w:ascii="Arial" w:hAnsi="Arial" w:cs="Arial"/>
                <w:b/>
              </w:rPr>
            </w:pPr>
            <w:r w:rsidRPr="00655E5A">
              <w:rPr>
                <w:rFonts w:ascii="Arial" w:hAnsi="Arial" w:cs="Arial"/>
                <w:b/>
              </w:rPr>
              <w:t xml:space="preserve">Importe Neto de la </w:t>
            </w:r>
          </w:p>
          <w:p w:rsidR="004A47AD" w:rsidRPr="00655E5A" w:rsidRDefault="004A47AD" w:rsidP="00655E5A">
            <w:pPr>
              <w:pStyle w:val="cuadros"/>
              <w:keepNext/>
              <w:spacing w:line="280" w:lineRule="atLeast"/>
              <w:jc w:val="center"/>
              <w:rPr>
                <w:rFonts w:ascii="Arial" w:hAnsi="Arial" w:cs="Arial"/>
                <w:b/>
              </w:rPr>
            </w:pPr>
            <w:r w:rsidRPr="00655E5A">
              <w:rPr>
                <w:rFonts w:ascii="Arial" w:hAnsi="Arial" w:cs="Arial"/>
                <w:b/>
              </w:rPr>
              <w:t>Cifra de Negocios</w:t>
            </w:r>
          </w:p>
        </w:tc>
        <w:tc>
          <w:tcPr>
            <w:tcW w:w="2417" w:type="dxa"/>
            <w:gridSpan w:val="2"/>
            <w:tcBorders>
              <w:top w:val="single" w:sz="6" w:space="0" w:color="auto"/>
              <w:left w:val="single" w:sz="6" w:space="0" w:color="auto"/>
              <w:bottom w:val="single" w:sz="6" w:space="0" w:color="auto"/>
              <w:right w:val="single" w:sz="6" w:space="0" w:color="auto"/>
            </w:tcBorders>
            <w:vAlign w:val="bottom"/>
          </w:tcPr>
          <w:p w:rsidR="004A47AD" w:rsidRPr="00655E5A" w:rsidRDefault="004A47AD" w:rsidP="00655E5A">
            <w:pPr>
              <w:pStyle w:val="cuadros"/>
              <w:keepNext/>
              <w:spacing w:line="280" w:lineRule="atLeast"/>
              <w:jc w:val="center"/>
              <w:rPr>
                <w:rFonts w:ascii="Arial" w:hAnsi="Arial" w:cs="Arial"/>
                <w:b/>
              </w:rPr>
            </w:pPr>
            <w:r w:rsidRPr="00655E5A">
              <w:rPr>
                <w:rFonts w:ascii="Arial" w:hAnsi="Arial" w:cs="Arial"/>
                <w:b/>
              </w:rPr>
              <w:t>Resultado Antes de Impuestos</w:t>
            </w:r>
          </w:p>
        </w:tc>
        <w:tc>
          <w:tcPr>
            <w:tcW w:w="2417" w:type="dxa"/>
            <w:gridSpan w:val="2"/>
            <w:tcBorders>
              <w:top w:val="single" w:sz="6" w:space="0" w:color="auto"/>
              <w:left w:val="single" w:sz="6" w:space="0" w:color="auto"/>
              <w:bottom w:val="single" w:sz="6" w:space="0" w:color="auto"/>
              <w:right w:val="single" w:sz="6" w:space="0" w:color="auto"/>
            </w:tcBorders>
            <w:vAlign w:val="bottom"/>
          </w:tcPr>
          <w:p w:rsidR="004A47AD" w:rsidRPr="00655E5A" w:rsidRDefault="004A47AD" w:rsidP="00655E5A">
            <w:pPr>
              <w:pStyle w:val="cuadros"/>
              <w:keepNext/>
              <w:spacing w:line="280" w:lineRule="atLeast"/>
              <w:jc w:val="center"/>
              <w:rPr>
                <w:rFonts w:ascii="Arial" w:hAnsi="Arial" w:cs="Arial"/>
                <w:b/>
              </w:rPr>
            </w:pPr>
          </w:p>
          <w:p w:rsidR="004A47AD" w:rsidRPr="00655E5A" w:rsidRDefault="004A47AD" w:rsidP="00655E5A">
            <w:pPr>
              <w:pStyle w:val="cuadros"/>
              <w:keepNext/>
              <w:spacing w:line="280" w:lineRule="atLeast"/>
              <w:jc w:val="center"/>
              <w:rPr>
                <w:rFonts w:ascii="Arial" w:hAnsi="Arial" w:cs="Arial"/>
                <w:b/>
              </w:rPr>
            </w:pPr>
            <w:r w:rsidRPr="00655E5A">
              <w:rPr>
                <w:rFonts w:ascii="Arial" w:hAnsi="Arial" w:cs="Arial"/>
                <w:b/>
              </w:rPr>
              <w:t>Activos Totales</w:t>
            </w:r>
          </w:p>
        </w:tc>
      </w:tr>
      <w:tr w:rsidR="004A47AD" w:rsidRPr="00655E5A" w:rsidTr="004A47AD">
        <w:trPr>
          <w:cantSplit/>
          <w:jc w:val="center"/>
        </w:trPr>
        <w:tc>
          <w:tcPr>
            <w:tcW w:w="1559" w:type="dxa"/>
            <w:vMerge/>
            <w:tcBorders>
              <w:top w:val="single" w:sz="6" w:space="0" w:color="auto"/>
              <w:left w:val="single" w:sz="6" w:space="0" w:color="auto"/>
              <w:bottom w:val="single" w:sz="6" w:space="0" w:color="auto"/>
              <w:right w:val="single" w:sz="6" w:space="0" w:color="auto"/>
            </w:tcBorders>
            <w:vAlign w:val="bottom"/>
          </w:tcPr>
          <w:p w:rsidR="004A47AD" w:rsidRPr="00655E5A" w:rsidRDefault="004A47AD" w:rsidP="00655E5A">
            <w:pPr>
              <w:pStyle w:val="cuadros"/>
              <w:keepNext/>
              <w:spacing w:line="280" w:lineRule="atLeast"/>
              <w:rPr>
                <w:rFonts w:ascii="Arial" w:hAnsi="Arial" w:cs="Arial"/>
                <w:lang w:val="es-ES"/>
              </w:rPr>
            </w:pPr>
          </w:p>
        </w:tc>
        <w:tc>
          <w:tcPr>
            <w:tcW w:w="1208" w:type="dxa"/>
            <w:tcBorders>
              <w:top w:val="single" w:sz="6" w:space="0" w:color="auto"/>
              <w:left w:val="single" w:sz="6" w:space="0" w:color="auto"/>
              <w:bottom w:val="single" w:sz="6" w:space="0" w:color="auto"/>
              <w:right w:val="single" w:sz="6" w:space="0" w:color="auto"/>
            </w:tcBorders>
            <w:vAlign w:val="bottom"/>
          </w:tcPr>
          <w:p w:rsidR="004A47AD" w:rsidRPr="00655E5A" w:rsidRDefault="004A47AD" w:rsidP="00655E5A">
            <w:pPr>
              <w:pStyle w:val="cuadros"/>
              <w:keepNext/>
              <w:spacing w:line="280" w:lineRule="atLeast"/>
              <w:jc w:val="right"/>
              <w:rPr>
                <w:rFonts w:ascii="Arial" w:hAnsi="Arial" w:cs="Arial"/>
                <w:b/>
              </w:rPr>
            </w:pPr>
            <w:r w:rsidRPr="00655E5A">
              <w:rPr>
                <w:rFonts w:ascii="Arial" w:hAnsi="Arial" w:cs="Arial"/>
                <w:b/>
              </w:rPr>
              <w:t>2013</w:t>
            </w:r>
          </w:p>
        </w:tc>
        <w:tc>
          <w:tcPr>
            <w:tcW w:w="1208" w:type="dxa"/>
            <w:tcBorders>
              <w:top w:val="single" w:sz="6" w:space="0" w:color="auto"/>
              <w:left w:val="single" w:sz="6" w:space="0" w:color="auto"/>
              <w:bottom w:val="single" w:sz="6" w:space="0" w:color="auto"/>
              <w:right w:val="single" w:sz="6" w:space="0" w:color="auto"/>
            </w:tcBorders>
            <w:vAlign w:val="bottom"/>
          </w:tcPr>
          <w:p w:rsidR="004A47AD" w:rsidRPr="00655E5A" w:rsidRDefault="004A47AD" w:rsidP="00655E5A">
            <w:pPr>
              <w:pStyle w:val="cuadros"/>
              <w:keepNext/>
              <w:spacing w:line="280" w:lineRule="atLeast"/>
              <w:jc w:val="right"/>
              <w:rPr>
                <w:rFonts w:ascii="Arial" w:hAnsi="Arial" w:cs="Arial"/>
                <w:b/>
              </w:rPr>
            </w:pPr>
            <w:r w:rsidRPr="00655E5A">
              <w:rPr>
                <w:rFonts w:ascii="Arial" w:hAnsi="Arial" w:cs="Arial"/>
                <w:b/>
              </w:rPr>
              <w:t>2012</w:t>
            </w:r>
          </w:p>
        </w:tc>
        <w:tc>
          <w:tcPr>
            <w:tcW w:w="1209" w:type="dxa"/>
            <w:tcBorders>
              <w:top w:val="single" w:sz="6" w:space="0" w:color="auto"/>
              <w:left w:val="single" w:sz="6" w:space="0" w:color="auto"/>
              <w:bottom w:val="single" w:sz="6" w:space="0" w:color="auto"/>
              <w:right w:val="single" w:sz="6" w:space="0" w:color="auto"/>
            </w:tcBorders>
            <w:vAlign w:val="bottom"/>
          </w:tcPr>
          <w:p w:rsidR="004A47AD" w:rsidRPr="00655E5A" w:rsidRDefault="004A47AD" w:rsidP="00655E5A">
            <w:pPr>
              <w:pStyle w:val="cuadros"/>
              <w:keepNext/>
              <w:spacing w:line="280" w:lineRule="atLeast"/>
              <w:jc w:val="right"/>
              <w:rPr>
                <w:rFonts w:ascii="Arial" w:hAnsi="Arial" w:cs="Arial"/>
                <w:b/>
              </w:rPr>
            </w:pPr>
            <w:r w:rsidRPr="00655E5A">
              <w:rPr>
                <w:rFonts w:ascii="Arial" w:hAnsi="Arial" w:cs="Arial"/>
                <w:b/>
              </w:rPr>
              <w:t>2013</w:t>
            </w:r>
          </w:p>
        </w:tc>
        <w:tc>
          <w:tcPr>
            <w:tcW w:w="1208" w:type="dxa"/>
            <w:tcBorders>
              <w:top w:val="single" w:sz="6" w:space="0" w:color="auto"/>
              <w:left w:val="single" w:sz="6" w:space="0" w:color="auto"/>
              <w:bottom w:val="single" w:sz="6" w:space="0" w:color="auto"/>
              <w:right w:val="single" w:sz="6" w:space="0" w:color="auto"/>
            </w:tcBorders>
            <w:vAlign w:val="bottom"/>
          </w:tcPr>
          <w:p w:rsidR="004A47AD" w:rsidRPr="00655E5A" w:rsidRDefault="004A47AD" w:rsidP="00655E5A">
            <w:pPr>
              <w:pStyle w:val="cuadros"/>
              <w:keepNext/>
              <w:spacing w:line="280" w:lineRule="atLeast"/>
              <w:jc w:val="right"/>
              <w:rPr>
                <w:rFonts w:ascii="Arial" w:hAnsi="Arial" w:cs="Arial"/>
                <w:b/>
              </w:rPr>
            </w:pPr>
            <w:r w:rsidRPr="00655E5A">
              <w:rPr>
                <w:rFonts w:ascii="Arial" w:hAnsi="Arial" w:cs="Arial"/>
                <w:b/>
              </w:rPr>
              <w:t>2012</w:t>
            </w:r>
          </w:p>
        </w:tc>
        <w:tc>
          <w:tcPr>
            <w:tcW w:w="1208" w:type="dxa"/>
            <w:tcBorders>
              <w:top w:val="single" w:sz="6" w:space="0" w:color="auto"/>
              <w:left w:val="single" w:sz="6" w:space="0" w:color="auto"/>
              <w:bottom w:val="single" w:sz="6" w:space="0" w:color="auto"/>
              <w:right w:val="single" w:sz="6" w:space="0" w:color="auto"/>
            </w:tcBorders>
            <w:vAlign w:val="bottom"/>
          </w:tcPr>
          <w:p w:rsidR="004A47AD" w:rsidRPr="00655E5A" w:rsidRDefault="004A47AD" w:rsidP="00655E5A">
            <w:pPr>
              <w:pStyle w:val="cuadros"/>
              <w:keepNext/>
              <w:spacing w:line="280" w:lineRule="atLeast"/>
              <w:jc w:val="right"/>
              <w:rPr>
                <w:rFonts w:ascii="Arial" w:hAnsi="Arial" w:cs="Arial"/>
                <w:b/>
              </w:rPr>
            </w:pPr>
            <w:r w:rsidRPr="00655E5A">
              <w:rPr>
                <w:rFonts w:ascii="Arial" w:hAnsi="Arial" w:cs="Arial"/>
                <w:b/>
              </w:rPr>
              <w:t>2013</w:t>
            </w:r>
          </w:p>
        </w:tc>
        <w:tc>
          <w:tcPr>
            <w:tcW w:w="1209" w:type="dxa"/>
            <w:tcBorders>
              <w:top w:val="single" w:sz="6" w:space="0" w:color="auto"/>
              <w:left w:val="single" w:sz="6" w:space="0" w:color="auto"/>
              <w:bottom w:val="single" w:sz="6" w:space="0" w:color="auto"/>
              <w:right w:val="single" w:sz="6" w:space="0" w:color="auto"/>
            </w:tcBorders>
            <w:vAlign w:val="bottom"/>
          </w:tcPr>
          <w:p w:rsidR="004A47AD" w:rsidRPr="00655E5A" w:rsidRDefault="004A47AD" w:rsidP="00655E5A">
            <w:pPr>
              <w:pStyle w:val="cuadros"/>
              <w:keepNext/>
              <w:spacing w:line="280" w:lineRule="atLeast"/>
              <w:jc w:val="right"/>
              <w:rPr>
                <w:rFonts w:ascii="Arial" w:hAnsi="Arial" w:cs="Arial"/>
                <w:b/>
              </w:rPr>
            </w:pPr>
            <w:r w:rsidRPr="00655E5A">
              <w:rPr>
                <w:rFonts w:ascii="Arial" w:hAnsi="Arial" w:cs="Arial"/>
                <w:b/>
              </w:rPr>
              <w:t>2012</w:t>
            </w:r>
          </w:p>
        </w:tc>
      </w:tr>
      <w:tr w:rsidR="004A47AD" w:rsidRPr="00655E5A" w:rsidTr="004A47AD">
        <w:trPr>
          <w:cantSplit/>
          <w:jc w:val="center"/>
        </w:trPr>
        <w:tc>
          <w:tcPr>
            <w:tcW w:w="1559" w:type="dxa"/>
            <w:tcBorders>
              <w:top w:val="single" w:sz="6" w:space="0" w:color="auto"/>
              <w:left w:val="single" w:sz="6" w:space="0" w:color="auto"/>
              <w:right w:val="single" w:sz="6" w:space="0" w:color="auto"/>
            </w:tcBorders>
            <w:vAlign w:val="bottom"/>
          </w:tcPr>
          <w:p w:rsidR="004A47AD" w:rsidRPr="00655E5A" w:rsidRDefault="004A47AD" w:rsidP="00655E5A">
            <w:pPr>
              <w:pStyle w:val="cuadros"/>
              <w:keepNext/>
              <w:spacing w:line="280" w:lineRule="atLeast"/>
              <w:rPr>
                <w:rFonts w:ascii="Arial" w:hAnsi="Arial" w:cs="Arial"/>
              </w:rPr>
            </w:pPr>
          </w:p>
        </w:tc>
        <w:tc>
          <w:tcPr>
            <w:tcW w:w="1208" w:type="dxa"/>
            <w:tcBorders>
              <w:top w:val="single" w:sz="6" w:space="0" w:color="auto"/>
              <w:left w:val="single" w:sz="6" w:space="0" w:color="auto"/>
              <w:right w:val="single" w:sz="6" w:space="0" w:color="auto"/>
            </w:tcBorders>
            <w:vAlign w:val="bottom"/>
          </w:tcPr>
          <w:p w:rsidR="004A47AD" w:rsidRPr="00655E5A" w:rsidRDefault="004A47AD" w:rsidP="00655E5A">
            <w:pPr>
              <w:pStyle w:val="cuadros"/>
              <w:keepNext/>
              <w:spacing w:line="280" w:lineRule="atLeast"/>
              <w:rPr>
                <w:rFonts w:ascii="Arial" w:hAnsi="Arial" w:cs="Arial"/>
              </w:rPr>
            </w:pPr>
          </w:p>
        </w:tc>
        <w:tc>
          <w:tcPr>
            <w:tcW w:w="1208" w:type="dxa"/>
            <w:tcBorders>
              <w:top w:val="single" w:sz="6" w:space="0" w:color="auto"/>
              <w:left w:val="single" w:sz="6" w:space="0" w:color="auto"/>
              <w:right w:val="single" w:sz="6" w:space="0" w:color="auto"/>
            </w:tcBorders>
            <w:vAlign w:val="bottom"/>
          </w:tcPr>
          <w:p w:rsidR="004A47AD" w:rsidRPr="00655E5A" w:rsidRDefault="004A47AD" w:rsidP="00655E5A">
            <w:pPr>
              <w:pStyle w:val="cuadros"/>
              <w:keepNext/>
              <w:spacing w:line="280" w:lineRule="atLeast"/>
              <w:rPr>
                <w:rFonts w:ascii="Arial" w:hAnsi="Arial" w:cs="Arial"/>
              </w:rPr>
            </w:pPr>
          </w:p>
        </w:tc>
        <w:tc>
          <w:tcPr>
            <w:tcW w:w="1209" w:type="dxa"/>
            <w:tcBorders>
              <w:top w:val="single" w:sz="6" w:space="0" w:color="auto"/>
              <w:left w:val="single" w:sz="6" w:space="0" w:color="auto"/>
              <w:right w:val="single" w:sz="6" w:space="0" w:color="auto"/>
            </w:tcBorders>
            <w:vAlign w:val="bottom"/>
          </w:tcPr>
          <w:p w:rsidR="004A47AD" w:rsidRPr="00655E5A" w:rsidRDefault="004A47AD" w:rsidP="00655E5A">
            <w:pPr>
              <w:pStyle w:val="cuadros"/>
              <w:keepNext/>
              <w:spacing w:line="280" w:lineRule="atLeast"/>
              <w:rPr>
                <w:rFonts w:ascii="Arial" w:hAnsi="Arial" w:cs="Arial"/>
              </w:rPr>
            </w:pPr>
          </w:p>
        </w:tc>
        <w:tc>
          <w:tcPr>
            <w:tcW w:w="1208" w:type="dxa"/>
            <w:tcBorders>
              <w:top w:val="single" w:sz="6" w:space="0" w:color="auto"/>
              <w:left w:val="single" w:sz="6" w:space="0" w:color="auto"/>
              <w:right w:val="single" w:sz="6" w:space="0" w:color="auto"/>
            </w:tcBorders>
            <w:vAlign w:val="bottom"/>
          </w:tcPr>
          <w:p w:rsidR="004A47AD" w:rsidRPr="00655E5A" w:rsidRDefault="004A47AD" w:rsidP="00655E5A">
            <w:pPr>
              <w:pStyle w:val="cuadros"/>
              <w:keepNext/>
              <w:spacing w:line="280" w:lineRule="atLeast"/>
              <w:rPr>
                <w:rFonts w:ascii="Arial" w:hAnsi="Arial" w:cs="Arial"/>
              </w:rPr>
            </w:pPr>
          </w:p>
        </w:tc>
        <w:tc>
          <w:tcPr>
            <w:tcW w:w="1208" w:type="dxa"/>
            <w:tcBorders>
              <w:top w:val="single" w:sz="6" w:space="0" w:color="auto"/>
              <w:left w:val="single" w:sz="6" w:space="0" w:color="auto"/>
              <w:right w:val="single" w:sz="6" w:space="0" w:color="auto"/>
            </w:tcBorders>
            <w:vAlign w:val="bottom"/>
          </w:tcPr>
          <w:p w:rsidR="004A47AD" w:rsidRPr="00655E5A" w:rsidRDefault="004A47AD" w:rsidP="00655E5A">
            <w:pPr>
              <w:pStyle w:val="cuadros"/>
              <w:keepNext/>
              <w:spacing w:line="280" w:lineRule="atLeast"/>
              <w:rPr>
                <w:rFonts w:ascii="Arial" w:hAnsi="Arial" w:cs="Arial"/>
              </w:rPr>
            </w:pPr>
          </w:p>
        </w:tc>
        <w:tc>
          <w:tcPr>
            <w:tcW w:w="1209" w:type="dxa"/>
            <w:tcBorders>
              <w:top w:val="single" w:sz="6" w:space="0" w:color="auto"/>
              <w:left w:val="single" w:sz="6" w:space="0" w:color="auto"/>
              <w:right w:val="single" w:sz="6" w:space="0" w:color="auto"/>
            </w:tcBorders>
            <w:vAlign w:val="bottom"/>
          </w:tcPr>
          <w:p w:rsidR="004A47AD" w:rsidRPr="00655E5A" w:rsidRDefault="004A47AD" w:rsidP="00655E5A">
            <w:pPr>
              <w:pStyle w:val="cuadros"/>
              <w:keepNext/>
              <w:spacing w:line="280" w:lineRule="atLeast"/>
              <w:rPr>
                <w:rFonts w:ascii="Arial" w:hAnsi="Arial" w:cs="Arial"/>
              </w:rPr>
            </w:pPr>
          </w:p>
        </w:tc>
      </w:tr>
      <w:tr w:rsidR="004A47AD" w:rsidRPr="00655E5A" w:rsidTr="004A47AD">
        <w:trPr>
          <w:cantSplit/>
          <w:jc w:val="center"/>
        </w:trPr>
        <w:tc>
          <w:tcPr>
            <w:tcW w:w="1559" w:type="dxa"/>
            <w:tcBorders>
              <w:left w:val="single" w:sz="6" w:space="0" w:color="auto"/>
              <w:right w:val="single" w:sz="6" w:space="0" w:color="auto"/>
            </w:tcBorders>
            <w:vAlign w:val="bottom"/>
          </w:tcPr>
          <w:p w:rsidR="004A47AD" w:rsidRPr="00655E5A" w:rsidRDefault="004A47AD" w:rsidP="00655E5A">
            <w:pPr>
              <w:pStyle w:val="cuadros"/>
              <w:keepNext/>
              <w:spacing w:line="280" w:lineRule="atLeast"/>
              <w:rPr>
                <w:rFonts w:ascii="Arial" w:hAnsi="Arial" w:cs="Arial"/>
              </w:rPr>
            </w:pPr>
            <w:r w:rsidRPr="00655E5A">
              <w:rPr>
                <w:rFonts w:ascii="Arial" w:hAnsi="Arial" w:cs="Arial"/>
              </w:rPr>
              <w:t>América</w:t>
            </w:r>
          </w:p>
        </w:tc>
        <w:tc>
          <w:tcPr>
            <w:tcW w:w="1208" w:type="dxa"/>
            <w:tcBorders>
              <w:left w:val="single" w:sz="6" w:space="0" w:color="auto"/>
              <w:right w:val="single" w:sz="6" w:space="0" w:color="auto"/>
            </w:tcBorders>
            <w:vAlign w:val="bottom"/>
          </w:tcPr>
          <w:p w:rsidR="004A47AD" w:rsidRPr="00655E5A" w:rsidRDefault="004A47AD" w:rsidP="00655E5A">
            <w:pPr>
              <w:pStyle w:val="cuadros"/>
              <w:keepNext/>
              <w:tabs>
                <w:tab w:val="decimal" w:pos="983"/>
              </w:tabs>
              <w:spacing w:line="280" w:lineRule="atLeast"/>
              <w:ind w:right="-2"/>
              <w:jc w:val="center"/>
              <w:rPr>
                <w:rFonts w:ascii="Arial" w:hAnsi="Arial" w:cs="Arial"/>
              </w:rPr>
            </w:pPr>
            <w:r w:rsidRPr="00655E5A">
              <w:rPr>
                <w:rFonts w:ascii="Arial" w:hAnsi="Arial" w:cs="Arial"/>
              </w:rPr>
              <w:t>30.975</w:t>
            </w:r>
          </w:p>
        </w:tc>
        <w:tc>
          <w:tcPr>
            <w:tcW w:w="1208" w:type="dxa"/>
            <w:tcBorders>
              <w:left w:val="single" w:sz="6" w:space="0" w:color="auto"/>
              <w:right w:val="single" w:sz="6" w:space="0" w:color="auto"/>
            </w:tcBorders>
            <w:vAlign w:val="bottom"/>
          </w:tcPr>
          <w:p w:rsidR="004A47AD" w:rsidRPr="00655E5A" w:rsidRDefault="004A47AD" w:rsidP="00655E5A">
            <w:pPr>
              <w:pStyle w:val="cuadros"/>
              <w:keepNext/>
              <w:tabs>
                <w:tab w:val="decimal" w:pos="983"/>
              </w:tabs>
              <w:spacing w:line="280" w:lineRule="atLeast"/>
              <w:ind w:right="-2"/>
              <w:jc w:val="center"/>
              <w:rPr>
                <w:rFonts w:ascii="Arial" w:hAnsi="Arial" w:cs="Arial"/>
              </w:rPr>
            </w:pPr>
            <w:r w:rsidRPr="00655E5A">
              <w:rPr>
                <w:rFonts w:ascii="Arial" w:hAnsi="Arial" w:cs="Arial"/>
              </w:rPr>
              <w:t>39.662</w:t>
            </w:r>
          </w:p>
        </w:tc>
        <w:tc>
          <w:tcPr>
            <w:tcW w:w="1209" w:type="dxa"/>
            <w:tcBorders>
              <w:left w:val="single" w:sz="6" w:space="0" w:color="auto"/>
              <w:right w:val="single" w:sz="6" w:space="0" w:color="auto"/>
            </w:tcBorders>
            <w:vAlign w:val="bottom"/>
          </w:tcPr>
          <w:p w:rsidR="004A47AD" w:rsidRPr="00655E5A" w:rsidRDefault="004A47AD" w:rsidP="00655E5A">
            <w:pPr>
              <w:pStyle w:val="cuadros"/>
              <w:keepNext/>
              <w:tabs>
                <w:tab w:val="decimal" w:pos="983"/>
              </w:tabs>
              <w:spacing w:line="280" w:lineRule="atLeast"/>
              <w:ind w:right="-2"/>
              <w:jc w:val="center"/>
              <w:rPr>
                <w:rFonts w:ascii="Arial" w:hAnsi="Arial" w:cs="Arial"/>
              </w:rPr>
            </w:pPr>
            <w:r w:rsidRPr="00655E5A">
              <w:rPr>
                <w:rFonts w:ascii="Arial" w:hAnsi="Arial" w:cs="Arial"/>
              </w:rPr>
              <w:t>(462)</w:t>
            </w:r>
          </w:p>
        </w:tc>
        <w:tc>
          <w:tcPr>
            <w:tcW w:w="1208" w:type="dxa"/>
            <w:tcBorders>
              <w:left w:val="single" w:sz="6" w:space="0" w:color="auto"/>
              <w:right w:val="single" w:sz="6" w:space="0" w:color="auto"/>
            </w:tcBorders>
            <w:vAlign w:val="bottom"/>
          </w:tcPr>
          <w:p w:rsidR="004A47AD" w:rsidRPr="00655E5A" w:rsidRDefault="004A47AD" w:rsidP="00655E5A">
            <w:pPr>
              <w:pStyle w:val="cuadros"/>
              <w:keepNext/>
              <w:tabs>
                <w:tab w:val="decimal" w:pos="983"/>
              </w:tabs>
              <w:spacing w:line="280" w:lineRule="atLeast"/>
              <w:ind w:right="-2"/>
              <w:jc w:val="center"/>
              <w:rPr>
                <w:rFonts w:ascii="Arial" w:hAnsi="Arial" w:cs="Arial"/>
              </w:rPr>
            </w:pPr>
            <w:r w:rsidRPr="00655E5A">
              <w:rPr>
                <w:rFonts w:ascii="Arial" w:hAnsi="Arial" w:cs="Arial"/>
              </w:rPr>
              <w:t>853</w:t>
            </w:r>
          </w:p>
        </w:tc>
        <w:tc>
          <w:tcPr>
            <w:tcW w:w="1208" w:type="dxa"/>
            <w:tcBorders>
              <w:left w:val="single" w:sz="6" w:space="0" w:color="auto"/>
              <w:right w:val="single" w:sz="6" w:space="0" w:color="auto"/>
            </w:tcBorders>
            <w:vAlign w:val="bottom"/>
          </w:tcPr>
          <w:p w:rsidR="004A47AD" w:rsidRPr="00655E5A" w:rsidRDefault="004A47AD" w:rsidP="00655E5A">
            <w:pPr>
              <w:pStyle w:val="cuadros"/>
              <w:keepNext/>
              <w:tabs>
                <w:tab w:val="decimal" w:pos="983"/>
              </w:tabs>
              <w:spacing w:line="280" w:lineRule="atLeast"/>
              <w:ind w:right="-2"/>
              <w:jc w:val="center"/>
              <w:rPr>
                <w:rFonts w:ascii="Arial" w:hAnsi="Arial" w:cs="Arial"/>
              </w:rPr>
            </w:pPr>
            <w:r w:rsidRPr="00655E5A">
              <w:rPr>
                <w:rFonts w:ascii="Arial" w:hAnsi="Arial" w:cs="Arial"/>
              </w:rPr>
              <w:t>11.016</w:t>
            </w:r>
          </w:p>
        </w:tc>
        <w:tc>
          <w:tcPr>
            <w:tcW w:w="1209" w:type="dxa"/>
            <w:tcBorders>
              <w:left w:val="single" w:sz="6" w:space="0" w:color="auto"/>
              <w:right w:val="single" w:sz="6" w:space="0" w:color="auto"/>
            </w:tcBorders>
            <w:vAlign w:val="bottom"/>
          </w:tcPr>
          <w:p w:rsidR="004A47AD" w:rsidRPr="00655E5A" w:rsidRDefault="004A47AD" w:rsidP="00655E5A">
            <w:pPr>
              <w:pStyle w:val="cuadros"/>
              <w:keepNext/>
              <w:tabs>
                <w:tab w:val="decimal" w:pos="983"/>
              </w:tabs>
              <w:spacing w:line="280" w:lineRule="atLeast"/>
              <w:ind w:right="-2"/>
              <w:jc w:val="center"/>
              <w:rPr>
                <w:rFonts w:ascii="Arial" w:hAnsi="Arial" w:cs="Arial"/>
              </w:rPr>
            </w:pPr>
            <w:r w:rsidRPr="00655E5A">
              <w:rPr>
                <w:rFonts w:ascii="Arial" w:hAnsi="Arial" w:cs="Arial"/>
              </w:rPr>
              <w:t>2.018</w:t>
            </w:r>
          </w:p>
        </w:tc>
      </w:tr>
      <w:tr w:rsidR="004A47AD" w:rsidRPr="00655E5A" w:rsidTr="004A47AD">
        <w:trPr>
          <w:cantSplit/>
          <w:jc w:val="center"/>
        </w:trPr>
        <w:tc>
          <w:tcPr>
            <w:tcW w:w="1559" w:type="dxa"/>
            <w:tcBorders>
              <w:left w:val="single" w:sz="6" w:space="0" w:color="auto"/>
              <w:right w:val="single" w:sz="6" w:space="0" w:color="auto"/>
            </w:tcBorders>
            <w:vAlign w:val="bottom"/>
          </w:tcPr>
          <w:p w:rsidR="004A47AD" w:rsidRPr="00655E5A" w:rsidRDefault="004A47AD" w:rsidP="00655E5A">
            <w:pPr>
              <w:pStyle w:val="cuadros"/>
              <w:keepNext/>
              <w:spacing w:line="280" w:lineRule="atLeast"/>
              <w:rPr>
                <w:rFonts w:ascii="Arial" w:hAnsi="Arial" w:cs="Arial"/>
                <w:lang w:val="es-ES"/>
              </w:rPr>
            </w:pPr>
            <w:r w:rsidRPr="00655E5A">
              <w:rPr>
                <w:rFonts w:ascii="Arial" w:hAnsi="Arial" w:cs="Arial"/>
                <w:lang w:val="es-ES"/>
              </w:rPr>
              <w:t>Europa</w:t>
            </w:r>
          </w:p>
        </w:tc>
        <w:tc>
          <w:tcPr>
            <w:tcW w:w="1208" w:type="dxa"/>
            <w:tcBorders>
              <w:left w:val="single" w:sz="6" w:space="0" w:color="auto"/>
              <w:right w:val="single" w:sz="6" w:space="0" w:color="auto"/>
            </w:tcBorders>
            <w:vAlign w:val="bottom"/>
          </w:tcPr>
          <w:p w:rsidR="004A47AD" w:rsidRPr="00655E5A" w:rsidRDefault="004A47AD" w:rsidP="00655E5A">
            <w:pPr>
              <w:pStyle w:val="cuadros"/>
              <w:keepNext/>
              <w:tabs>
                <w:tab w:val="decimal" w:pos="983"/>
              </w:tabs>
              <w:spacing w:line="280" w:lineRule="atLeast"/>
              <w:ind w:right="-2"/>
              <w:jc w:val="center"/>
              <w:rPr>
                <w:rFonts w:ascii="Arial" w:hAnsi="Arial" w:cs="Arial"/>
              </w:rPr>
            </w:pPr>
            <w:r w:rsidRPr="00655E5A">
              <w:rPr>
                <w:rFonts w:ascii="Arial" w:hAnsi="Arial" w:cs="Arial"/>
              </w:rPr>
              <w:t>330.021</w:t>
            </w:r>
          </w:p>
        </w:tc>
        <w:tc>
          <w:tcPr>
            <w:tcW w:w="1208" w:type="dxa"/>
            <w:tcBorders>
              <w:left w:val="single" w:sz="6" w:space="0" w:color="auto"/>
              <w:right w:val="single" w:sz="6" w:space="0" w:color="auto"/>
            </w:tcBorders>
            <w:vAlign w:val="bottom"/>
          </w:tcPr>
          <w:p w:rsidR="004A47AD" w:rsidRPr="00655E5A" w:rsidRDefault="004A47AD" w:rsidP="00655E5A">
            <w:pPr>
              <w:pStyle w:val="cuadros"/>
              <w:keepNext/>
              <w:tabs>
                <w:tab w:val="decimal" w:pos="983"/>
              </w:tabs>
              <w:spacing w:line="280" w:lineRule="atLeast"/>
              <w:ind w:right="-2"/>
              <w:jc w:val="center"/>
              <w:rPr>
                <w:rFonts w:ascii="Arial" w:hAnsi="Arial" w:cs="Arial"/>
              </w:rPr>
            </w:pPr>
            <w:r w:rsidRPr="00655E5A">
              <w:rPr>
                <w:rFonts w:ascii="Arial" w:hAnsi="Arial" w:cs="Arial"/>
              </w:rPr>
              <w:t>315.878</w:t>
            </w:r>
          </w:p>
        </w:tc>
        <w:tc>
          <w:tcPr>
            <w:tcW w:w="1209" w:type="dxa"/>
            <w:tcBorders>
              <w:left w:val="single" w:sz="6" w:space="0" w:color="auto"/>
              <w:right w:val="single" w:sz="6" w:space="0" w:color="auto"/>
            </w:tcBorders>
            <w:vAlign w:val="bottom"/>
          </w:tcPr>
          <w:p w:rsidR="004A47AD" w:rsidRPr="00655E5A" w:rsidRDefault="004A47AD" w:rsidP="00655E5A">
            <w:pPr>
              <w:pStyle w:val="cuadros"/>
              <w:keepNext/>
              <w:tabs>
                <w:tab w:val="decimal" w:pos="983"/>
              </w:tabs>
              <w:spacing w:line="280" w:lineRule="atLeast"/>
              <w:ind w:right="-2"/>
              <w:jc w:val="center"/>
              <w:rPr>
                <w:rFonts w:ascii="Arial" w:hAnsi="Arial" w:cs="Arial"/>
              </w:rPr>
            </w:pPr>
            <w:r w:rsidRPr="00655E5A">
              <w:rPr>
                <w:rFonts w:ascii="Arial" w:hAnsi="Arial" w:cs="Arial"/>
              </w:rPr>
              <w:t>3.039</w:t>
            </w:r>
          </w:p>
        </w:tc>
        <w:tc>
          <w:tcPr>
            <w:tcW w:w="1208" w:type="dxa"/>
            <w:tcBorders>
              <w:left w:val="single" w:sz="6" w:space="0" w:color="auto"/>
              <w:right w:val="single" w:sz="6" w:space="0" w:color="auto"/>
            </w:tcBorders>
            <w:vAlign w:val="bottom"/>
          </w:tcPr>
          <w:p w:rsidR="004A47AD" w:rsidRPr="00655E5A" w:rsidRDefault="004A47AD" w:rsidP="00655E5A">
            <w:pPr>
              <w:pStyle w:val="cuadros"/>
              <w:keepNext/>
              <w:tabs>
                <w:tab w:val="decimal" w:pos="983"/>
              </w:tabs>
              <w:spacing w:line="280" w:lineRule="atLeast"/>
              <w:ind w:right="-2"/>
              <w:jc w:val="center"/>
              <w:rPr>
                <w:rFonts w:ascii="Arial" w:hAnsi="Arial" w:cs="Arial"/>
              </w:rPr>
            </w:pPr>
            <w:r w:rsidRPr="00655E5A">
              <w:rPr>
                <w:rFonts w:ascii="Arial" w:hAnsi="Arial" w:cs="Arial"/>
              </w:rPr>
              <w:t>5.509</w:t>
            </w:r>
          </w:p>
        </w:tc>
        <w:tc>
          <w:tcPr>
            <w:tcW w:w="1208" w:type="dxa"/>
            <w:tcBorders>
              <w:left w:val="single" w:sz="6" w:space="0" w:color="auto"/>
              <w:right w:val="single" w:sz="6" w:space="0" w:color="auto"/>
            </w:tcBorders>
            <w:vAlign w:val="bottom"/>
          </w:tcPr>
          <w:p w:rsidR="004A47AD" w:rsidRPr="00655E5A" w:rsidRDefault="004A47AD" w:rsidP="00655E5A">
            <w:pPr>
              <w:pStyle w:val="cuadros"/>
              <w:keepNext/>
              <w:tabs>
                <w:tab w:val="decimal" w:pos="983"/>
              </w:tabs>
              <w:spacing w:line="280" w:lineRule="atLeast"/>
              <w:ind w:right="-2"/>
              <w:jc w:val="center"/>
              <w:rPr>
                <w:rFonts w:ascii="Arial" w:hAnsi="Arial" w:cs="Arial"/>
              </w:rPr>
            </w:pPr>
            <w:r w:rsidRPr="00655E5A">
              <w:rPr>
                <w:rFonts w:ascii="Arial" w:hAnsi="Arial" w:cs="Arial"/>
              </w:rPr>
              <w:t>334.845</w:t>
            </w:r>
          </w:p>
        </w:tc>
        <w:tc>
          <w:tcPr>
            <w:tcW w:w="1209" w:type="dxa"/>
            <w:tcBorders>
              <w:left w:val="single" w:sz="6" w:space="0" w:color="auto"/>
              <w:right w:val="single" w:sz="6" w:space="0" w:color="auto"/>
            </w:tcBorders>
            <w:vAlign w:val="bottom"/>
          </w:tcPr>
          <w:p w:rsidR="004A47AD" w:rsidRPr="00655E5A" w:rsidRDefault="004A47AD" w:rsidP="00655E5A">
            <w:pPr>
              <w:pStyle w:val="cuadros"/>
              <w:keepNext/>
              <w:tabs>
                <w:tab w:val="decimal" w:pos="983"/>
              </w:tabs>
              <w:spacing w:line="280" w:lineRule="atLeast"/>
              <w:ind w:right="-2"/>
              <w:jc w:val="center"/>
              <w:rPr>
                <w:rFonts w:ascii="Arial" w:hAnsi="Arial" w:cs="Arial"/>
              </w:rPr>
            </w:pPr>
            <w:r w:rsidRPr="00655E5A">
              <w:rPr>
                <w:rFonts w:ascii="Arial" w:hAnsi="Arial" w:cs="Arial"/>
              </w:rPr>
              <w:t>350.932</w:t>
            </w:r>
          </w:p>
        </w:tc>
      </w:tr>
      <w:tr w:rsidR="004A47AD" w:rsidRPr="00655E5A" w:rsidTr="004A47AD">
        <w:trPr>
          <w:cantSplit/>
          <w:jc w:val="center"/>
        </w:trPr>
        <w:tc>
          <w:tcPr>
            <w:tcW w:w="1559" w:type="dxa"/>
            <w:tcBorders>
              <w:left w:val="single" w:sz="6" w:space="0" w:color="auto"/>
              <w:bottom w:val="single" w:sz="6" w:space="0" w:color="auto"/>
              <w:right w:val="single" w:sz="6" w:space="0" w:color="auto"/>
            </w:tcBorders>
            <w:vAlign w:val="bottom"/>
          </w:tcPr>
          <w:p w:rsidR="004A47AD" w:rsidRPr="00655E5A" w:rsidRDefault="004A47AD" w:rsidP="00655E5A">
            <w:pPr>
              <w:pStyle w:val="cuadros"/>
              <w:keepNext/>
              <w:spacing w:line="280" w:lineRule="atLeast"/>
              <w:rPr>
                <w:rFonts w:ascii="Arial" w:hAnsi="Arial" w:cs="Arial"/>
              </w:rPr>
            </w:pPr>
          </w:p>
        </w:tc>
        <w:tc>
          <w:tcPr>
            <w:tcW w:w="1208" w:type="dxa"/>
            <w:tcBorders>
              <w:top w:val="single" w:sz="6" w:space="0" w:color="auto"/>
              <w:left w:val="single" w:sz="6" w:space="0" w:color="auto"/>
              <w:bottom w:val="single" w:sz="6" w:space="0" w:color="auto"/>
              <w:right w:val="single" w:sz="6" w:space="0" w:color="auto"/>
            </w:tcBorders>
            <w:vAlign w:val="bottom"/>
          </w:tcPr>
          <w:p w:rsidR="004A47AD" w:rsidRPr="00655E5A" w:rsidRDefault="004A47AD" w:rsidP="00655E5A">
            <w:pPr>
              <w:pStyle w:val="cuadros"/>
              <w:keepNext/>
              <w:tabs>
                <w:tab w:val="decimal" w:pos="983"/>
              </w:tabs>
              <w:spacing w:before="40" w:after="40" w:line="280" w:lineRule="atLeast"/>
              <w:ind w:right="-2"/>
              <w:jc w:val="center"/>
              <w:rPr>
                <w:rFonts w:ascii="Arial" w:hAnsi="Arial" w:cs="Arial"/>
                <w:b/>
                <w:bCs/>
              </w:rPr>
            </w:pPr>
            <w:r w:rsidRPr="00655E5A">
              <w:rPr>
                <w:rFonts w:ascii="Arial" w:hAnsi="Arial" w:cs="Arial"/>
                <w:b/>
                <w:bCs/>
              </w:rPr>
              <w:t>360.996</w:t>
            </w:r>
          </w:p>
        </w:tc>
        <w:tc>
          <w:tcPr>
            <w:tcW w:w="1208" w:type="dxa"/>
            <w:tcBorders>
              <w:top w:val="single" w:sz="6" w:space="0" w:color="auto"/>
              <w:left w:val="single" w:sz="6" w:space="0" w:color="auto"/>
              <w:bottom w:val="single" w:sz="6" w:space="0" w:color="auto"/>
              <w:right w:val="single" w:sz="6" w:space="0" w:color="auto"/>
            </w:tcBorders>
            <w:vAlign w:val="bottom"/>
          </w:tcPr>
          <w:p w:rsidR="004A47AD" w:rsidRPr="00655E5A" w:rsidRDefault="004A47AD" w:rsidP="00655E5A">
            <w:pPr>
              <w:pStyle w:val="cuadros"/>
              <w:keepNext/>
              <w:tabs>
                <w:tab w:val="decimal" w:pos="983"/>
              </w:tabs>
              <w:spacing w:before="40" w:after="40" w:line="280" w:lineRule="atLeast"/>
              <w:ind w:right="-2"/>
              <w:jc w:val="center"/>
              <w:rPr>
                <w:rFonts w:ascii="Arial" w:hAnsi="Arial" w:cs="Arial"/>
                <w:b/>
                <w:bCs/>
              </w:rPr>
            </w:pPr>
            <w:r w:rsidRPr="00655E5A">
              <w:rPr>
                <w:rFonts w:ascii="Arial" w:hAnsi="Arial" w:cs="Arial"/>
                <w:b/>
                <w:bCs/>
              </w:rPr>
              <w:t>355.540</w:t>
            </w:r>
          </w:p>
        </w:tc>
        <w:tc>
          <w:tcPr>
            <w:tcW w:w="1209" w:type="dxa"/>
            <w:tcBorders>
              <w:top w:val="single" w:sz="6" w:space="0" w:color="auto"/>
              <w:left w:val="single" w:sz="6" w:space="0" w:color="auto"/>
              <w:bottom w:val="single" w:sz="6" w:space="0" w:color="auto"/>
              <w:right w:val="single" w:sz="6" w:space="0" w:color="auto"/>
            </w:tcBorders>
            <w:vAlign w:val="bottom"/>
          </w:tcPr>
          <w:p w:rsidR="004A47AD" w:rsidRPr="00655E5A" w:rsidRDefault="004A47AD" w:rsidP="00655E5A">
            <w:pPr>
              <w:pStyle w:val="cuadros"/>
              <w:keepNext/>
              <w:tabs>
                <w:tab w:val="decimal" w:pos="983"/>
              </w:tabs>
              <w:spacing w:before="40" w:after="40" w:line="280" w:lineRule="atLeast"/>
              <w:ind w:right="-2"/>
              <w:jc w:val="center"/>
              <w:rPr>
                <w:rFonts w:ascii="Arial" w:hAnsi="Arial" w:cs="Arial"/>
                <w:b/>
                <w:bCs/>
              </w:rPr>
            </w:pPr>
            <w:r w:rsidRPr="00655E5A">
              <w:rPr>
                <w:rFonts w:ascii="Arial" w:hAnsi="Arial" w:cs="Arial"/>
                <w:b/>
                <w:bCs/>
              </w:rPr>
              <w:t>2.577</w:t>
            </w:r>
          </w:p>
        </w:tc>
        <w:tc>
          <w:tcPr>
            <w:tcW w:w="1208" w:type="dxa"/>
            <w:tcBorders>
              <w:top w:val="single" w:sz="6" w:space="0" w:color="auto"/>
              <w:left w:val="single" w:sz="6" w:space="0" w:color="auto"/>
              <w:bottom w:val="single" w:sz="6" w:space="0" w:color="auto"/>
              <w:right w:val="single" w:sz="6" w:space="0" w:color="auto"/>
            </w:tcBorders>
            <w:vAlign w:val="bottom"/>
          </w:tcPr>
          <w:p w:rsidR="004A47AD" w:rsidRPr="00655E5A" w:rsidRDefault="004A47AD" w:rsidP="00655E5A">
            <w:pPr>
              <w:pStyle w:val="cuadros"/>
              <w:keepNext/>
              <w:tabs>
                <w:tab w:val="decimal" w:pos="983"/>
              </w:tabs>
              <w:spacing w:before="40" w:after="40" w:line="280" w:lineRule="atLeast"/>
              <w:ind w:right="-2"/>
              <w:jc w:val="center"/>
              <w:rPr>
                <w:rFonts w:ascii="Arial" w:hAnsi="Arial" w:cs="Arial"/>
                <w:b/>
                <w:bCs/>
              </w:rPr>
            </w:pPr>
            <w:r w:rsidRPr="00655E5A">
              <w:rPr>
                <w:rFonts w:ascii="Arial" w:hAnsi="Arial" w:cs="Arial"/>
                <w:b/>
                <w:bCs/>
              </w:rPr>
              <w:t>6.362</w:t>
            </w:r>
          </w:p>
        </w:tc>
        <w:tc>
          <w:tcPr>
            <w:tcW w:w="1208" w:type="dxa"/>
            <w:tcBorders>
              <w:top w:val="single" w:sz="6" w:space="0" w:color="auto"/>
              <w:left w:val="single" w:sz="6" w:space="0" w:color="auto"/>
              <w:bottom w:val="single" w:sz="6" w:space="0" w:color="auto"/>
              <w:right w:val="single" w:sz="6" w:space="0" w:color="auto"/>
            </w:tcBorders>
            <w:vAlign w:val="bottom"/>
          </w:tcPr>
          <w:p w:rsidR="004A47AD" w:rsidRPr="00655E5A" w:rsidRDefault="004A47AD" w:rsidP="00655E5A">
            <w:pPr>
              <w:pStyle w:val="cuadros"/>
              <w:keepNext/>
              <w:tabs>
                <w:tab w:val="decimal" w:pos="983"/>
              </w:tabs>
              <w:spacing w:before="40" w:after="40" w:line="280" w:lineRule="atLeast"/>
              <w:ind w:right="-2"/>
              <w:jc w:val="center"/>
              <w:rPr>
                <w:rFonts w:ascii="Arial" w:hAnsi="Arial" w:cs="Arial"/>
                <w:b/>
                <w:bCs/>
              </w:rPr>
            </w:pPr>
            <w:r w:rsidRPr="00655E5A">
              <w:rPr>
                <w:rFonts w:ascii="Arial" w:hAnsi="Arial" w:cs="Arial"/>
                <w:b/>
                <w:bCs/>
              </w:rPr>
              <w:t>345.861</w:t>
            </w:r>
          </w:p>
        </w:tc>
        <w:tc>
          <w:tcPr>
            <w:tcW w:w="1209" w:type="dxa"/>
            <w:tcBorders>
              <w:top w:val="single" w:sz="6" w:space="0" w:color="auto"/>
              <w:left w:val="single" w:sz="6" w:space="0" w:color="auto"/>
              <w:bottom w:val="single" w:sz="6" w:space="0" w:color="auto"/>
              <w:right w:val="single" w:sz="6" w:space="0" w:color="auto"/>
            </w:tcBorders>
            <w:vAlign w:val="bottom"/>
          </w:tcPr>
          <w:p w:rsidR="004A47AD" w:rsidRPr="00655E5A" w:rsidRDefault="004A47AD" w:rsidP="00655E5A">
            <w:pPr>
              <w:pStyle w:val="cuadros"/>
              <w:keepNext/>
              <w:tabs>
                <w:tab w:val="decimal" w:pos="983"/>
              </w:tabs>
              <w:spacing w:before="40" w:after="40" w:line="280" w:lineRule="atLeast"/>
              <w:ind w:right="-2"/>
              <w:jc w:val="center"/>
              <w:rPr>
                <w:rFonts w:ascii="Arial" w:hAnsi="Arial" w:cs="Arial"/>
                <w:b/>
                <w:bCs/>
              </w:rPr>
            </w:pPr>
            <w:r w:rsidRPr="00655E5A">
              <w:rPr>
                <w:rFonts w:ascii="Arial" w:hAnsi="Arial" w:cs="Arial"/>
                <w:b/>
                <w:bCs/>
              </w:rPr>
              <w:t>352.950</w:t>
            </w:r>
          </w:p>
        </w:tc>
      </w:tr>
    </w:tbl>
    <w:p w:rsidR="004A47AD" w:rsidRPr="00655E5A" w:rsidRDefault="004A47AD" w:rsidP="00655E5A">
      <w:pPr>
        <w:widowControl w:val="0"/>
        <w:spacing w:line="280" w:lineRule="atLeast"/>
        <w:rPr>
          <w:rFonts w:ascii="Arial" w:hAnsi="Arial" w:cs="Arial"/>
          <w:b/>
          <w:bCs/>
          <w:snapToGrid w:val="0"/>
          <w:highlight w:val="yellow"/>
          <w:lang w:eastAsia="es-ES"/>
        </w:rPr>
      </w:pPr>
    </w:p>
    <w:p w:rsidR="004A47AD" w:rsidRPr="00655E5A" w:rsidRDefault="004A47AD" w:rsidP="00655E5A">
      <w:pPr>
        <w:widowControl w:val="0"/>
        <w:spacing w:line="280" w:lineRule="atLeast"/>
        <w:rPr>
          <w:rFonts w:ascii="Arial" w:hAnsi="Arial" w:cs="Arial"/>
          <w:noProof/>
          <w:lang w:eastAsia="es-ES"/>
        </w:rPr>
      </w:pPr>
    </w:p>
    <w:p w:rsidR="004A47AD" w:rsidRPr="00655E5A" w:rsidRDefault="004A47AD" w:rsidP="00655E5A">
      <w:pPr>
        <w:widowControl w:val="0"/>
        <w:spacing w:line="280" w:lineRule="atLeast"/>
        <w:rPr>
          <w:rFonts w:ascii="Arial" w:hAnsi="Arial" w:cs="Arial"/>
          <w:noProof/>
          <w:color w:val="000000"/>
          <w:lang w:eastAsia="es-ES"/>
        </w:rPr>
      </w:pPr>
      <w:r w:rsidRPr="00655E5A">
        <w:rPr>
          <w:rFonts w:ascii="Arial" w:hAnsi="Arial" w:cs="Arial"/>
          <w:noProof/>
          <w:lang w:eastAsia="es-ES"/>
        </w:rPr>
        <w:t>Los</w:t>
      </w:r>
      <w:r w:rsidRPr="00655E5A">
        <w:rPr>
          <w:rFonts w:ascii="Arial" w:hAnsi="Arial" w:cs="Arial"/>
          <w:noProof/>
          <w:color w:val="000000"/>
          <w:lang w:eastAsia="es-ES"/>
        </w:rPr>
        <w:t xml:space="preserve"> ingresos ordinarios atribuidos por paises, se desglosan en el siguiente cuadro:</w:t>
      </w:r>
    </w:p>
    <w:p w:rsidR="004A47AD" w:rsidRPr="00655E5A" w:rsidRDefault="004A47AD" w:rsidP="00655E5A">
      <w:pPr>
        <w:widowControl w:val="0"/>
        <w:spacing w:line="280" w:lineRule="atLeast"/>
        <w:rPr>
          <w:rFonts w:ascii="Arial" w:hAnsi="Arial" w:cs="Arial"/>
          <w:noProof/>
          <w:color w:val="000000"/>
          <w:highlight w:val="yellow"/>
          <w:lang w:eastAsia="es-ES"/>
        </w:rPr>
      </w:pPr>
    </w:p>
    <w:tbl>
      <w:tblPr>
        <w:tblW w:w="6870" w:type="dxa"/>
        <w:tblInd w:w="1204" w:type="dxa"/>
        <w:tblCellMar>
          <w:left w:w="70" w:type="dxa"/>
          <w:right w:w="70" w:type="dxa"/>
        </w:tblCellMar>
        <w:tblLook w:val="0000"/>
      </w:tblPr>
      <w:tblGrid>
        <w:gridCol w:w="3969"/>
        <w:gridCol w:w="1370"/>
        <w:gridCol w:w="160"/>
        <w:gridCol w:w="1371"/>
      </w:tblGrid>
      <w:tr w:rsidR="004A47AD" w:rsidRPr="00655E5A" w:rsidTr="004A47AD">
        <w:trPr>
          <w:trHeight w:val="255"/>
        </w:trPr>
        <w:tc>
          <w:tcPr>
            <w:tcW w:w="3969" w:type="dxa"/>
            <w:tcBorders>
              <w:top w:val="nil"/>
              <w:left w:val="nil"/>
              <w:bottom w:val="nil"/>
              <w:right w:val="nil"/>
            </w:tcBorders>
            <w:noWrap/>
          </w:tcPr>
          <w:p w:rsidR="004A47AD" w:rsidRPr="00655E5A" w:rsidRDefault="004A47AD" w:rsidP="00655E5A">
            <w:pPr>
              <w:spacing w:line="280" w:lineRule="atLeast"/>
              <w:rPr>
                <w:rFonts w:ascii="Arial" w:hAnsi="Arial" w:cs="Arial"/>
                <w:lang w:eastAsia="es-ES"/>
              </w:rPr>
            </w:pPr>
          </w:p>
        </w:tc>
        <w:tc>
          <w:tcPr>
            <w:tcW w:w="2901" w:type="dxa"/>
            <w:gridSpan w:val="3"/>
            <w:tcBorders>
              <w:top w:val="nil"/>
              <w:left w:val="nil"/>
              <w:bottom w:val="single" w:sz="4" w:space="0" w:color="auto"/>
              <w:right w:val="nil"/>
            </w:tcBorders>
            <w:noWrap/>
          </w:tcPr>
          <w:p w:rsidR="004A47AD" w:rsidRPr="00655E5A" w:rsidRDefault="004A47AD" w:rsidP="00655E5A">
            <w:pPr>
              <w:spacing w:line="280" w:lineRule="atLeast"/>
              <w:jc w:val="center"/>
              <w:rPr>
                <w:rFonts w:ascii="Arial" w:hAnsi="Arial" w:cs="Arial"/>
                <w:b/>
                <w:bCs/>
                <w:lang w:eastAsia="es-ES"/>
              </w:rPr>
            </w:pPr>
            <w:r w:rsidRPr="00655E5A">
              <w:rPr>
                <w:rFonts w:ascii="Arial" w:hAnsi="Arial" w:cs="Arial"/>
                <w:b/>
                <w:bCs/>
                <w:lang w:eastAsia="es-ES"/>
              </w:rPr>
              <w:t>Miles de Euros</w:t>
            </w:r>
          </w:p>
        </w:tc>
      </w:tr>
      <w:tr w:rsidR="004A47AD" w:rsidRPr="00655E5A" w:rsidTr="004A47AD">
        <w:trPr>
          <w:trHeight w:val="255"/>
        </w:trPr>
        <w:tc>
          <w:tcPr>
            <w:tcW w:w="3969" w:type="dxa"/>
            <w:tcBorders>
              <w:top w:val="nil"/>
              <w:left w:val="nil"/>
              <w:bottom w:val="nil"/>
              <w:right w:val="nil"/>
            </w:tcBorders>
            <w:noWrap/>
          </w:tcPr>
          <w:p w:rsidR="004A47AD" w:rsidRPr="00655E5A" w:rsidRDefault="004A47AD" w:rsidP="00655E5A">
            <w:pPr>
              <w:spacing w:line="280" w:lineRule="atLeast"/>
              <w:rPr>
                <w:rFonts w:ascii="Arial" w:hAnsi="Arial" w:cs="Arial"/>
                <w:lang w:eastAsia="es-ES"/>
              </w:rPr>
            </w:pPr>
          </w:p>
        </w:tc>
        <w:tc>
          <w:tcPr>
            <w:tcW w:w="1370" w:type="dxa"/>
            <w:tcBorders>
              <w:top w:val="nil"/>
              <w:left w:val="nil"/>
              <w:bottom w:val="single" w:sz="4" w:space="0" w:color="auto"/>
              <w:right w:val="nil"/>
            </w:tcBorders>
            <w:noWrap/>
          </w:tcPr>
          <w:p w:rsidR="004A47AD" w:rsidRPr="00655E5A" w:rsidRDefault="004A47AD" w:rsidP="00655E5A">
            <w:pPr>
              <w:spacing w:line="280" w:lineRule="atLeast"/>
              <w:jc w:val="right"/>
              <w:rPr>
                <w:rFonts w:ascii="Arial" w:hAnsi="Arial" w:cs="Arial"/>
                <w:b/>
                <w:bCs/>
                <w:lang w:eastAsia="es-ES"/>
              </w:rPr>
            </w:pPr>
            <w:r w:rsidRPr="00655E5A">
              <w:rPr>
                <w:rFonts w:ascii="Arial" w:hAnsi="Arial" w:cs="Arial"/>
                <w:b/>
                <w:bCs/>
                <w:lang w:eastAsia="es-ES"/>
              </w:rPr>
              <w:t>2013</w:t>
            </w:r>
          </w:p>
        </w:tc>
        <w:tc>
          <w:tcPr>
            <w:tcW w:w="160" w:type="dxa"/>
            <w:tcBorders>
              <w:top w:val="nil"/>
              <w:left w:val="nil"/>
              <w:bottom w:val="nil"/>
              <w:right w:val="nil"/>
            </w:tcBorders>
            <w:noWrap/>
          </w:tcPr>
          <w:p w:rsidR="004A47AD" w:rsidRPr="00655E5A" w:rsidRDefault="004A47AD" w:rsidP="00655E5A">
            <w:pPr>
              <w:spacing w:line="280" w:lineRule="atLeast"/>
              <w:jc w:val="right"/>
              <w:rPr>
                <w:rFonts w:ascii="Arial" w:hAnsi="Arial" w:cs="Arial"/>
                <w:b/>
                <w:bCs/>
                <w:lang w:eastAsia="es-ES"/>
              </w:rPr>
            </w:pPr>
          </w:p>
        </w:tc>
        <w:tc>
          <w:tcPr>
            <w:tcW w:w="1371" w:type="dxa"/>
            <w:tcBorders>
              <w:top w:val="nil"/>
              <w:left w:val="nil"/>
              <w:bottom w:val="single" w:sz="4" w:space="0" w:color="auto"/>
              <w:right w:val="nil"/>
            </w:tcBorders>
            <w:noWrap/>
          </w:tcPr>
          <w:p w:rsidR="004A47AD" w:rsidRPr="00655E5A" w:rsidRDefault="004A47AD" w:rsidP="00655E5A">
            <w:pPr>
              <w:spacing w:line="280" w:lineRule="atLeast"/>
              <w:jc w:val="right"/>
              <w:rPr>
                <w:rFonts w:ascii="Arial" w:hAnsi="Arial" w:cs="Arial"/>
                <w:b/>
                <w:bCs/>
                <w:lang w:eastAsia="es-ES"/>
              </w:rPr>
            </w:pPr>
            <w:r w:rsidRPr="00655E5A">
              <w:rPr>
                <w:rFonts w:ascii="Arial" w:hAnsi="Arial" w:cs="Arial"/>
                <w:b/>
                <w:bCs/>
                <w:lang w:eastAsia="es-ES"/>
              </w:rPr>
              <w:t>2012</w:t>
            </w:r>
          </w:p>
        </w:tc>
      </w:tr>
      <w:tr w:rsidR="004A47AD" w:rsidRPr="00655E5A" w:rsidTr="004A47AD">
        <w:trPr>
          <w:trHeight w:val="255"/>
        </w:trPr>
        <w:tc>
          <w:tcPr>
            <w:tcW w:w="3969" w:type="dxa"/>
            <w:tcBorders>
              <w:top w:val="nil"/>
              <w:left w:val="nil"/>
              <w:bottom w:val="nil"/>
              <w:right w:val="nil"/>
            </w:tcBorders>
            <w:noWrap/>
          </w:tcPr>
          <w:p w:rsidR="004A47AD" w:rsidRPr="00655E5A" w:rsidRDefault="004A47AD" w:rsidP="00655E5A">
            <w:pPr>
              <w:spacing w:line="280" w:lineRule="atLeast"/>
              <w:rPr>
                <w:rFonts w:ascii="Arial" w:hAnsi="Arial" w:cs="Arial"/>
                <w:lang w:eastAsia="es-ES"/>
              </w:rPr>
            </w:pPr>
          </w:p>
        </w:tc>
        <w:tc>
          <w:tcPr>
            <w:tcW w:w="1370" w:type="dxa"/>
            <w:tcBorders>
              <w:top w:val="nil"/>
              <w:left w:val="nil"/>
              <w:bottom w:val="nil"/>
              <w:right w:val="nil"/>
            </w:tcBorders>
            <w:noWrap/>
          </w:tcPr>
          <w:p w:rsidR="004A47AD" w:rsidRPr="00655E5A" w:rsidRDefault="004A47AD" w:rsidP="00655E5A">
            <w:pPr>
              <w:spacing w:line="280" w:lineRule="atLeast"/>
              <w:jc w:val="center"/>
              <w:rPr>
                <w:rFonts w:ascii="Arial" w:hAnsi="Arial" w:cs="Arial"/>
                <w:color w:val="000000"/>
                <w:lang w:eastAsia="es-ES"/>
              </w:rPr>
            </w:pPr>
          </w:p>
        </w:tc>
        <w:tc>
          <w:tcPr>
            <w:tcW w:w="160" w:type="dxa"/>
            <w:tcBorders>
              <w:top w:val="nil"/>
              <w:left w:val="nil"/>
              <w:bottom w:val="nil"/>
              <w:right w:val="nil"/>
            </w:tcBorders>
            <w:noWrap/>
          </w:tcPr>
          <w:p w:rsidR="004A47AD" w:rsidRPr="00655E5A" w:rsidRDefault="004A47AD" w:rsidP="00655E5A">
            <w:pPr>
              <w:spacing w:line="280" w:lineRule="atLeast"/>
              <w:rPr>
                <w:rFonts w:ascii="Arial" w:hAnsi="Arial" w:cs="Arial"/>
                <w:lang w:eastAsia="es-ES"/>
              </w:rPr>
            </w:pPr>
          </w:p>
        </w:tc>
        <w:tc>
          <w:tcPr>
            <w:tcW w:w="1371" w:type="dxa"/>
            <w:tcBorders>
              <w:top w:val="nil"/>
              <w:left w:val="nil"/>
              <w:bottom w:val="nil"/>
              <w:right w:val="nil"/>
            </w:tcBorders>
            <w:noWrap/>
          </w:tcPr>
          <w:p w:rsidR="004A47AD" w:rsidRPr="00655E5A" w:rsidRDefault="004A47AD" w:rsidP="00655E5A">
            <w:pPr>
              <w:spacing w:line="280" w:lineRule="atLeast"/>
              <w:jc w:val="center"/>
              <w:rPr>
                <w:rFonts w:ascii="Arial" w:hAnsi="Arial" w:cs="Arial"/>
                <w:color w:val="000000"/>
                <w:lang w:eastAsia="es-ES"/>
              </w:rPr>
            </w:pPr>
          </w:p>
        </w:tc>
      </w:tr>
      <w:tr w:rsidR="004A47AD" w:rsidRPr="00655E5A" w:rsidTr="004A47AD">
        <w:trPr>
          <w:trHeight w:val="255"/>
        </w:trPr>
        <w:tc>
          <w:tcPr>
            <w:tcW w:w="3969" w:type="dxa"/>
            <w:tcBorders>
              <w:top w:val="nil"/>
              <w:left w:val="nil"/>
              <w:bottom w:val="nil"/>
              <w:right w:val="nil"/>
            </w:tcBorders>
            <w:noWrap/>
          </w:tcPr>
          <w:p w:rsidR="004A47AD" w:rsidRPr="00655E5A" w:rsidRDefault="004A47AD" w:rsidP="00655E5A">
            <w:pPr>
              <w:spacing w:line="280" w:lineRule="atLeast"/>
              <w:rPr>
                <w:rFonts w:ascii="Arial" w:hAnsi="Arial" w:cs="Arial"/>
                <w:lang w:eastAsia="es-ES"/>
              </w:rPr>
            </w:pPr>
            <w:r w:rsidRPr="00655E5A">
              <w:rPr>
                <w:rFonts w:ascii="Arial" w:hAnsi="Arial" w:cs="Arial"/>
                <w:lang w:eastAsia="es-ES"/>
              </w:rPr>
              <w:t>España</w:t>
            </w:r>
          </w:p>
        </w:tc>
        <w:tc>
          <w:tcPr>
            <w:tcW w:w="1370" w:type="dxa"/>
            <w:tcBorders>
              <w:top w:val="nil"/>
              <w:left w:val="nil"/>
              <w:bottom w:val="nil"/>
              <w:right w:val="nil"/>
            </w:tcBorders>
          </w:tcPr>
          <w:p w:rsidR="004A47AD" w:rsidRPr="00655E5A" w:rsidRDefault="004A47AD" w:rsidP="00655E5A">
            <w:pPr>
              <w:spacing w:line="280" w:lineRule="atLeast"/>
              <w:jc w:val="right"/>
              <w:rPr>
                <w:rFonts w:ascii="Arial" w:hAnsi="Arial" w:cs="Arial"/>
                <w:color w:val="000000"/>
                <w:lang w:eastAsia="es-ES"/>
              </w:rPr>
            </w:pPr>
            <w:r w:rsidRPr="00655E5A">
              <w:rPr>
                <w:rFonts w:ascii="Arial" w:hAnsi="Arial" w:cs="Arial"/>
                <w:color w:val="000000"/>
                <w:lang w:eastAsia="es-ES"/>
              </w:rPr>
              <w:t>75.906</w:t>
            </w:r>
          </w:p>
        </w:tc>
        <w:tc>
          <w:tcPr>
            <w:tcW w:w="160" w:type="dxa"/>
            <w:tcBorders>
              <w:top w:val="nil"/>
              <w:left w:val="nil"/>
              <w:bottom w:val="nil"/>
              <w:right w:val="nil"/>
            </w:tcBorders>
            <w:noWrap/>
          </w:tcPr>
          <w:p w:rsidR="004A47AD" w:rsidRPr="00655E5A" w:rsidRDefault="004A47AD" w:rsidP="00655E5A">
            <w:pPr>
              <w:spacing w:line="280" w:lineRule="atLeast"/>
              <w:jc w:val="right"/>
              <w:rPr>
                <w:rFonts w:ascii="Arial" w:hAnsi="Arial" w:cs="Arial"/>
                <w:lang w:eastAsia="es-ES"/>
              </w:rPr>
            </w:pPr>
          </w:p>
        </w:tc>
        <w:tc>
          <w:tcPr>
            <w:tcW w:w="1371" w:type="dxa"/>
            <w:tcBorders>
              <w:top w:val="nil"/>
              <w:left w:val="nil"/>
              <w:bottom w:val="nil"/>
              <w:right w:val="nil"/>
            </w:tcBorders>
          </w:tcPr>
          <w:p w:rsidR="004A47AD" w:rsidRPr="00655E5A" w:rsidRDefault="004A47AD" w:rsidP="00655E5A">
            <w:pPr>
              <w:spacing w:line="280" w:lineRule="atLeast"/>
              <w:jc w:val="right"/>
              <w:rPr>
                <w:rFonts w:ascii="Arial" w:hAnsi="Arial" w:cs="Arial"/>
                <w:color w:val="000000"/>
                <w:lang w:eastAsia="es-ES"/>
              </w:rPr>
            </w:pPr>
            <w:r w:rsidRPr="00655E5A">
              <w:rPr>
                <w:rFonts w:ascii="Arial" w:hAnsi="Arial" w:cs="Arial"/>
                <w:color w:val="000000"/>
                <w:lang w:eastAsia="es-ES"/>
              </w:rPr>
              <w:t>66.683</w:t>
            </w:r>
          </w:p>
        </w:tc>
      </w:tr>
      <w:tr w:rsidR="004A47AD" w:rsidRPr="00655E5A" w:rsidTr="004A47AD">
        <w:trPr>
          <w:trHeight w:val="255"/>
        </w:trPr>
        <w:tc>
          <w:tcPr>
            <w:tcW w:w="3969" w:type="dxa"/>
            <w:tcBorders>
              <w:top w:val="nil"/>
              <w:left w:val="nil"/>
              <w:bottom w:val="nil"/>
              <w:right w:val="nil"/>
            </w:tcBorders>
            <w:noWrap/>
          </w:tcPr>
          <w:p w:rsidR="004A47AD" w:rsidRPr="00655E5A" w:rsidRDefault="004A47AD" w:rsidP="00655E5A">
            <w:pPr>
              <w:spacing w:line="280" w:lineRule="atLeast"/>
              <w:rPr>
                <w:rFonts w:ascii="Arial" w:hAnsi="Arial" w:cs="Arial"/>
                <w:lang w:eastAsia="es-ES"/>
              </w:rPr>
            </w:pPr>
            <w:r w:rsidRPr="00655E5A">
              <w:rPr>
                <w:rFonts w:ascii="Arial" w:hAnsi="Arial" w:cs="Arial"/>
                <w:lang w:eastAsia="es-ES"/>
              </w:rPr>
              <w:t>Francia</w:t>
            </w:r>
          </w:p>
        </w:tc>
        <w:tc>
          <w:tcPr>
            <w:tcW w:w="1370" w:type="dxa"/>
            <w:tcBorders>
              <w:top w:val="nil"/>
              <w:left w:val="nil"/>
              <w:bottom w:val="nil"/>
              <w:right w:val="nil"/>
            </w:tcBorders>
          </w:tcPr>
          <w:p w:rsidR="004A47AD" w:rsidRPr="00655E5A" w:rsidRDefault="004A47AD" w:rsidP="00655E5A">
            <w:pPr>
              <w:spacing w:line="280" w:lineRule="atLeast"/>
              <w:jc w:val="right"/>
              <w:rPr>
                <w:rFonts w:ascii="Arial" w:hAnsi="Arial" w:cs="Arial"/>
                <w:color w:val="000000"/>
                <w:lang w:eastAsia="es-ES"/>
              </w:rPr>
            </w:pPr>
            <w:r w:rsidRPr="00655E5A">
              <w:rPr>
                <w:rFonts w:ascii="Arial" w:hAnsi="Arial" w:cs="Arial"/>
                <w:color w:val="000000"/>
                <w:lang w:eastAsia="es-ES"/>
              </w:rPr>
              <w:t>62.723</w:t>
            </w:r>
          </w:p>
        </w:tc>
        <w:tc>
          <w:tcPr>
            <w:tcW w:w="160" w:type="dxa"/>
            <w:tcBorders>
              <w:top w:val="nil"/>
              <w:left w:val="nil"/>
              <w:bottom w:val="nil"/>
              <w:right w:val="nil"/>
            </w:tcBorders>
            <w:noWrap/>
          </w:tcPr>
          <w:p w:rsidR="004A47AD" w:rsidRPr="00655E5A" w:rsidRDefault="004A47AD" w:rsidP="00655E5A">
            <w:pPr>
              <w:spacing w:line="280" w:lineRule="atLeast"/>
              <w:jc w:val="right"/>
              <w:rPr>
                <w:rFonts w:ascii="Arial" w:hAnsi="Arial" w:cs="Arial"/>
                <w:lang w:eastAsia="es-ES"/>
              </w:rPr>
            </w:pPr>
          </w:p>
        </w:tc>
        <w:tc>
          <w:tcPr>
            <w:tcW w:w="1371" w:type="dxa"/>
            <w:tcBorders>
              <w:top w:val="nil"/>
              <w:left w:val="nil"/>
              <w:bottom w:val="nil"/>
              <w:right w:val="nil"/>
            </w:tcBorders>
          </w:tcPr>
          <w:p w:rsidR="004A47AD" w:rsidRPr="00655E5A" w:rsidRDefault="004A47AD" w:rsidP="00655E5A">
            <w:pPr>
              <w:spacing w:line="280" w:lineRule="atLeast"/>
              <w:jc w:val="right"/>
              <w:rPr>
                <w:rFonts w:ascii="Arial" w:hAnsi="Arial" w:cs="Arial"/>
                <w:color w:val="000000"/>
                <w:lang w:eastAsia="es-ES"/>
              </w:rPr>
            </w:pPr>
            <w:r w:rsidRPr="00655E5A">
              <w:rPr>
                <w:rFonts w:ascii="Arial" w:hAnsi="Arial" w:cs="Arial"/>
                <w:color w:val="000000"/>
                <w:lang w:eastAsia="es-ES"/>
              </w:rPr>
              <w:t>62.128</w:t>
            </w:r>
          </w:p>
        </w:tc>
      </w:tr>
      <w:tr w:rsidR="004A47AD" w:rsidRPr="00655E5A" w:rsidTr="004A47AD">
        <w:trPr>
          <w:trHeight w:val="255"/>
        </w:trPr>
        <w:tc>
          <w:tcPr>
            <w:tcW w:w="3969" w:type="dxa"/>
            <w:tcBorders>
              <w:top w:val="nil"/>
              <w:left w:val="nil"/>
              <w:bottom w:val="nil"/>
              <w:right w:val="nil"/>
            </w:tcBorders>
            <w:noWrap/>
          </w:tcPr>
          <w:p w:rsidR="004A47AD" w:rsidRPr="00655E5A" w:rsidRDefault="004A47AD" w:rsidP="00655E5A">
            <w:pPr>
              <w:spacing w:line="280" w:lineRule="atLeast"/>
              <w:rPr>
                <w:rFonts w:ascii="Arial" w:hAnsi="Arial" w:cs="Arial"/>
                <w:lang w:eastAsia="es-ES"/>
              </w:rPr>
            </w:pPr>
            <w:r w:rsidRPr="00655E5A">
              <w:rPr>
                <w:rFonts w:ascii="Arial" w:hAnsi="Arial" w:cs="Arial"/>
                <w:lang w:eastAsia="es-ES"/>
              </w:rPr>
              <w:t>Alemania</w:t>
            </w:r>
          </w:p>
        </w:tc>
        <w:tc>
          <w:tcPr>
            <w:tcW w:w="1370" w:type="dxa"/>
            <w:tcBorders>
              <w:top w:val="nil"/>
              <w:left w:val="nil"/>
              <w:bottom w:val="nil"/>
              <w:right w:val="nil"/>
            </w:tcBorders>
          </w:tcPr>
          <w:p w:rsidR="004A47AD" w:rsidRPr="00655E5A" w:rsidRDefault="004A47AD" w:rsidP="00655E5A">
            <w:pPr>
              <w:spacing w:line="280" w:lineRule="atLeast"/>
              <w:jc w:val="right"/>
              <w:rPr>
                <w:rFonts w:ascii="Arial" w:hAnsi="Arial" w:cs="Arial"/>
                <w:color w:val="000000"/>
                <w:lang w:eastAsia="es-ES"/>
              </w:rPr>
            </w:pPr>
            <w:r w:rsidRPr="00655E5A">
              <w:rPr>
                <w:rFonts w:ascii="Arial" w:hAnsi="Arial" w:cs="Arial"/>
                <w:color w:val="000000"/>
                <w:lang w:eastAsia="es-ES"/>
              </w:rPr>
              <w:t>43.147</w:t>
            </w:r>
          </w:p>
        </w:tc>
        <w:tc>
          <w:tcPr>
            <w:tcW w:w="160" w:type="dxa"/>
            <w:tcBorders>
              <w:top w:val="nil"/>
              <w:left w:val="nil"/>
              <w:bottom w:val="nil"/>
              <w:right w:val="nil"/>
            </w:tcBorders>
            <w:noWrap/>
          </w:tcPr>
          <w:p w:rsidR="004A47AD" w:rsidRPr="00655E5A" w:rsidRDefault="004A47AD" w:rsidP="00655E5A">
            <w:pPr>
              <w:spacing w:line="280" w:lineRule="atLeast"/>
              <w:jc w:val="right"/>
              <w:rPr>
                <w:rFonts w:ascii="Arial" w:hAnsi="Arial" w:cs="Arial"/>
                <w:lang w:eastAsia="es-ES"/>
              </w:rPr>
            </w:pPr>
          </w:p>
        </w:tc>
        <w:tc>
          <w:tcPr>
            <w:tcW w:w="1371" w:type="dxa"/>
            <w:tcBorders>
              <w:top w:val="nil"/>
              <w:left w:val="nil"/>
              <w:bottom w:val="nil"/>
              <w:right w:val="nil"/>
            </w:tcBorders>
          </w:tcPr>
          <w:p w:rsidR="004A47AD" w:rsidRPr="00655E5A" w:rsidRDefault="004A47AD" w:rsidP="00655E5A">
            <w:pPr>
              <w:spacing w:line="280" w:lineRule="atLeast"/>
              <w:jc w:val="right"/>
              <w:rPr>
                <w:rFonts w:ascii="Arial" w:hAnsi="Arial" w:cs="Arial"/>
                <w:color w:val="000000"/>
                <w:lang w:eastAsia="es-ES"/>
              </w:rPr>
            </w:pPr>
            <w:r w:rsidRPr="00655E5A">
              <w:rPr>
                <w:rFonts w:ascii="Arial" w:hAnsi="Arial" w:cs="Arial"/>
                <w:color w:val="000000"/>
                <w:lang w:eastAsia="es-ES"/>
              </w:rPr>
              <w:t>43.663</w:t>
            </w:r>
          </w:p>
        </w:tc>
      </w:tr>
      <w:tr w:rsidR="004A47AD" w:rsidRPr="00655E5A" w:rsidTr="004A47AD">
        <w:trPr>
          <w:trHeight w:val="255"/>
        </w:trPr>
        <w:tc>
          <w:tcPr>
            <w:tcW w:w="3969" w:type="dxa"/>
            <w:tcBorders>
              <w:top w:val="nil"/>
              <w:left w:val="nil"/>
              <w:bottom w:val="nil"/>
              <w:right w:val="nil"/>
            </w:tcBorders>
            <w:noWrap/>
          </w:tcPr>
          <w:p w:rsidR="004A47AD" w:rsidRPr="00655E5A" w:rsidRDefault="004A47AD" w:rsidP="00655E5A">
            <w:pPr>
              <w:spacing w:line="280" w:lineRule="atLeast"/>
              <w:rPr>
                <w:rFonts w:ascii="Arial" w:hAnsi="Arial" w:cs="Arial"/>
                <w:lang w:eastAsia="es-ES"/>
              </w:rPr>
            </w:pPr>
            <w:r w:rsidRPr="00655E5A">
              <w:rPr>
                <w:rFonts w:ascii="Arial" w:hAnsi="Arial" w:cs="Arial"/>
                <w:lang w:eastAsia="es-ES"/>
              </w:rPr>
              <w:t>Bélgica</w:t>
            </w:r>
          </w:p>
        </w:tc>
        <w:tc>
          <w:tcPr>
            <w:tcW w:w="1370" w:type="dxa"/>
            <w:tcBorders>
              <w:top w:val="nil"/>
              <w:left w:val="nil"/>
              <w:bottom w:val="nil"/>
              <w:right w:val="nil"/>
            </w:tcBorders>
          </w:tcPr>
          <w:p w:rsidR="004A47AD" w:rsidRPr="00655E5A" w:rsidRDefault="004A47AD" w:rsidP="00655E5A">
            <w:pPr>
              <w:spacing w:line="280" w:lineRule="atLeast"/>
              <w:jc w:val="right"/>
              <w:rPr>
                <w:rFonts w:ascii="Arial" w:hAnsi="Arial" w:cs="Arial"/>
                <w:color w:val="000000"/>
                <w:lang w:eastAsia="es-ES"/>
              </w:rPr>
            </w:pPr>
            <w:r w:rsidRPr="00655E5A">
              <w:rPr>
                <w:rFonts w:ascii="Arial" w:hAnsi="Arial" w:cs="Arial"/>
                <w:color w:val="000000"/>
                <w:lang w:eastAsia="es-ES"/>
              </w:rPr>
              <w:t>32.264</w:t>
            </w:r>
          </w:p>
        </w:tc>
        <w:tc>
          <w:tcPr>
            <w:tcW w:w="160" w:type="dxa"/>
            <w:tcBorders>
              <w:top w:val="nil"/>
              <w:left w:val="nil"/>
              <w:bottom w:val="nil"/>
              <w:right w:val="nil"/>
            </w:tcBorders>
            <w:noWrap/>
          </w:tcPr>
          <w:p w:rsidR="004A47AD" w:rsidRPr="00655E5A" w:rsidRDefault="004A47AD" w:rsidP="00655E5A">
            <w:pPr>
              <w:spacing w:line="280" w:lineRule="atLeast"/>
              <w:jc w:val="right"/>
              <w:rPr>
                <w:rFonts w:ascii="Arial" w:hAnsi="Arial" w:cs="Arial"/>
                <w:lang w:eastAsia="es-ES"/>
              </w:rPr>
            </w:pPr>
          </w:p>
        </w:tc>
        <w:tc>
          <w:tcPr>
            <w:tcW w:w="1371" w:type="dxa"/>
            <w:tcBorders>
              <w:top w:val="nil"/>
              <w:left w:val="nil"/>
              <w:bottom w:val="nil"/>
              <w:right w:val="nil"/>
            </w:tcBorders>
          </w:tcPr>
          <w:p w:rsidR="004A47AD" w:rsidRPr="00655E5A" w:rsidRDefault="004A47AD" w:rsidP="00655E5A">
            <w:pPr>
              <w:spacing w:line="280" w:lineRule="atLeast"/>
              <w:jc w:val="right"/>
              <w:rPr>
                <w:rFonts w:ascii="Arial" w:hAnsi="Arial" w:cs="Arial"/>
                <w:color w:val="000000"/>
                <w:lang w:eastAsia="es-ES"/>
              </w:rPr>
            </w:pPr>
            <w:r w:rsidRPr="00655E5A">
              <w:rPr>
                <w:rFonts w:ascii="Arial" w:hAnsi="Arial" w:cs="Arial"/>
                <w:color w:val="000000"/>
                <w:lang w:eastAsia="es-ES"/>
              </w:rPr>
              <w:t>34.166</w:t>
            </w:r>
          </w:p>
        </w:tc>
      </w:tr>
      <w:tr w:rsidR="004A47AD" w:rsidRPr="00655E5A" w:rsidTr="004A47AD">
        <w:trPr>
          <w:trHeight w:val="255"/>
        </w:trPr>
        <w:tc>
          <w:tcPr>
            <w:tcW w:w="3969" w:type="dxa"/>
            <w:tcBorders>
              <w:top w:val="nil"/>
              <w:left w:val="nil"/>
              <w:bottom w:val="nil"/>
              <w:right w:val="nil"/>
            </w:tcBorders>
            <w:noWrap/>
          </w:tcPr>
          <w:p w:rsidR="004A47AD" w:rsidRPr="00655E5A" w:rsidRDefault="004A47AD" w:rsidP="00655E5A">
            <w:pPr>
              <w:spacing w:line="280" w:lineRule="atLeast"/>
              <w:rPr>
                <w:rFonts w:ascii="Arial" w:hAnsi="Arial" w:cs="Arial"/>
                <w:lang w:eastAsia="es-ES"/>
              </w:rPr>
            </w:pPr>
            <w:r w:rsidRPr="00655E5A">
              <w:rPr>
                <w:rFonts w:ascii="Arial" w:hAnsi="Arial" w:cs="Arial"/>
                <w:lang w:eastAsia="es-ES"/>
              </w:rPr>
              <w:t>Holanda</w:t>
            </w:r>
          </w:p>
        </w:tc>
        <w:tc>
          <w:tcPr>
            <w:tcW w:w="1370" w:type="dxa"/>
            <w:tcBorders>
              <w:top w:val="nil"/>
              <w:left w:val="nil"/>
              <w:right w:val="nil"/>
            </w:tcBorders>
          </w:tcPr>
          <w:p w:rsidR="004A47AD" w:rsidRPr="00655E5A" w:rsidRDefault="004A47AD" w:rsidP="00655E5A">
            <w:pPr>
              <w:spacing w:line="280" w:lineRule="atLeast"/>
              <w:jc w:val="right"/>
              <w:rPr>
                <w:rFonts w:ascii="Arial" w:hAnsi="Arial" w:cs="Arial"/>
                <w:color w:val="000000"/>
                <w:lang w:eastAsia="es-ES"/>
              </w:rPr>
            </w:pPr>
            <w:r w:rsidRPr="00655E5A">
              <w:rPr>
                <w:rFonts w:ascii="Arial" w:hAnsi="Arial" w:cs="Arial"/>
                <w:color w:val="000000"/>
                <w:lang w:eastAsia="es-ES"/>
              </w:rPr>
              <w:t>29.572</w:t>
            </w:r>
          </w:p>
        </w:tc>
        <w:tc>
          <w:tcPr>
            <w:tcW w:w="160" w:type="dxa"/>
            <w:tcBorders>
              <w:top w:val="nil"/>
              <w:left w:val="nil"/>
              <w:right w:val="nil"/>
            </w:tcBorders>
            <w:noWrap/>
          </w:tcPr>
          <w:p w:rsidR="004A47AD" w:rsidRPr="00655E5A" w:rsidRDefault="004A47AD" w:rsidP="00655E5A">
            <w:pPr>
              <w:spacing w:line="280" w:lineRule="atLeast"/>
              <w:jc w:val="right"/>
              <w:rPr>
                <w:rFonts w:ascii="Arial" w:hAnsi="Arial" w:cs="Arial"/>
                <w:lang w:eastAsia="es-ES"/>
              </w:rPr>
            </w:pPr>
          </w:p>
        </w:tc>
        <w:tc>
          <w:tcPr>
            <w:tcW w:w="1371" w:type="dxa"/>
            <w:tcBorders>
              <w:top w:val="nil"/>
              <w:left w:val="nil"/>
              <w:right w:val="nil"/>
            </w:tcBorders>
          </w:tcPr>
          <w:p w:rsidR="004A47AD" w:rsidRPr="00655E5A" w:rsidRDefault="004A47AD" w:rsidP="00655E5A">
            <w:pPr>
              <w:spacing w:line="280" w:lineRule="atLeast"/>
              <w:jc w:val="right"/>
              <w:rPr>
                <w:rFonts w:ascii="Arial" w:hAnsi="Arial" w:cs="Arial"/>
                <w:color w:val="000000"/>
                <w:lang w:eastAsia="es-ES"/>
              </w:rPr>
            </w:pPr>
            <w:r w:rsidRPr="00655E5A">
              <w:rPr>
                <w:rFonts w:ascii="Arial" w:hAnsi="Arial" w:cs="Arial"/>
                <w:color w:val="000000"/>
                <w:lang w:eastAsia="es-ES"/>
              </w:rPr>
              <w:t>26.662</w:t>
            </w:r>
          </w:p>
        </w:tc>
      </w:tr>
      <w:tr w:rsidR="004A47AD" w:rsidRPr="00655E5A" w:rsidTr="004A47AD">
        <w:trPr>
          <w:trHeight w:val="255"/>
        </w:trPr>
        <w:tc>
          <w:tcPr>
            <w:tcW w:w="3969" w:type="dxa"/>
            <w:tcBorders>
              <w:top w:val="nil"/>
              <w:left w:val="nil"/>
              <w:bottom w:val="nil"/>
              <w:right w:val="nil"/>
            </w:tcBorders>
            <w:noWrap/>
          </w:tcPr>
          <w:p w:rsidR="004A47AD" w:rsidRPr="00655E5A" w:rsidRDefault="004A47AD" w:rsidP="00655E5A">
            <w:pPr>
              <w:spacing w:line="280" w:lineRule="atLeast"/>
              <w:rPr>
                <w:rFonts w:ascii="Arial" w:hAnsi="Arial" w:cs="Arial"/>
                <w:lang w:eastAsia="es-ES"/>
              </w:rPr>
            </w:pPr>
            <w:r w:rsidRPr="00655E5A">
              <w:rPr>
                <w:rFonts w:ascii="Arial" w:hAnsi="Arial" w:cs="Arial"/>
                <w:lang w:eastAsia="es-ES"/>
              </w:rPr>
              <w:t>U.S.A.</w:t>
            </w:r>
          </w:p>
        </w:tc>
        <w:tc>
          <w:tcPr>
            <w:tcW w:w="1370" w:type="dxa"/>
            <w:tcBorders>
              <w:top w:val="nil"/>
              <w:left w:val="nil"/>
              <w:right w:val="nil"/>
            </w:tcBorders>
          </w:tcPr>
          <w:p w:rsidR="004A47AD" w:rsidRPr="00655E5A" w:rsidRDefault="004A47AD" w:rsidP="00655E5A">
            <w:pPr>
              <w:spacing w:line="280" w:lineRule="atLeast"/>
              <w:jc w:val="right"/>
              <w:rPr>
                <w:rFonts w:ascii="Arial" w:hAnsi="Arial" w:cs="Arial"/>
                <w:color w:val="000000"/>
                <w:lang w:eastAsia="es-ES"/>
              </w:rPr>
            </w:pPr>
            <w:r w:rsidRPr="00655E5A">
              <w:rPr>
                <w:rFonts w:ascii="Arial" w:hAnsi="Arial" w:cs="Arial"/>
                <w:color w:val="000000"/>
                <w:lang w:eastAsia="es-ES"/>
              </w:rPr>
              <w:t>16.114</w:t>
            </w:r>
          </w:p>
        </w:tc>
        <w:tc>
          <w:tcPr>
            <w:tcW w:w="160" w:type="dxa"/>
            <w:tcBorders>
              <w:top w:val="nil"/>
              <w:left w:val="nil"/>
              <w:right w:val="nil"/>
            </w:tcBorders>
            <w:noWrap/>
          </w:tcPr>
          <w:p w:rsidR="004A47AD" w:rsidRPr="00655E5A" w:rsidRDefault="004A47AD" w:rsidP="00655E5A">
            <w:pPr>
              <w:spacing w:line="280" w:lineRule="atLeast"/>
              <w:jc w:val="right"/>
              <w:rPr>
                <w:rFonts w:ascii="Arial" w:hAnsi="Arial" w:cs="Arial"/>
                <w:lang w:eastAsia="es-ES"/>
              </w:rPr>
            </w:pPr>
          </w:p>
        </w:tc>
        <w:tc>
          <w:tcPr>
            <w:tcW w:w="1371" w:type="dxa"/>
            <w:tcBorders>
              <w:top w:val="nil"/>
              <w:left w:val="nil"/>
              <w:right w:val="nil"/>
            </w:tcBorders>
          </w:tcPr>
          <w:p w:rsidR="004A47AD" w:rsidRPr="00655E5A" w:rsidRDefault="004A47AD" w:rsidP="00655E5A">
            <w:pPr>
              <w:spacing w:line="280" w:lineRule="atLeast"/>
              <w:jc w:val="right"/>
              <w:rPr>
                <w:rFonts w:ascii="Arial" w:hAnsi="Arial" w:cs="Arial"/>
                <w:color w:val="000000"/>
                <w:lang w:eastAsia="es-ES"/>
              </w:rPr>
            </w:pPr>
            <w:r w:rsidRPr="00655E5A">
              <w:rPr>
                <w:rFonts w:ascii="Arial" w:hAnsi="Arial" w:cs="Arial"/>
                <w:color w:val="000000"/>
                <w:lang w:eastAsia="es-ES"/>
              </w:rPr>
              <w:t>24.619</w:t>
            </w:r>
          </w:p>
        </w:tc>
      </w:tr>
      <w:tr w:rsidR="004A47AD" w:rsidRPr="00655E5A" w:rsidTr="004A47AD">
        <w:trPr>
          <w:trHeight w:val="255"/>
        </w:trPr>
        <w:tc>
          <w:tcPr>
            <w:tcW w:w="3969" w:type="dxa"/>
            <w:tcBorders>
              <w:top w:val="nil"/>
              <w:left w:val="nil"/>
              <w:bottom w:val="nil"/>
              <w:right w:val="nil"/>
            </w:tcBorders>
            <w:noWrap/>
          </w:tcPr>
          <w:p w:rsidR="004A47AD" w:rsidRPr="00655E5A" w:rsidRDefault="004A47AD" w:rsidP="00655E5A">
            <w:pPr>
              <w:spacing w:line="280" w:lineRule="atLeast"/>
              <w:rPr>
                <w:rFonts w:ascii="Arial" w:hAnsi="Arial" w:cs="Arial"/>
                <w:lang w:eastAsia="es-ES"/>
              </w:rPr>
            </w:pPr>
            <w:r w:rsidRPr="00655E5A">
              <w:rPr>
                <w:rFonts w:ascii="Arial" w:hAnsi="Arial" w:cs="Arial"/>
                <w:lang w:eastAsia="es-ES"/>
              </w:rPr>
              <w:t>Reino Unido</w:t>
            </w:r>
          </w:p>
        </w:tc>
        <w:tc>
          <w:tcPr>
            <w:tcW w:w="1370" w:type="dxa"/>
            <w:tcBorders>
              <w:top w:val="nil"/>
              <w:left w:val="nil"/>
              <w:right w:val="nil"/>
            </w:tcBorders>
          </w:tcPr>
          <w:p w:rsidR="004A47AD" w:rsidRPr="00655E5A" w:rsidRDefault="004A47AD" w:rsidP="00655E5A">
            <w:pPr>
              <w:spacing w:line="280" w:lineRule="atLeast"/>
              <w:jc w:val="right"/>
              <w:rPr>
                <w:rFonts w:ascii="Arial" w:hAnsi="Arial" w:cs="Arial"/>
                <w:color w:val="000000"/>
                <w:lang w:eastAsia="es-ES"/>
              </w:rPr>
            </w:pPr>
            <w:r w:rsidRPr="00655E5A">
              <w:rPr>
                <w:rFonts w:ascii="Arial" w:hAnsi="Arial" w:cs="Arial"/>
                <w:color w:val="000000"/>
                <w:lang w:eastAsia="es-ES"/>
              </w:rPr>
              <w:t>12.403</w:t>
            </w:r>
          </w:p>
        </w:tc>
        <w:tc>
          <w:tcPr>
            <w:tcW w:w="160" w:type="dxa"/>
            <w:tcBorders>
              <w:top w:val="nil"/>
              <w:left w:val="nil"/>
              <w:right w:val="nil"/>
            </w:tcBorders>
            <w:noWrap/>
          </w:tcPr>
          <w:p w:rsidR="004A47AD" w:rsidRPr="00655E5A" w:rsidRDefault="004A47AD" w:rsidP="00655E5A">
            <w:pPr>
              <w:spacing w:line="280" w:lineRule="atLeast"/>
              <w:jc w:val="right"/>
              <w:rPr>
                <w:rFonts w:ascii="Arial" w:hAnsi="Arial" w:cs="Arial"/>
                <w:lang w:eastAsia="es-ES"/>
              </w:rPr>
            </w:pPr>
          </w:p>
        </w:tc>
        <w:tc>
          <w:tcPr>
            <w:tcW w:w="1371" w:type="dxa"/>
            <w:tcBorders>
              <w:top w:val="nil"/>
              <w:left w:val="nil"/>
              <w:right w:val="nil"/>
            </w:tcBorders>
          </w:tcPr>
          <w:p w:rsidR="004A47AD" w:rsidRPr="00655E5A" w:rsidRDefault="004A47AD" w:rsidP="00655E5A">
            <w:pPr>
              <w:spacing w:line="280" w:lineRule="atLeast"/>
              <w:jc w:val="right"/>
              <w:rPr>
                <w:rFonts w:ascii="Arial" w:hAnsi="Arial" w:cs="Arial"/>
                <w:color w:val="000000"/>
                <w:lang w:eastAsia="es-ES"/>
              </w:rPr>
            </w:pPr>
            <w:r w:rsidRPr="00655E5A">
              <w:rPr>
                <w:rFonts w:ascii="Arial" w:hAnsi="Arial" w:cs="Arial"/>
                <w:color w:val="000000"/>
                <w:lang w:eastAsia="es-ES"/>
              </w:rPr>
              <w:t>12.600</w:t>
            </w:r>
          </w:p>
        </w:tc>
      </w:tr>
      <w:tr w:rsidR="004A47AD" w:rsidRPr="00655E5A" w:rsidTr="004A47AD">
        <w:trPr>
          <w:trHeight w:val="255"/>
        </w:trPr>
        <w:tc>
          <w:tcPr>
            <w:tcW w:w="3969" w:type="dxa"/>
            <w:tcBorders>
              <w:top w:val="nil"/>
              <w:left w:val="nil"/>
              <w:bottom w:val="nil"/>
              <w:right w:val="nil"/>
            </w:tcBorders>
            <w:noWrap/>
          </w:tcPr>
          <w:p w:rsidR="004A47AD" w:rsidRPr="00655E5A" w:rsidRDefault="004A47AD" w:rsidP="00655E5A">
            <w:pPr>
              <w:spacing w:line="280" w:lineRule="atLeast"/>
              <w:rPr>
                <w:rFonts w:ascii="Arial" w:hAnsi="Arial" w:cs="Arial"/>
                <w:lang w:eastAsia="es-ES"/>
              </w:rPr>
            </w:pPr>
            <w:r w:rsidRPr="00655E5A">
              <w:rPr>
                <w:rFonts w:ascii="Arial" w:hAnsi="Arial" w:cs="Arial"/>
                <w:lang w:eastAsia="es-ES"/>
              </w:rPr>
              <w:t>Resto de países</w:t>
            </w:r>
          </w:p>
        </w:tc>
        <w:tc>
          <w:tcPr>
            <w:tcW w:w="1370" w:type="dxa"/>
            <w:tcBorders>
              <w:top w:val="nil"/>
              <w:left w:val="nil"/>
              <w:bottom w:val="single" w:sz="4" w:space="0" w:color="auto"/>
              <w:right w:val="nil"/>
            </w:tcBorders>
            <w:vAlign w:val="center"/>
          </w:tcPr>
          <w:p w:rsidR="004A47AD" w:rsidRPr="00655E5A" w:rsidRDefault="004A47AD" w:rsidP="00655E5A">
            <w:pPr>
              <w:spacing w:line="280" w:lineRule="atLeast"/>
              <w:jc w:val="right"/>
              <w:rPr>
                <w:rFonts w:ascii="Arial" w:hAnsi="Arial" w:cs="Arial"/>
                <w:color w:val="000000"/>
                <w:lang w:eastAsia="es-ES"/>
              </w:rPr>
            </w:pPr>
            <w:r w:rsidRPr="00655E5A">
              <w:rPr>
                <w:rFonts w:ascii="Arial" w:hAnsi="Arial" w:cs="Arial"/>
                <w:color w:val="000000"/>
                <w:lang w:eastAsia="es-ES"/>
              </w:rPr>
              <w:t>88.867</w:t>
            </w:r>
          </w:p>
        </w:tc>
        <w:tc>
          <w:tcPr>
            <w:tcW w:w="160" w:type="dxa"/>
            <w:tcBorders>
              <w:top w:val="nil"/>
              <w:left w:val="nil"/>
              <w:bottom w:val="single" w:sz="4" w:space="0" w:color="auto"/>
              <w:right w:val="nil"/>
            </w:tcBorders>
            <w:noWrap/>
          </w:tcPr>
          <w:p w:rsidR="004A47AD" w:rsidRPr="00655E5A" w:rsidRDefault="004A47AD" w:rsidP="00655E5A">
            <w:pPr>
              <w:spacing w:line="280" w:lineRule="atLeast"/>
              <w:jc w:val="right"/>
              <w:rPr>
                <w:rFonts w:ascii="Arial" w:hAnsi="Arial" w:cs="Arial"/>
                <w:lang w:eastAsia="es-ES"/>
              </w:rPr>
            </w:pPr>
          </w:p>
        </w:tc>
        <w:tc>
          <w:tcPr>
            <w:tcW w:w="1371" w:type="dxa"/>
            <w:tcBorders>
              <w:top w:val="nil"/>
              <w:left w:val="nil"/>
              <w:bottom w:val="single" w:sz="4" w:space="0" w:color="auto"/>
              <w:right w:val="nil"/>
            </w:tcBorders>
            <w:vAlign w:val="center"/>
          </w:tcPr>
          <w:p w:rsidR="004A47AD" w:rsidRPr="00655E5A" w:rsidRDefault="004A47AD" w:rsidP="00655E5A">
            <w:pPr>
              <w:spacing w:line="280" w:lineRule="atLeast"/>
              <w:jc w:val="right"/>
              <w:rPr>
                <w:rFonts w:ascii="Arial" w:hAnsi="Arial" w:cs="Arial"/>
                <w:color w:val="000000"/>
                <w:lang w:eastAsia="es-ES"/>
              </w:rPr>
            </w:pPr>
            <w:r w:rsidRPr="00655E5A">
              <w:rPr>
                <w:rFonts w:ascii="Arial" w:hAnsi="Arial" w:cs="Arial"/>
                <w:color w:val="000000"/>
                <w:lang w:eastAsia="es-ES"/>
              </w:rPr>
              <w:t>85.019</w:t>
            </w:r>
          </w:p>
        </w:tc>
      </w:tr>
      <w:tr w:rsidR="004A47AD" w:rsidRPr="00655E5A" w:rsidTr="004A47AD">
        <w:trPr>
          <w:trHeight w:val="270"/>
        </w:trPr>
        <w:tc>
          <w:tcPr>
            <w:tcW w:w="3969" w:type="dxa"/>
            <w:tcBorders>
              <w:top w:val="nil"/>
              <w:left w:val="nil"/>
              <w:bottom w:val="nil"/>
              <w:right w:val="nil"/>
            </w:tcBorders>
            <w:noWrap/>
          </w:tcPr>
          <w:p w:rsidR="004A47AD" w:rsidRPr="00655E5A" w:rsidRDefault="004A47AD" w:rsidP="00655E5A">
            <w:pPr>
              <w:spacing w:line="280" w:lineRule="atLeast"/>
              <w:rPr>
                <w:rFonts w:ascii="Arial" w:hAnsi="Arial" w:cs="Arial"/>
                <w:lang w:eastAsia="es-ES"/>
              </w:rPr>
            </w:pPr>
          </w:p>
        </w:tc>
        <w:tc>
          <w:tcPr>
            <w:tcW w:w="1370" w:type="dxa"/>
            <w:tcBorders>
              <w:top w:val="single" w:sz="4" w:space="0" w:color="auto"/>
              <w:left w:val="nil"/>
              <w:bottom w:val="single" w:sz="8" w:space="0" w:color="auto"/>
              <w:right w:val="nil"/>
            </w:tcBorders>
            <w:vAlign w:val="center"/>
          </w:tcPr>
          <w:p w:rsidR="004A47AD" w:rsidRPr="00655E5A" w:rsidRDefault="004A47AD" w:rsidP="00655E5A">
            <w:pPr>
              <w:spacing w:line="280" w:lineRule="atLeast"/>
              <w:jc w:val="right"/>
              <w:rPr>
                <w:rFonts w:ascii="Arial" w:hAnsi="Arial" w:cs="Arial"/>
                <w:b/>
                <w:color w:val="000000"/>
                <w:lang w:eastAsia="es-ES"/>
              </w:rPr>
            </w:pPr>
            <w:r w:rsidRPr="00655E5A">
              <w:rPr>
                <w:rFonts w:ascii="Arial" w:hAnsi="Arial" w:cs="Arial"/>
                <w:b/>
                <w:color w:val="000000"/>
                <w:lang w:eastAsia="es-ES"/>
              </w:rPr>
              <w:t>360.996</w:t>
            </w:r>
          </w:p>
        </w:tc>
        <w:tc>
          <w:tcPr>
            <w:tcW w:w="160" w:type="dxa"/>
            <w:tcBorders>
              <w:top w:val="single" w:sz="4" w:space="0" w:color="auto"/>
              <w:left w:val="nil"/>
              <w:bottom w:val="nil"/>
              <w:right w:val="nil"/>
            </w:tcBorders>
            <w:noWrap/>
          </w:tcPr>
          <w:p w:rsidR="004A47AD" w:rsidRPr="00655E5A" w:rsidRDefault="004A47AD" w:rsidP="00655E5A">
            <w:pPr>
              <w:spacing w:line="280" w:lineRule="atLeast"/>
              <w:jc w:val="right"/>
              <w:rPr>
                <w:rFonts w:ascii="Arial" w:hAnsi="Arial" w:cs="Arial"/>
                <w:b/>
                <w:lang w:eastAsia="es-ES"/>
              </w:rPr>
            </w:pPr>
          </w:p>
        </w:tc>
        <w:tc>
          <w:tcPr>
            <w:tcW w:w="1371" w:type="dxa"/>
            <w:tcBorders>
              <w:top w:val="single" w:sz="4" w:space="0" w:color="auto"/>
              <w:left w:val="nil"/>
              <w:bottom w:val="single" w:sz="8" w:space="0" w:color="auto"/>
              <w:right w:val="nil"/>
            </w:tcBorders>
            <w:vAlign w:val="center"/>
          </w:tcPr>
          <w:p w:rsidR="004A47AD" w:rsidRPr="00655E5A" w:rsidRDefault="004A47AD" w:rsidP="00655E5A">
            <w:pPr>
              <w:spacing w:line="280" w:lineRule="atLeast"/>
              <w:jc w:val="right"/>
              <w:rPr>
                <w:rFonts w:ascii="Arial" w:hAnsi="Arial" w:cs="Arial"/>
                <w:b/>
                <w:color w:val="000000"/>
                <w:lang w:eastAsia="es-ES"/>
              </w:rPr>
            </w:pPr>
            <w:r w:rsidRPr="00655E5A">
              <w:rPr>
                <w:rFonts w:ascii="Arial" w:hAnsi="Arial" w:cs="Arial"/>
                <w:b/>
                <w:color w:val="000000"/>
                <w:lang w:eastAsia="es-ES"/>
              </w:rPr>
              <w:t>355.540</w:t>
            </w:r>
          </w:p>
        </w:tc>
      </w:tr>
    </w:tbl>
    <w:p w:rsidR="004A47AD" w:rsidRPr="00655E5A" w:rsidRDefault="004A47AD" w:rsidP="00655E5A">
      <w:pPr>
        <w:widowControl w:val="0"/>
        <w:spacing w:line="280" w:lineRule="atLeast"/>
        <w:rPr>
          <w:rFonts w:ascii="Arial" w:hAnsi="Arial" w:cs="Arial"/>
          <w:noProof/>
          <w:color w:val="000000"/>
          <w:highlight w:val="yellow"/>
          <w:lang w:eastAsia="es-ES"/>
        </w:rPr>
      </w:pPr>
    </w:p>
    <w:p w:rsidR="004A47AD" w:rsidRPr="00655E5A" w:rsidRDefault="004A47AD" w:rsidP="00655E5A">
      <w:pPr>
        <w:widowControl w:val="0"/>
        <w:spacing w:line="280" w:lineRule="atLeast"/>
        <w:rPr>
          <w:rFonts w:ascii="Arial" w:hAnsi="Arial" w:cs="Arial"/>
          <w:noProof/>
          <w:color w:val="000000"/>
          <w:highlight w:val="yellow"/>
          <w:lang w:eastAsia="es-ES"/>
        </w:rPr>
      </w:pPr>
    </w:p>
    <w:p w:rsidR="004A47AD" w:rsidRDefault="004A47AD" w:rsidP="00655E5A">
      <w:pPr>
        <w:widowControl w:val="0"/>
        <w:spacing w:line="280" w:lineRule="atLeast"/>
        <w:rPr>
          <w:rFonts w:ascii="Arial" w:hAnsi="Arial" w:cs="Arial"/>
          <w:noProof/>
          <w:color w:val="000000"/>
          <w:lang w:eastAsia="es-ES"/>
        </w:rPr>
      </w:pPr>
      <w:r w:rsidRPr="00655E5A">
        <w:rPr>
          <w:rFonts w:ascii="Arial" w:hAnsi="Arial" w:cs="Arial"/>
          <w:noProof/>
          <w:color w:val="000000"/>
          <w:lang w:eastAsia="es-ES"/>
        </w:rPr>
        <w:t>Los activos no corrientes que no sean instrumentos financieros, activos por impuestos diferidos, activos correspondientes a prestaciones post-empleo ni derechos derivados de contratos de seguros</w:t>
      </w:r>
      <w:r w:rsidR="001A316C">
        <w:rPr>
          <w:rFonts w:ascii="Arial" w:hAnsi="Arial" w:cs="Arial"/>
          <w:noProof/>
          <w:color w:val="000000"/>
          <w:lang w:eastAsia="es-ES"/>
        </w:rPr>
        <w:t>,</w:t>
      </w:r>
      <w:r w:rsidRPr="00655E5A">
        <w:rPr>
          <w:rFonts w:ascii="Arial" w:hAnsi="Arial" w:cs="Arial"/>
          <w:noProof/>
          <w:color w:val="000000"/>
          <w:lang w:eastAsia="es-ES"/>
        </w:rPr>
        <w:t xml:space="preserve"> atribuidos por países, se desglosan en el siguiente cuadro:</w:t>
      </w:r>
    </w:p>
    <w:p w:rsidR="001A316C" w:rsidRPr="00655E5A" w:rsidRDefault="001A316C" w:rsidP="00655E5A">
      <w:pPr>
        <w:widowControl w:val="0"/>
        <w:spacing w:line="280" w:lineRule="atLeast"/>
        <w:rPr>
          <w:rFonts w:ascii="Arial" w:hAnsi="Arial" w:cs="Arial"/>
          <w:noProof/>
          <w:color w:val="000000"/>
          <w:lang w:eastAsia="es-ES"/>
        </w:rPr>
      </w:pPr>
    </w:p>
    <w:tbl>
      <w:tblPr>
        <w:tblW w:w="6870" w:type="dxa"/>
        <w:tblInd w:w="1204" w:type="dxa"/>
        <w:tblCellMar>
          <w:left w:w="70" w:type="dxa"/>
          <w:right w:w="70" w:type="dxa"/>
        </w:tblCellMar>
        <w:tblLook w:val="0000"/>
      </w:tblPr>
      <w:tblGrid>
        <w:gridCol w:w="3969"/>
        <w:gridCol w:w="1370"/>
        <w:gridCol w:w="160"/>
        <w:gridCol w:w="1371"/>
      </w:tblGrid>
      <w:tr w:rsidR="004A47AD" w:rsidRPr="00655E5A" w:rsidTr="004A47AD">
        <w:trPr>
          <w:trHeight w:val="255"/>
        </w:trPr>
        <w:tc>
          <w:tcPr>
            <w:tcW w:w="3969" w:type="dxa"/>
            <w:tcBorders>
              <w:top w:val="nil"/>
              <w:left w:val="nil"/>
              <w:bottom w:val="nil"/>
              <w:right w:val="nil"/>
            </w:tcBorders>
            <w:noWrap/>
          </w:tcPr>
          <w:p w:rsidR="004A47AD" w:rsidRPr="00655E5A" w:rsidRDefault="004A47AD" w:rsidP="00655E5A">
            <w:pPr>
              <w:spacing w:line="280" w:lineRule="atLeast"/>
              <w:rPr>
                <w:rFonts w:ascii="Arial" w:hAnsi="Arial" w:cs="Arial"/>
                <w:lang w:eastAsia="es-ES"/>
              </w:rPr>
            </w:pPr>
          </w:p>
        </w:tc>
        <w:tc>
          <w:tcPr>
            <w:tcW w:w="2901" w:type="dxa"/>
            <w:gridSpan w:val="3"/>
            <w:tcBorders>
              <w:top w:val="nil"/>
              <w:left w:val="nil"/>
              <w:bottom w:val="single" w:sz="4" w:space="0" w:color="auto"/>
              <w:right w:val="nil"/>
            </w:tcBorders>
            <w:noWrap/>
          </w:tcPr>
          <w:p w:rsidR="004A47AD" w:rsidRPr="00655E5A" w:rsidRDefault="004A47AD" w:rsidP="00655E5A">
            <w:pPr>
              <w:spacing w:line="280" w:lineRule="atLeast"/>
              <w:jc w:val="center"/>
              <w:rPr>
                <w:rFonts w:ascii="Arial" w:hAnsi="Arial" w:cs="Arial"/>
                <w:b/>
                <w:bCs/>
                <w:lang w:eastAsia="es-ES"/>
              </w:rPr>
            </w:pPr>
            <w:r w:rsidRPr="00655E5A">
              <w:rPr>
                <w:rFonts w:ascii="Arial" w:hAnsi="Arial" w:cs="Arial"/>
                <w:b/>
                <w:bCs/>
                <w:lang w:eastAsia="es-ES"/>
              </w:rPr>
              <w:t>Miles de Euros</w:t>
            </w:r>
          </w:p>
        </w:tc>
      </w:tr>
      <w:tr w:rsidR="004A47AD" w:rsidRPr="00655E5A" w:rsidTr="004A47AD">
        <w:trPr>
          <w:trHeight w:val="255"/>
        </w:trPr>
        <w:tc>
          <w:tcPr>
            <w:tcW w:w="3969" w:type="dxa"/>
            <w:tcBorders>
              <w:top w:val="nil"/>
              <w:left w:val="nil"/>
              <w:bottom w:val="nil"/>
              <w:right w:val="nil"/>
            </w:tcBorders>
            <w:noWrap/>
          </w:tcPr>
          <w:p w:rsidR="004A47AD" w:rsidRPr="00655E5A" w:rsidRDefault="004A47AD" w:rsidP="00655E5A">
            <w:pPr>
              <w:spacing w:line="280" w:lineRule="atLeast"/>
              <w:rPr>
                <w:rFonts w:ascii="Arial" w:hAnsi="Arial" w:cs="Arial"/>
                <w:lang w:eastAsia="es-ES"/>
              </w:rPr>
            </w:pPr>
          </w:p>
        </w:tc>
        <w:tc>
          <w:tcPr>
            <w:tcW w:w="1370" w:type="dxa"/>
            <w:tcBorders>
              <w:top w:val="nil"/>
              <w:left w:val="nil"/>
              <w:bottom w:val="single" w:sz="4" w:space="0" w:color="auto"/>
              <w:right w:val="nil"/>
            </w:tcBorders>
            <w:noWrap/>
          </w:tcPr>
          <w:p w:rsidR="004A47AD" w:rsidRPr="00655E5A" w:rsidRDefault="004A47AD" w:rsidP="00655E5A">
            <w:pPr>
              <w:spacing w:line="280" w:lineRule="atLeast"/>
              <w:jc w:val="right"/>
              <w:rPr>
                <w:rFonts w:ascii="Arial" w:hAnsi="Arial" w:cs="Arial"/>
                <w:b/>
                <w:bCs/>
                <w:lang w:eastAsia="es-ES"/>
              </w:rPr>
            </w:pPr>
            <w:r w:rsidRPr="00655E5A">
              <w:rPr>
                <w:rFonts w:ascii="Arial" w:hAnsi="Arial" w:cs="Arial"/>
                <w:b/>
                <w:bCs/>
                <w:lang w:eastAsia="es-ES"/>
              </w:rPr>
              <w:t>2013</w:t>
            </w:r>
          </w:p>
        </w:tc>
        <w:tc>
          <w:tcPr>
            <w:tcW w:w="160" w:type="dxa"/>
            <w:tcBorders>
              <w:top w:val="nil"/>
              <w:left w:val="nil"/>
              <w:bottom w:val="nil"/>
              <w:right w:val="nil"/>
            </w:tcBorders>
            <w:noWrap/>
          </w:tcPr>
          <w:p w:rsidR="004A47AD" w:rsidRPr="00655E5A" w:rsidRDefault="004A47AD" w:rsidP="00655E5A">
            <w:pPr>
              <w:spacing w:line="280" w:lineRule="atLeast"/>
              <w:jc w:val="right"/>
              <w:rPr>
                <w:rFonts w:ascii="Arial" w:hAnsi="Arial" w:cs="Arial"/>
                <w:b/>
                <w:bCs/>
                <w:lang w:eastAsia="es-ES"/>
              </w:rPr>
            </w:pPr>
          </w:p>
        </w:tc>
        <w:tc>
          <w:tcPr>
            <w:tcW w:w="1371" w:type="dxa"/>
            <w:tcBorders>
              <w:top w:val="nil"/>
              <w:left w:val="nil"/>
              <w:bottom w:val="single" w:sz="4" w:space="0" w:color="auto"/>
              <w:right w:val="nil"/>
            </w:tcBorders>
            <w:noWrap/>
          </w:tcPr>
          <w:p w:rsidR="004A47AD" w:rsidRPr="00655E5A" w:rsidRDefault="004A47AD" w:rsidP="00655E5A">
            <w:pPr>
              <w:spacing w:line="280" w:lineRule="atLeast"/>
              <w:jc w:val="right"/>
              <w:rPr>
                <w:rFonts w:ascii="Arial" w:hAnsi="Arial" w:cs="Arial"/>
                <w:b/>
                <w:bCs/>
                <w:lang w:eastAsia="es-ES"/>
              </w:rPr>
            </w:pPr>
            <w:r w:rsidRPr="00655E5A">
              <w:rPr>
                <w:rFonts w:ascii="Arial" w:hAnsi="Arial" w:cs="Arial"/>
                <w:b/>
                <w:bCs/>
                <w:lang w:eastAsia="es-ES"/>
              </w:rPr>
              <w:t>2012</w:t>
            </w:r>
          </w:p>
        </w:tc>
      </w:tr>
      <w:tr w:rsidR="004A47AD" w:rsidRPr="00655E5A" w:rsidTr="004A47AD">
        <w:trPr>
          <w:trHeight w:val="255"/>
        </w:trPr>
        <w:tc>
          <w:tcPr>
            <w:tcW w:w="3969" w:type="dxa"/>
            <w:tcBorders>
              <w:top w:val="nil"/>
              <w:left w:val="nil"/>
              <w:bottom w:val="nil"/>
              <w:right w:val="nil"/>
            </w:tcBorders>
            <w:noWrap/>
          </w:tcPr>
          <w:p w:rsidR="004A47AD" w:rsidRPr="00655E5A" w:rsidRDefault="004A47AD" w:rsidP="00655E5A">
            <w:pPr>
              <w:spacing w:line="280" w:lineRule="atLeast"/>
              <w:rPr>
                <w:rFonts w:ascii="Arial" w:hAnsi="Arial" w:cs="Arial"/>
                <w:lang w:eastAsia="es-ES"/>
              </w:rPr>
            </w:pPr>
          </w:p>
        </w:tc>
        <w:tc>
          <w:tcPr>
            <w:tcW w:w="1370" w:type="dxa"/>
            <w:tcBorders>
              <w:top w:val="single" w:sz="4" w:space="0" w:color="auto"/>
              <w:left w:val="nil"/>
              <w:right w:val="nil"/>
            </w:tcBorders>
            <w:noWrap/>
          </w:tcPr>
          <w:p w:rsidR="004A47AD" w:rsidRPr="00655E5A" w:rsidRDefault="004A47AD" w:rsidP="00655E5A">
            <w:pPr>
              <w:spacing w:line="280" w:lineRule="atLeast"/>
              <w:jc w:val="center"/>
              <w:rPr>
                <w:rFonts w:ascii="Arial" w:hAnsi="Arial" w:cs="Arial"/>
                <w:color w:val="000000"/>
                <w:lang w:eastAsia="es-ES"/>
              </w:rPr>
            </w:pPr>
          </w:p>
        </w:tc>
        <w:tc>
          <w:tcPr>
            <w:tcW w:w="160" w:type="dxa"/>
            <w:tcBorders>
              <w:top w:val="nil"/>
              <w:left w:val="nil"/>
              <w:bottom w:val="nil"/>
              <w:right w:val="nil"/>
            </w:tcBorders>
            <w:noWrap/>
          </w:tcPr>
          <w:p w:rsidR="004A47AD" w:rsidRPr="00655E5A" w:rsidRDefault="004A47AD" w:rsidP="00655E5A">
            <w:pPr>
              <w:spacing w:line="280" w:lineRule="atLeast"/>
              <w:rPr>
                <w:rFonts w:ascii="Arial" w:hAnsi="Arial" w:cs="Arial"/>
                <w:lang w:eastAsia="es-ES"/>
              </w:rPr>
            </w:pPr>
          </w:p>
        </w:tc>
        <w:tc>
          <w:tcPr>
            <w:tcW w:w="1371" w:type="dxa"/>
            <w:tcBorders>
              <w:top w:val="single" w:sz="4" w:space="0" w:color="auto"/>
              <w:left w:val="nil"/>
              <w:bottom w:val="nil"/>
              <w:right w:val="nil"/>
            </w:tcBorders>
            <w:noWrap/>
          </w:tcPr>
          <w:p w:rsidR="004A47AD" w:rsidRPr="00655E5A" w:rsidRDefault="004A47AD" w:rsidP="00655E5A">
            <w:pPr>
              <w:spacing w:line="280" w:lineRule="atLeast"/>
              <w:jc w:val="center"/>
              <w:rPr>
                <w:rFonts w:ascii="Arial" w:hAnsi="Arial" w:cs="Arial"/>
                <w:color w:val="000000"/>
                <w:lang w:eastAsia="es-ES"/>
              </w:rPr>
            </w:pPr>
          </w:p>
        </w:tc>
      </w:tr>
      <w:tr w:rsidR="004A47AD" w:rsidRPr="00655E5A" w:rsidTr="004A47AD">
        <w:trPr>
          <w:trHeight w:val="255"/>
        </w:trPr>
        <w:tc>
          <w:tcPr>
            <w:tcW w:w="3969" w:type="dxa"/>
            <w:tcBorders>
              <w:top w:val="nil"/>
              <w:left w:val="nil"/>
              <w:bottom w:val="nil"/>
              <w:right w:val="nil"/>
            </w:tcBorders>
            <w:noWrap/>
          </w:tcPr>
          <w:p w:rsidR="004A47AD" w:rsidRPr="00655E5A" w:rsidRDefault="004A47AD" w:rsidP="00655E5A">
            <w:pPr>
              <w:spacing w:line="280" w:lineRule="atLeast"/>
              <w:rPr>
                <w:rFonts w:ascii="Arial" w:hAnsi="Arial" w:cs="Arial"/>
                <w:lang w:eastAsia="es-ES"/>
              </w:rPr>
            </w:pPr>
            <w:r w:rsidRPr="00655E5A">
              <w:rPr>
                <w:rFonts w:ascii="Arial" w:hAnsi="Arial" w:cs="Arial"/>
                <w:lang w:eastAsia="es-ES"/>
              </w:rPr>
              <w:t>España</w:t>
            </w:r>
          </w:p>
        </w:tc>
        <w:tc>
          <w:tcPr>
            <w:tcW w:w="1370" w:type="dxa"/>
            <w:tcBorders>
              <w:left w:val="nil"/>
              <w:bottom w:val="nil"/>
              <w:right w:val="nil"/>
            </w:tcBorders>
          </w:tcPr>
          <w:p w:rsidR="004A47AD" w:rsidRPr="00655E5A" w:rsidRDefault="004A47AD" w:rsidP="00655E5A">
            <w:pPr>
              <w:spacing w:line="280" w:lineRule="atLeast"/>
              <w:jc w:val="right"/>
              <w:rPr>
                <w:rFonts w:ascii="Arial" w:hAnsi="Arial" w:cs="Arial"/>
                <w:color w:val="000000"/>
                <w:lang w:eastAsia="es-ES"/>
              </w:rPr>
            </w:pPr>
            <w:r w:rsidRPr="00655E5A">
              <w:rPr>
                <w:rFonts w:ascii="Arial" w:hAnsi="Arial" w:cs="Arial"/>
                <w:color w:val="000000"/>
                <w:lang w:eastAsia="es-ES"/>
              </w:rPr>
              <w:t>67.349</w:t>
            </w:r>
          </w:p>
        </w:tc>
        <w:tc>
          <w:tcPr>
            <w:tcW w:w="160" w:type="dxa"/>
            <w:tcBorders>
              <w:top w:val="nil"/>
              <w:left w:val="nil"/>
              <w:bottom w:val="nil"/>
              <w:right w:val="nil"/>
            </w:tcBorders>
            <w:noWrap/>
          </w:tcPr>
          <w:p w:rsidR="004A47AD" w:rsidRPr="00655E5A" w:rsidRDefault="004A47AD" w:rsidP="00655E5A">
            <w:pPr>
              <w:spacing w:line="280" w:lineRule="atLeast"/>
              <w:jc w:val="right"/>
              <w:rPr>
                <w:rFonts w:ascii="Arial" w:hAnsi="Arial" w:cs="Arial"/>
                <w:lang w:eastAsia="es-ES"/>
              </w:rPr>
            </w:pPr>
          </w:p>
        </w:tc>
        <w:tc>
          <w:tcPr>
            <w:tcW w:w="1371" w:type="dxa"/>
            <w:tcBorders>
              <w:top w:val="nil"/>
              <w:left w:val="nil"/>
              <w:bottom w:val="nil"/>
              <w:right w:val="nil"/>
            </w:tcBorders>
          </w:tcPr>
          <w:p w:rsidR="004A47AD" w:rsidRPr="00655E5A" w:rsidRDefault="004A47AD" w:rsidP="00655E5A">
            <w:pPr>
              <w:spacing w:line="280" w:lineRule="atLeast"/>
              <w:jc w:val="right"/>
              <w:rPr>
                <w:rFonts w:ascii="Arial" w:hAnsi="Arial" w:cs="Arial"/>
                <w:color w:val="000000"/>
                <w:lang w:eastAsia="es-ES"/>
              </w:rPr>
            </w:pPr>
            <w:r w:rsidRPr="00655E5A">
              <w:rPr>
                <w:rFonts w:ascii="Arial" w:hAnsi="Arial" w:cs="Arial"/>
                <w:color w:val="000000"/>
                <w:lang w:eastAsia="es-ES"/>
              </w:rPr>
              <w:t>67.816</w:t>
            </w:r>
          </w:p>
        </w:tc>
      </w:tr>
      <w:tr w:rsidR="004A47AD" w:rsidRPr="00655E5A" w:rsidTr="004A47AD">
        <w:trPr>
          <w:trHeight w:val="255"/>
        </w:trPr>
        <w:tc>
          <w:tcPr>
            <w:tcW w:w="3969" w:type="dxa"/>
            <w:tcBorders>
              <w:top w:val="nil"/>
              <w:left w:val="nil"/>
              <w:bottom w:val="nil"/>
              <w:right w:val="nil"/>
            </w:tcBorders>
            <w:noWrap/>
          </w:tcPr>
          <w:p w:rsidR="004A47AD" w:rsidRPr="00655E5A" w:rsidRDefault="004A47AD" w:rsidP="00655E5A">
            <w:pPr>
              <w:spacing w:line="280" w:lineRule="atLeast"/>
              <w:rPr>
                <w:rFonts w:ascii="Arial" w:hAnsi="Arial" w:cs="Arial"/>
                <w:lang w:eastAsia="es-ES"/>
              </w:rPr>
            </w:pPr>
            <w:r w:rsidRPr="00655E5A">
              <w:rPr>
                <w:rFonts w:ascii="Arial" w:hAnsi="Arial" w:cs="Arial"/>
                <w:lang w:eastAsia="es-ES"/>
              </w:rPr>
              <w:t>Bélgica</w:t>
            </w:r>
          </w:p>
        </w:tc>
        <w:tc>
          <w:tcPr>
            <w:tcW w:w="1370" w:type="dxa"/>
            <w:tcBorders>
              <w:top w:val="nil"/>
              <w:left w:val="nil"/>
              <w:bottom w:val="nil"/>
              <w:right w:val="nil"/>
            </w:tcBorders>
          </w:tcPr>
          <w:p w:rsidR="004A47AD" w:rsidRPr="00655E5A" w:rsidRDefault="004A47AD" w:rsidP="00655E5A">
            <w:pPr>
              <w:spacing w:line="280" w:lineRule="atLeast"/>
              <w:jc w:val="right"/>
              <w:rPr>
                <w:rFonts w:ascii="Arial" w:hAnsi="Arial" w:cs="Arial"/>
                <w:color w:val="000000"/>
                <w:lang w:eastAsia="es-ES"/>
              </w:rPr>
            </w:pPr>
            <w:r w:rsidRPr="00655E5A">
              <w:rPr>
                <w:rFonts w:ascii="Arial" w:hAnsi="Arial" w:cs="Arial"/>
                <w:color w:val="000000"/>
                <w:lang w:eastAsia="es-ES"/>
              </w:rPr>
              <w:t>68.187</w:t>
            </w:r>
          </w:p>
        </w:tc>
        <w:tc>
          <w:tcPr>
            <w:tcW w:w="160" w:type="dxa"/>
            <w:tcBorders>
              <w:top w:val="nil"/>
              <w:left w:val="nil"/>
              <w:bottom w:val="nil"/>
              <w:right w:val="nil"/>
            </w:tcBorders>
            <w:noWrap/>
          </w:tcPr>
          <w:p w:rsidR="004A47AD" w:rsidRPr="00655E5A" w:rsidRDefault="004A47AD" w:rsidP="00655E5A">
            <w:pPr>
              <w:spacing w:line="280" w:lineRule="atLeast"/>
              <w:jc w:val="right"/>
              <w:rPr>
                <w:rFonts w:ascii="Arial" w:hAnsi="Arial" w:cs="Arial"/>
                <w:lang w:eastAsia="es-ES"/>
              </w:rPr>
            </w:pPr>
          </w:p>
        </w:tc>
        <w:tc>
          <w:tcPr>
            <w:tcW w:w="1371" w:type="dxa"/>
            <w:tcBorders>
              <w:top w:val="nil"/>
              <w:left w:val="nil"/>
              <w:bottom w:val="nil"/>
              <w:right w:val="nil"/>
            </w:tcBorders>
          </w:tcPr>
          <w:p w:rsidR="004A47AD" w:rsidRPr="00655E5A" w:rsidRDefault="004A47AD" w:rsidP="00655E5A">
            <w:pPr>
              <w:spacing w:line="280" w:lineRule="atLeast"/>
              <w:jc w:val="right"/>
              <w:rPr>
                <w:rFonts w:ascii="Arial" w:hAnsi="Arial" w:cs="Arial"/>
                <w:color w:val="000000"/>
                <w:lang w:eastAsia="es-ES"/>
              </w:rPr>
            </w:pPr>
            <w:r w:rsidRPr="00655E5A">
              <w:rPr>
                <w:rFonts w:ascii="Arial" w:hAnsi="Arial" w:cs="Arial"/>
                <w:color w:val="000000"/>
                <w:lang w:eastAsia="es-ES"/>
              </w:rPr>
              <w:t>68.416</w:t>
            </w:r>
          </w:p>
        </w:tc>
      </w:tr>
      <w:tr w:rsidR="004A47AD" w:rsidRPr="00655E5A" w:rsidTr="004A47AD">
        <w:trPr>
          <w:trHeight w:val="255"/>
        </w:trPr>
        <w:tc>
          <w:tcPr>
            <w:tcW w:w="3969" w:type="dxa"/>
            <w:tcBorders>
              <w:top w:val="nil"/>
              <w:left w:val="nil"/>
              <w:bottom w:val="nil"/>
              <w:right w:val="nil"/>
            </w:tcBorders>
            <w:noWrap/>
          </w:tcPr>
          <w:p w:rsidR="004A47AD" w:rsidRPr="00655E5A" w:rsidRDefault="004A47AD" w:rsidP="00655E5A">
            <w:pPr>
              <w:spacing w:line="280" w:lineRule="atLeast"/>
              <w:rPr>
                <w:rFonts w:ascii="Arial" w:hAnsi="Arial" w:cs="Arial"/>
                <w:lang w:eastAsia="es-ES"/>
              </w:rPr>
            </w:pPr>
            <w:r w:rsidRPr="00655E5A">
              <w:rPr>
                <w:rFonts w:ascii="Arial" w:hAnsi="Arial" w:cs="Arial"/>
                <w:lang w:eastAsia="es-ES"/>
              </w:rPr>
              <w:t>Mónaco</w:t>
            </w:r>
          </w:p>
        </w:tc>
        <w:tc>
          <w:tcPr>
            <w:tcW w:w="1370" w:type="dxa"/>
            <w:tcBorders>
              <w:top w:val="nil"/>
              <w:left w:val="nil"/>
              <w:right w:val="nil"/>
            </w:tcBorders>
          </w:tcPr>
          <w:p w:rsidR="004A47AD" w:rsidRPr="00655E5A" w:rsidRDefault="004A47AD" w:rsidP="00655E5A">
            <w:pPr>
              <w:spacing w:line="280" w:lineRule="atLeast"/>
              <w:jc w:val="right"/>
              <w:rPr>
                <w:rFonts w:ascii="Arial" w:hAnsi="Arial" w:cs="Arial"/>
                <w:color w:val="000000"/>
                <w:lang w:eastAsia="es-ES"/>
              </w:rPr>
            </w:pPr>
            <w:r w:rsidRPr="00655E5A">
              <w:rPr>
                <w:rFonts w:ascii="Arial" w:hAnsi="Arial" w:cs="Arial"/>
                <w:color w:val="000000"/>
                <w:lang w:eastAsia="es-ES"/>
              </w:rPr>
              <w:t>60.617</w:t>
            </w:r>
          </w:p>
        </w:tc>
        <w:tc>
          <w:tcPr>
            <w:tcW w:w="160" w:type="dxa"/>
            <w:tcBorders>
              <w:top w:val="nil"/>
              <w:left w:val="nil"/>
              <w:right w:val="nil"/>
            </w:tcBorders>
            <w:noWrap/>
          </w:tcPr>
          <w:p w:rsidR="004A47AD" w:rsidRPr="00655E5A" w:rsidRDefault="004A47AD" w:rsidP="00655E5A">
            <w:pPr>
              <w:spacing w:line="280" w:lineRule="atLeast"/>
              <w:jc w:val="right"/>
              <w:rPr>
                <w:rFonts w:ascii="Arial" w:hAnsi="Arial" w:cs="Arial"/>
                <w:lang w:eastAsia="es-ES"/>
              </w:rPr>
            </w:pPr>
          </w:p>
        </w:tc>
        <w:tc>
          <w:tcPr>
            <w:tcW w:w="1371" w:type="dxa"/>
            <w:tcBorders>
              <w:top w:val="nil"/>
              <w:left w:val="nil"/>
              <w:right w:val="nil"/>
            </w:tcBorders>
          </w:tcPr>
          <w:p w:rsidR="004A47AD" w:rsidRPr="00655E5A" w:rsidRDefault="004A47AD" w:rsidP="00655E5A">
            <w:pPr>
              <w:spacing w:line="280" w:lineRule="atLeast"/>
              <w:jc w:val="right"/>
              <w:rPr>
                <w:rFonts w:ascii="Arial" w:hAnsi="Arial" w:cs="Arial"/>
                <w:color w:val="000000"/>
                <w:lang w:eastAsia="es-ES"/>
              </w:rPr>
            </w:pPr>
            <w:r w:rsidRPr="00655E5A">
              <w:rPr>
                <w:rFonts w:ascii="Arial" w:hAnsi="Arial" w:cs="Arial"/>
                <w:color w:val="000000"/>
                <w:lang w:eastAsia="es-ES"/>
              </w:rPr>
              <w:t>60.711</w:t>
            </w:r>
          </w:p>
        </w:tc>
      </w:tr>
      <w:tr w:rsidR="004A47AD" w:rsidRPr="00655E5A" w:rsidTr="004A47AD">
        <w:trPr>
          <w:trHeight w:val="255"/>
        </w:trPr>
        <w:tc>
          <w:tcPr>
            <w:tcW w:w="3969" w:type="dxa"/>
            <w:tcBorders>
              <w:top w:val="nil"/>
              <w:left w:val="nil"/>
              <w:bottom w:val="nil"/>
              <w:right w:val="nil"/>
            </w:tcBorders>
            <w:noWrap/>
          </w:tcPr>
          <w:p w:rsidR="004A47AD" w:rsidRPr="00655E5A" w:rsidRDefault="004A47AD" w:rsidP="00655E5A">
            <w:pPr>
              <w:spacing w:line="280" w:lineRule="atLeast"/>
              <w:rPr>
                <w:rFonts w:ascii="Arial" w:hAnsi="Arial" w:cs="Arial"/>
                <w:lang w:eastAsia="es-ES"/>
              </w:rPr>
            </w:pPr>
            <w:r w:rsidRPr="00655E5A">
              <w:rPr>
                <w:rFonts w:ascii="Arial" w:hAnsi="Arial" w:cs="Arial"/>
                <w:lang w:eastAsia="es-ES"/>
              </w:rPr>
              <w:t>Francia</w:t>
            </w:r>
          </w:p>
        </w:tc>
        <w:tc>
          <w:tcPr>
            <w:tcW w:w="1370" w:type="dxa"/>
            <w:tcBorders>
              <w:top w:val="nil"/>
              <w:left w:val="nil"/>
              <w:right w:val="nil"/>
            </w:tcBorders>
            <w:vAlign w:val="center"/>
          </w:tcPr>
          <w:p w:rsidR="004A47AD" w:rsidRPr="00655E5A" w:rsidRDefault="004A47AD" w:rsidP="00655E5A">
            <w:pPr>
              <w:spacing w:line="280" w:lineRule="atLeast"/>
              <w:jc w:val="right"/>
              <w:rPr>
                <w:rFonts w:ascii="Arial" w:hAnsi="Arial" w:cs="Arial"/>
                <w:color w:val="000000"/>
                <w:lang w:eastAsia="es-ES"/>
              </w:rPr>
            </w:pPr>
            <w:r w:rsidRPr="00655E5A">
              <w:rPr>
                <w:rFonts w:ascii="Arial" w:hAnsi="Arial" w:cs="Arial"/>
                <w:color w:val="000000"/>
                <w:lang w:eastAsia="es-ES"/>
              </w:rPr>
              <w:t>9.383</w:t>
            </w:r>
          </w:p>
        </w:tc>
        <w:tc>
          <w:tcPr>
            <w:tcW w:w="160" w:type="dxa"/>
            <w:tcBorders>
              <w:top w:val="nil"/>
              <w:left w:val="nil"/>
              <w:right w:val="nil"/>
            </w:tcBorders>
            <w:noWrap/>
          </w:tcPr>
          <w:p w:rsidR="004A47AD" w:rsidRPr="00655E5A" w:rsidRDefault="004A47AD" w:rsidP="00655E5A">
            <w:pPr>
              <w:spacing w:line="280" w:lineRule="atLeast"/>
              <w:jc w:val="right"/>
              <w:rPr>
                <w:rFonts w:ascii="Arial" w:hAnsi="Arial" w:cs="Arial"/>
                <w:lang w:eastAsia="es-ES"/>
              </w:rPr>
            </w:pPr>
          </w:p>
        </w:tc>
        <w:tc>
          <w:tcPr>
            <w:tcW w:w="1371" w:type="dxa"/>
            <w:tcBorders>
              <w:top w:val="nil"/>
              <w:left w:val="nil"/>
              <w:right w:val="nil"/>
            </w:tcBorders>
            <w:vAlign w:val="center"/>
          </w:tcPr>
          <w:p w:rsidR="004A47AD" w:rsidRPr="00655E5A" w:rsidRDefault="004A47AD" w:rsidP="00655E5A">
            <w:pPr>
              <w:spacing w:line="280" w:lineRule="atLeast"/>
              <w:jc w:val="right"/>
              <w:rPr>
                <w:rFonts w:ascii="Arial" w:hAnsi="Arial" w:cs="Arial"/>
                <w:color w:val="000000"/>
                <w:lang w:eastAsia="es-ES"/>
              </w:rPr>
            </w:pPr>
            <w:r w:rsidRPr="00655E5A">
              <w:rPr>
                <w:rFonts w:ascii="Arial" w:hAnsi="Arial" w:cs="Arial"/>
                <w:color w:val="000000"/>
                <w:lang w:eastAsia="es-ES"/>
              </w:rPr>
              <w:t>7.819</w:t>
            </w:r>
          </w:p>
        </w:tc>
      </w:tr>
      <w:tr w:rsidR="004A47AD" w:rsidRPr="00655E5A" w:rsidTr="004A47AD">
        <w:trPr>
          <w:trHeight w:val="255"/>
        </w:trPr>
        <w:tc>
          <w:tcPr>
            <w:tcW w:w="3969" w:type="dxa"/>
            <w:tcBorders>
              <w:top w:val="nil"/>
              <w:left w:val="nil"/>
              <w:bottom w:val="nil"/>
              <w:right w:val="nil"/>
            </w:tcBorders>
            <w:noWrap/>
          </w:tcPr>
          <w:p w:rsidR="004A47AD" w:rsidRPr="00655E5A" w:rsidRDefault="004A47AD" w:rsidP="00655E5A">
            <w:pPr>
              <w:spacing w:line="280" w:lineRule="atLeast"/>
              <w:rPr>
                <w:rFonts w:ascii="Arial" w:hAnsi="Arial" w:cs="Arial"/>
                <w:lang w:eastAsia="es-ES"/>
              </w:rPr>
            </w:pPr>
            <w:r w:rsidRPr="00655E5A">
              <w:rPr>
                <w:rFonts w:ascii="Arial" w:hAnsi="Arial" w:cs="Arial"/>
                <w:lang w:eastAsia="es-ES"/>
              </w:rPr>
              <w:t>Resto de países</w:t>
            </w:r>
          </w:p>
        </w:tc>
        <w:tc>
          <w:tcPr>
            <w:tcW w:w="1370" w:type="dxa"/>
            <w:tcBorders>
              <w:top w:val="nil"/>
              <w:left w:val="nil"/>
              <w:bottom w:val="single" w:sz="4" w:space="0" w:color="auto"/>
              <w:right w:val="nil"/>
            </w:tcBorders>
            <w:vAlign w:val="center"/>
          </w:tcPr>
          <w:p w:rsidR="004A47AD" w:rsidRPr="00655E5A" w:rsidRDefault="004A47AD" w:rsidP="00655E5A">
            <w:pPr>
              <w:spacing w:line="280" w:lineRule="atLeast"/>
              <w:jc w:val="right"/>
              <w:rPr>
                <w:rFonts w:ascii="Arial" w:hAnsi="Arial" w:cs="Arial"/>
                <w:color w:val="000000"/>
                <w:lang w:eastAsia="es-ES"/>
              </w:rPr>
            </w:pPr>
            <w:r w:rsidRPr="00655E5A">
              <w:rPr>
                <w:rFonts w:ascii="Arial" w:hAnsi="Arial" w:cs="Arial"/>
                <w:color w:val="000000"/>
                <w:lang w:eastAsia="es-ES"/>
              </w:rPr>
              <w:t>6.949</w:t>
            </w:r>
          </w:p>
        </w:tc>
        <w:tc>
          <w:tcPr>
            <w:tcW w:w="160" w:type="dxa"/>
            <w:tcBorders>
              <w:top w:val="nil"/>
              <w:left w:val="nil"/>
              <w:right w:val="nil"/>
            </w:tcBorders>
            <w:noWrap/>
          </w:tcPr>
          <w:p w:rsidR="004A47AD" w:rsidRPr="00655E5A" w:rsidRDefault="004A47AD" w:rsidP="00655E5A">
            <w:pPr>
              <w:spacing w:line="280" w:lineRule="atLeast"/>
              <w:jc w:val="right"/>
              <w:rPr>
                <w:rFonts w:ascii="Arial" w:hAnsi="Arial" w:cs="Arial"/>
                <w:lang w:eastAsia="es-ES"/>
              </w:rPr>
            </w:pPr>
          </w:p>
        </w:tc>
        <w:tc>
          <w:tcPr>
            <w:tcW w:w="1371" w:type="dxa"/>
            <w:tcBorders>
              <w:top w:val="nil"/>
              <w:left w:val="nil"/>
              <w:bottom w:val="single" w:sz="4" w:space="0" w:color="auto"/>
              <w:right w:val="nil"/>
            </w:tcBorders>
            <w:vAlign w:val="center"/>
          </w:tcPr>
          <w:p w:rsidR="004A47AD" w:rsidRPr="00655E5A" w:rsidRDefault="004A47AD" w:rsidP="00655E5A">
            <w:pPr>
              <w:spacing w:line="280" w:lineRule="atLeast"/>
              <w:jc w:val="right"/>
              <w:rPr>
                <w:rFonts w:ascii="Arial" w:hAnsi="Arial" w:cs="Arial"/>
                <w:color w:val="000000"/>
                <w:lang w:eastAsia="es-ES"/>
              </w:rPr>
            </w:pPr>
            <w:r w:rsidRPr="00655E5A">
              <w:rPr>
                <w:rFonts w:ascii="Arial" w:hAnsi="Arial" w:cs="Arial"/>
                <w:color w:val="000000"/>
                <w:lang w:eastAsia="es-ES"/>
              </w:rPr>
              <w:t>59</w:t>
            </w:r>
          </w:p>
        </w:tc>
      </w:tr>
      <w:tr w:rsidR="004A47AD" w:rsidRPr="00655E5A" w:rsidTr="004A47AD">
        <w:trPr>
          <w:trHeight w:val="270"/>
        </w:trPr>
        <w:tc>
          <w:tcPr>
            <w:tcW w:w="3969" w:type="dxa"/>
            <w:tcBorders>
              <w:top w:val="nil"/>
              <w:left w:val="nil"/>
              <w:bottom w:val="nil"/>
              <w:right w:val="nil"/>
            </w:tcBorders>
            <w:noWrap/>
          </w:tcPr>
          <w:p w:rsidR="004A47AD" w:rsidRPr="00655E5A" w:rsidRDefault="004A47AD" w:rsidP="00655E5A">
            <w:pPr>
              <w:spacing w:line="280" w:lineRule="atLeast"/>
              <w:rPr>
                <w:rFonts w:ascii="Arial" w:hAnsi="Arial" w:cs="Arial"/>
                <w:lang w:eastAsia="es-ES"/>
              </w:rPr>
            </w:pPr>
          </w:p>
        </w:tc>
        <w:tc>
          <w:tcPr>
            <w:tcW w:w="1370" w:type="dxa"/>
            <w:tcBorders>
              <w:top w:val="single" w:sz="4" w:space="0" w:color="auto"/>
              <w:left w:val="nil"/>
              <w:bottom w:val="single" w:sz="4" w:space="0" w:color="auto"/>
              <w:right w:val="nil"/>
            </w:tcBorders>
            <w:vAlign w:val="center"/>
          </w:tcPr>
          <w:p w:rsidR="004A47AD" w:rsidRPr="00655E5A" w:rsidRDefault="004A47AD" w:rsidP="00655E5A">
            <w:pPr>
              <w:spacing w:line="280" w:lineRule="atLeast"/>
              <w:jc w:val="right"/>
              <w:rPr>
                <w:rFonts w:ascii="Arial" w:hAnsi="Arial" w:cs="Arial"/>
                <w:b/>
                <w:color w:val="000000"/>
                <w:lang w:eastAsia="es-ES"/>
              </w:rPr>
            </w:pPr>
            <w:r w:rsidRPr="00655E5A">
              <w:rPr>
                <w:rFonts w:ascii="Arial" w:hAnsi="Arial" w:cs="Arial"/>
                <w:b/>
                <w:color w:val="000000"/>
                <w:lang w:eastAsia="es-ES"/>
              </w:rPr>
              <w:t>212.485</w:t>
            </w:r>
          </w:p>
        </w:tc>
        <w:tc>
          <w:tcPr>
            <w:tcW w:w="160" w:type="dxa"/>
            <w:tcBorders>
              <w:left w:val="nil"/>
              <w:right w:val="nil"/>
            </w:tcBorders>
            <w:noWrap/>
          </w:tcPr>
          <w:p w:rsidR="004A47AD" w:rsidRPr="00655E5A" w:rsidRDefault="004A47AD" w:rsidP="00655E5A">
            <w:pPr>
              <w:spacing w:line="280" w:lineRule="atLeast"/>
              <w:jc w:val="right"/>
              <w:rPr>
                <w:rFonts w:ascii="Arial" w:hAnsi="Arial" w:cs="Arial"/>
                <w:b/>
                <w:lang w:eastAsia="es-ES"/>
              </w:rPr>
            </w:pPr>
          </w:p>
        </w:tc>
        <w:tc>
          <w:tcPr>
            <w:tcW w:w="1371" w:type="dxa"/>
            <w:tcBorders>
              <w:top w:val="single" w:sz="4" w:space="0" w:color="auto"/>
              <w:left w:val="nil"/>
              <w:bottom w:val="single" w:sz="4" w:space="0" w:color="auto"/>
              <w:right w:val="nil"/>
            </w:tcBorders>
            <w:vAlign w:val="center"/>
          </w:tcPr>
          <w:p w:rsidR="004A47AD" w:rsidRPr="00655E5A" w:rsidRDefault="004A47AD" w:rsidP="00655E5A">
            <w:pPr>
              <w:spacing w:line="280" w:lineRule="atLeast"/>
              <w:jc w:val="right"/>
              <w:rPr>
                <w:rFonts w:ascii="Arial" w:hAnsi="Arial" w:cs="Arial"/>
                <w:b/>
                <w:color w:val="000000"/>
                <w:lang w:eastAsia="es-ES"/>
              </w:rPr>
            </w:pPr>
            <w:r w:rsidRPr="00655E5A">
              <w:rPr>
                <w:rFonts w:ascii="Arial" w:hAnsi="Arial" w:cs="Arial"/>
                <w:b/>
                <w:color w:val="000000"/>
                <w:lang w:eastAsia="es-ES"/>
              </w:rPr>
              <w:t>204.821</w:t>
            </w:r>
          </w:p>
        </w:tc>
      </w:tr>
    </w:tbl>
    <w:p w:rsidR="000B4433" w:rsidRPr="00655E5A" w:rsidRDefault="000B4433" w:rsidP="00655E5A">
      <w:pPr>
        <w:widowControl w:val="0"/>
        <w:spacing w:line="280" w:lineRule="atLeast"/>
        <w:ind w:left="142"/>
        <w:rPr>
          <w:rFonts w:ascii="Arial" w:hAnsi="Arial" w:cs="Arial"/>
          <w:b/>
          <w:bCs/>
          <w:snapToGrid w:val="0"/>
          <w:color w:val="1F497D"/>
          <w:lang w:eastAsia="es-ES"/>
        </w:rPr>
      </w:pPr>
    </w:p>
    <w:p w:rsidR="000B4433" w:rsidRPr="00655E5A" w:rsidRDefault="000B4433" w:rsidP="00655E5A">
      <w:pPr>
        <w:widowControl w:val="0"/>
        <w:spacing w:line="280" w:lineRule="atLeast"/>
        <w:ind w:left="142"/>
        <w:rPr>
          <w:rFonts w:ascii="Arial" w:hAnsi="Arial" w:cs="Arial"/>
          <w:b/>
          <w:bCs/>
          <w:snapToGrid w:val="0"/>
          <w:color w:val="1F497D"/>
          <w:lang w:eastAsia="es-ES"/>
        </w:rPr>
      </w:pPr>
    </w:p>
    <w:p w:rsidR="000B4433" w:rsidRPr="00655E5A" w:rsidRDefault="000B4433" w:rsidP="00655E5A">
      <w:pPr>
        <w:widowControl w:val="0"/>
        <w:spacing w:line="280" w:lineRule="atLeast"/>
        <w:ind w:left="142"/>
        <w:rPr>
          <w:rFonts w:ascii="Arial" w:hAnsi="Arial" w:cs="Arial"/>
          <w:b/>
          <w:bCs/>
          <w:snapToGrid w:val="0"/>
          <w:color w:val="1F497D"/>
          <w:lang w:eastAsia="es-ES"/>
        </w:rPr>
      </w:pPr>
    </w:p>
    <w:p w:rsidR="000B4433" w:rsidRPr="00586723" w:rsidRDefault="00586723" w:rsidP="00586723">
      <w:pPr>
        <w:widowControl w:val="0"/>
        <w:spacing w:line="280" w:lineRule="atLeast"/>
        <w:rPr>
          <w:rFonts w:ascii="Arial" w:hAnsi="Arial" w:cs="Arial"/>
          <w:b/>
          <w:lang w:val="es-ES_tradnl"/>
        </w:rPr>
      </w:pPr>
      <w:r>
        <w:rPr>
          <w:rFonts w:ascii="Arial" w:hAnsi="Arial" w:cs="Arial"/>
          <w:b/>
          <w:lang w:val="es-ES_tradnl"/>
        </w:rPr>
        <w:t>14</w:t>
      </w:r>
      <w:proofErr w:type="gramStart"/>
      <w:r>
        <w:rPr>
          <w:rFonts w:ascii="Arial" w:hAnsi="Arial" w:cs="Arial"/>
          <w:b/>
          <w:lang w:val="es-ES_tradnl"/>
        </w:rPr>
        <w:t>.</w:t>
      </w:r>
      <w:r w:rsidR="000B4433" w:rsidRPr="00586723">
        <w:rPr>
          <w:rFonts w:ascii="Arial" w:hAnsi="Arial" w:cs="Arial"/>
          <w:b/>
          <w:lang w:val="es-ES_tradnl"/>
        </w:rPr>
        <w:t>Gastos</w:t>
      </w:r>
      <w:proofErr w:type="gramEnd"/>
      <w:r w:rsidR="000B4433" w:rsidRPr="00586723">
        <w:rPr>
          <w:rFonts w:ascii="Arial" w:hAnsi="Arial" w:cs="Arial"/>
          <w:b/>
          <w:lang w:val="es-ES_tradnl"/>
        </w:rPr>
        <w:t xml:space="preserve"> por prestaciones a los empleados</w:t>
      </w:r>
    </w:p>
    <w:p w:rsidR="000B4433" w:rsidRPr="00655E5A" w:rsidRDefault="000B4433" w:rsidP="00655E5A">
      <w:pPr>
        <w:widowControl w:val="0"/>
        <w:spacing w:line="280" w:lineRule="atLeast"/>
        <w:rPr>
          <w:rFonts w:ascii="Arial" w:hAnsi="Arial" w:cs="Arial"/>
          <w:color w:val="000000"/>
        </w:rPr>
      </w:pPr>
    </w:p>
    <w:p w:rsidR="000B4433" w:rsidRPr="00586723" w:rsidRDefault="000B4433" w:rsidP="00586723">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right="150"/>
        <w:jc w:val="both"/>
        <w:rPr>
          <w:rStyle w:val="Gras"/>
          <w:b w:val="0"/>
          <w:sz w:val="20"/>
          <w:szCs w:val="20"/>
        </w:rPr>
      </w:pPr>
      <w:r w:rsidRPr="00586723">
        <w:rPr>
          <w:rStyle w:val="Gras"/>
          <w:b w:val="0"/>
          <w:sz w:val="20"/>
          <w:szCs w:val="20"/>
        </w:rPr>
        <w:t>La composición del saldo del epígrafe "Gastos de personal", que aparece en las cuentas de pérdidas y ganancias consolidadas de los ejercicios 2013 y 2012 adjuntas, es la siguiente:</w:t>
      </w:r>
    </w:p>
    <w:p w:rsidR="000B4433" w:rsidRPr="00586723" w:rsidRDefault="000B4433" w:rsidP="00655E5A">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left="601" w:right="150"/>
        <w:jc w:val="both"/>
        <w:rPr>
          <w:rStyle w:val="Gras"/>
          <w:b w:val="0"/>
          <w:sz w:val="20"/>
          <w:szCs w:val="20"/>
        </w:rPr>
      </w:pPr>
    </w:p>
    <w:tbl>
      <w:tblPr>
        <w:tblW w:w="5940" w:type="dxa"/>
        <w:tblInd w:w="1913" w:type="dxa"/>
        <w:tblCellMar>
          <w:left w:w="70" w:type="dxa"/>
          <w:right w:w="70" w:type="dxa"/>
        </w:tblCellMar>
        <w:tblLook w:val="0000"/>
      </w:tblPr>
      <w:tblGrid>
        <w:gridCol w:w="3540"/>
        <w:gridCol w:w="1200"/>
        <w:gridCol w:w="1200"/>
      </w:tblGrid>
      <w:tr w:rsidR="000B4433" w:rsidRPr="00655E5A" w:rsidTr="000B4433">
        <w:trPr>
          <w:trHeight w:val="300"/>
        </w:trPr>
        <w:tc>
          <w:tcPr>
            <w:tcW w:w="3540" w:type="dxa"/>
            <w:tcBorders>
              <w:top w:val="single" w:sz="4" w:space="0" w:color="auto"/>
              <w:left w:val="single" w:sz="4" w:space="0" w:color="auto"/>
              <w:bottom w:val="nil"/>
              <w:right w:val="single" w:sz="4" w:space="0" w:color="auto"/>
            </w:tcBorders>
            <w:noWrap/>
            <w:vAlign w:val="bottom"/>
          </w:tcPr>
          <w:p w:rsidR="000B4433" w:rsidRPr="00655E5A" w:rsidRDefault="000B4433" w:rsidP="00655E5A">
            <w:pPr>
              <w:spacing w:line="280" w:lineRule="atLeast"/>
              <w:rPr>
                <w:rFonts w:ascii="Arial" w:hAnsi="Arial" w:cs="Arial"/>
                <w:color w:val="000000"/>
                <w:lang w:eastAsia="es-ES"/>
              </w:rPr>
            </w:pPr>
            <w:r w:rsidRPr="00655E5A">
              <w:rPr>
                <w:rFonts w:ascii="Arial" w:hAnsi="Arial" w:cs="Arial"/>
                <w:color w:val="000000"/>
                <w:lang w:eastAsia="es-ES"/>
              </w:rPr>
              <w:t> </w:t>
            </w:r>
          </w:p>
        </w:tc>
        <w:tc>
          <w:tcPr>
            <w:tcW w:w="2400" w:type="dxa"/>
            <w:gridSpan w:val="2"/>
            <w:tcBorders>
              <w:top w:val="single" w:sz="4" w:space="0" w:color="auto"/>
              <w:left w:val="nil"/>
              <w:bottom w:val="single" w:sz="4" w:space="0" w:color="auto"/>
              <w:right w:val="single" w:sz="4" w:space="0" w:color="000000"/>
            </w:tcBorders>
            <w:noWrap/>
            <w:vAlign w:val="bottom"/>
          </w:tcPr>
          <w:p w:rsidR="000B4433" w:rsidRPr="00655E5A" w:rsidRDefault="000B4433" w:rsidP="00655E5A">
            <w:pPr>
              <w:spacing w:line="280" w:lineRule="atLeast"/>
              <w:jc w:val="center"/>
              <w:rPr>
                <w:rFonts w:ascii="Arial" w:hAnsi="Arial" w:cs="Arial"/>
                <w:b/>
                <w:bCs/>
                <w:color w:val="000000"/>
                <w:lang w:eastAsia="es-ES"/>
              </w:rPr>
            </w:pPr>
            <w:r w:rsidRPr="00655E5A">
              <w:rPr>
                <w:rFonts w:ascii="Arial" w:hAnsi="Arial" w:cs="Arial"/>
                <w:b/>
                <w:bCs/>
                <w:color w:val="000000"/>
                <w:lang w:eastAsia="es-ES"/>
              </w:rPr>
              <w:t>Miles de Euros</w:t>
            </w:r>
          </w:p>
        </w:tc>
      </w:tr>
      <w:tr w:rsidR="000B4433" w:rsidRPr="00655E5A" w:rsidTr="000B4433">
        <w:trPr>
          <w:trHeight w:val="300"/>
        </w:trPr>
        <w:tc>
          <w:tcPr>
            <w:tcW w:w="3540" w:type="dxa"/>
            <w:tcBorders>
              <w:top w:val="nil"/>
              <w:left w:val="single" w:sz="4" w:space="0" w:color="auto"/>
              <w:bottom w:val="single" w:sz="4" w:space="0" w:color="auto"/>
              <w:right w:val="single" w:sz="4" w:space="0" w:color="auto"/>
            </w:tcBorders>
            <w:noWrap/>
            <w:vAlign w:val="bottom"/>
          </w:tcPr>
          <w:p w:rsidR="000B4433" w:rsidRPr="00655E5A" w:rsidRDefault="000B4433" w:rsidP="00655E5A">
            <w:pPr>
              <w:spacing w:line="280" w:lineRule="atLeast"/>
              <w:rPr>
                <w:rFonts w:ascii="Arial" w:hAnsi="Arial" w:cs="Arial"/>
                <w:color w:val="000000"/>
                <w:lang w:eastAsia="es-ES"/>
              </w:rPr>
            </w:pPr>
            <w:r w:rsidRPr="00655E5A">
              <w:rPr>
                <w:rFonts w:ascii="Arial" w:hAnsi="Arial" w:cs="Arial"/>
                <w:color w:val="000000"/>
                <w:lang w:eastAsia="es-ES"/>
              </w:rPr>
              <w:t> </w:t>
            </w:r>
          </w:p>
        </w:tc>
        <w:tc>
          <w:tcPr>
            <w:tcW w:w="1200" w:type="dxa"/>
            <w:tcBorders>
              <w:top w:val="nil"/>
              <w:left w:val="nil"/>
              <w:bottom w:val="single" w:sz="4" w:space="0" w:color="auto"/>
              <w:right w:val="single" w:sz="4" w:space="0" w:color="auto"/>
            </w:tcBorders>
            <w:noWrap/>
            <w:vAlign w:val="bottom"/>
          </w:tcPr>
          <w:p w:rsidR="000B4433" w:rsidRPr="00655E5A" w:rsidRDefault="000B4433" w:rsidP="00655E5A">
            <w:pPr>
              <w:spacing w:line="280" w:lineRule="atLeast"/>
              <w:jc w:val="center"/>
              <w:rPr>
                <w:rFonts w:ascii="Arial" w:hAnsi="Arial" w:cs="Arial"/>
                <w:b/>
                <w:bCs/>
                <w:color w:val="000000"/>
                <w:lang w:eastAsia="es-ES"/>
              </w:rPr>
            </w:pPr>
            <w:r w:rsidRPr="00655E5A">
              <w:rPr>
                <w:rFonts w:ascii="Arial" w:hAnsi="Arial" w:cs="Arial"/>
                <w:b/>
                <w:bCs/>
                <w:color w:val="000000"/>
                <w:lang w:eastAsia="es-ES"/>
              </w:rPr>
              <w:t>2013</w:t>
            </w:r>
          </w:p>
        </w:tc>
        <w:tc>
          <w:tcPr>
            <w:tcW w:w="1200" w:type="dxa"/>
            <w:tcBorders>
              <w:top w:val="nil"/>
              <w:left w:val="nil"/>
              <w:bottom w:val="single" w:sz="4" w:space="0" w:color="auto"/>
              <w:right w:val="single" w:sz="4" w:space="0" w:color="auto"/>
            </w:tcBorders>
            <w:noWrap/>
            <w:vAlign w:val="bottom"/>
          </w:tcPr>
          <w:p w:rsidR="000B4433" w:rsidRPr="00655E5A" w:rsidRDefault="000B4433" w:rsidP="00655E5A">
            <w:pPr>
              <w:spacing w:line="280" w:lineRule="atLeast"/>
              <w:jc w:val="center"/>
              <w:rPr>
                <w:rFonts w:ascii="Arial" w:hAnsi="Arial" w:cs="Arial"/>
                <w:b/>
                <w:bCs/>
                <w:color w:val="000000"/>
                <w:lang w:eastAsia="es-ES"/>
              </w:rPr>
            </w:pPr>
            <w:r w:rsidRPr="00655E5A">
              <w:rPr>
                <w:rFonts w:ascii="Arial" w:hAnsi="Arial" w:cs="Arial"/>
                <w:b/>
                <w:bCs/>
                <w:color w:val="000000"/>
                <w:lang w:eastAsia="es-ES"/>
              </w:rPr>
              <w:t>2012</w:t>
            </w:r>
          </w:p>
        </w:tc>
      </w:tr>
      <w:tr w:rsidR="000B4433" w:rsidRPr="00655E5A" w:rsidTr="000B4433">
        <w:trPr>
          <w:trHeight w:val="300"/>
        </w:trPr>
        <w:tc>
          <w:tcPr>
            <w:tcW w:w="3540" w:type="dxa"/>
            <w:tcBorders>
              <w:top w:val="nil"/>
              <w:left w:val="single" w:sz="4" w:space="0" w:color="auto"/>
              <w:bottom w:val="nil"/>
              <w:right w:val="single" w:sz="4" w:space="0" w:color="auto"/>
            </w:tcBorders>
            <w:noWrap/>
            <w:vAlign w:val="bottom"/>
          </w:tcPr>
          <w:p w:rsidR="000B4433" w:rsidRPr="00655E5A" w:rsidRDefault="000B4433" w:rsidP="00655E5A">
            <w:pPr>
              <w:spacing w:line="280" w:lineRule="atLeast"/>
              <w:rPr>
                <w:rFonts w:ascii="Arial" w:hAnsi="Arial" w:cs="Arial"/>
                <w:color w:val="000000"/>
                <w:lang w:eastAsia="es-ES"/>
              </w:rPr>
            </w:pPr>
            <w:r w:rsidRPr="00655E5A">
              <w:rPr>
                <w:rFonts w:ascii="Arial" w:hAnsi="Arial" w:cs="Arial"/>
                <w:color w:val="000000"/>
                <w:lang w:eastAsia="es-ES"/>
              </w:rPr>
              <w:t> </w:t>
            </w:r>
          </w:p>
        </w:tc>
        <w:tc>
          <w:tcPr>
            <w:tcW w:w="1200" w:type="dxa"/>
            <w:tcBorders>
              <w:top w:val="nil"/>
              <w:left w:val="nil"/>
              <w:bottom w:val="nil"/>
              <w:right w:val="single" w:sz="4" w:space="0" w:color="auto"/>
            </w:tcBorders>
            <w:noWrap/>
            <w:vAlign w:val="bottom"/>
          </w:tcPr>
          <w:p w:rsidR="000B4433" w:rsidRPr="00655E5A" w:rsidRDefault="000B4433" w:rsidP="00655E5A">
            <w:pPr>
              <w:spacing w:line="280" w:lineRule="atLeast"/>
              <w:rPr>
                <w:rFonts w:ascii="Arial" w:hAnsi="Arial" w:cs="Arial"/>
                <w:color w:val="000000"/>
                <w:lang w:eastAsia="es-ES"/>
              </w:rPr>
            </w:pPr>
            <w:r w:rsidRPr="00655E5A">
              <w:rPr>
                <w:rFonts w:ascii="Arial" w:hAnsi="Arial" w:cs="Arial"/>
                <w:color w:val="000000"/>
                <w:lang w:eastAsia="es-ES"/>
              </w:rPr>
              <w:t> </w:t>
            </w:r>
          </w:p>
        </w:tc>
        <w:tc>
          <w:tcPr>
            <w:tcW w:w="1200" w:type="dxa"/>
            <w:tcBorders>
              <w:top w:val="nil"/>
              <w:left w:val="nil"/>
              <w:bottom w:val="nil"/>
              <w:right w:val="single" w:sz="4" w:space="0" w:color="auto"/>
            </w:tcBorders>
            <w:noWrap/>
            <w:vAlign w:val="bottom"/>
          </w:tcPr>
          <w:p w:rsidR="000B4433" w:rsidRPr="00655E5A" w:rsidRDefault="000B4433" w:rsidP="00655E5A">
            <w:pPr>
              <w:spacing w:line="280" w:lineRule="atLeast"/>
              <w:rPr>
                <w:rFonts w:ascii="Arial" w:hAnsi="Arial" w:cs="Arial"/>
                <w:color w:val="000000"/>
                <w:lang w:eastAsia="es-ES"/>
              </w:rPr>
            </w:pPr>
            <w:r w:rsidRPr="00655E5A">
              <w:rPr>
                <w:rFonts w:ascii="Arial" w:hAnsi="Arial" w:cs="Arial"/>
                <w:color w:val="000000"/>
                <w:lang w:eastAsia="es-ES"/>
              </w:rPr>
              <w:t> </w:t>
            </w:r>
          </w:p>
        </w:tc>
      </w:tr>
      <w:tr w:rsidR="000B4433" w:rsidRPr="00655E5A" w:rsidTr="000B4433">
        <w:trPr>
          <w:trHeight w:val="300"/>
        </w:trPr>
        <w:tc>
          <w:tcPr>
            <w:tcW w:w="3540" w:type="dxa"/>
            <w:tcBorders>
              <w:top w:val="nil"/>
              <w:left w:val="single" w:sz="4" w:space="0" w:color="auto"/>
              <w:bottom w:val="nil"/>
              <w:right w:val="single" w:sz="4" w:space="0" w:color="auto"/>
            </w:tcBorders>
            <w:noWrap/>
            <w:vAlign w:val="bottom"/>
          </w:tcPr>
          <w:p w:rsidR="000B4433" w:rsidRPr="00655E5A" w:rsidRDefault="000B4433" w:rsidP="00655E5A">
            <w:pPr>
              <w:spacing w:line="280" w:lineRule="atLeast"/>
              <w:rPr>
                <w:rFonts w:ascii="Arial" w:hAnsi="Arial" w:cs="Arial"/>
                <w:color w:val="000000"/>
                <w:lang w:eastAsia="es-ES"/>
              </w:rPr>
            </w:pPr>
            <w:r w:rsidRPr="00655E5A">
              <w:rPr>
                <w:rFonts w:ascii="Arial" w:hAnsi="Arial" w:cs="Arial"/>
                <w:color w:val="000000"/>
                <w:lang w:eastAsia="es-ES"/>
              </w:rPr>
              <w:t>Sueldos, salarios y asimilados</w:t>
            </w:r>
          </w:p>
        </w:tc>
        <w:tc>
          <w:tcPr>
            <w:tcW w:w="1200" w:type="dxa"/>
            <w:tcBorders>
              <w:top w:val="nil"/>
              <w:left w:val="nil"/>
              <w:bottom w:val="nil"/>
              <w:right w:val="single" w:sz="4" w:space="0" w:color="auto"/>
            </w:tcBorders>
            <w:vAlign w:val="center"/>
          </w:tcPr>
          <w:p w:rsidR="000B4433" w:rsidRPr="00655E5A" w:rsidRDefault="000B4433" w:rsidP="00655E5A">
            <w:pPr>
              <w:spacing w:line="280" w:lineRule="atLeast"/>
              <w:jc w:val="right"/>
              <w:rPr>
                <w:rFonts w:ascii="Arial" w:hAnsi="Arial" w:cs="Arial"/>
                <w:color w:val="000000"/>
                <w:lang w:eastAsia="es-ES"/>
              </w:rPr>
            </w:pPr>
            <w:r w:rsidRPr="00655E5A">
              <w:rPr>
                <w:rFonts w:ascii="Arial" w:hAnsi="Arial" w:cs="Arial"/>
                <w:color w:val="000000"/>
                <w:lang w:eastAsia="es-ES"/>
              </w:rPr>
              <w:t>38.633</w:t>
            </w:r>
          </w:p>
        </w:tc>
        <w:tc>
          <w:tcPr>
            <w:tcW w:w="1200" w:type="dxa"/>
            <w:tcBorders>
              <w:top w:val="nil"/>
              <w:left w:val="nil"/>
              <w:bottom w:val="nil"/>
              <w:right w:val="single" w:sz="4" w:space="0" w:color="auto"/>
            </w:tcBorders>
            <w:vAlign w:val="center"/>
          </w:tcPr>
          <w:p w:rsidR="000B4433" w:rsidRPr="00655E5A" w:rsidRDefault="000B4433" w:rsidP="00655E5A">
            <w:pPr>
              <w:spacing w:line="280" w:lineRule="atLeast"/>
              <w:jc w:val="right"/>
              <w:rPr>
                <w:rFonts w:ascii="Arial" w:hAnsi="Arial" w:cs="Arial"/>
                <w:color w:val="000000"/>
                <w:lang w:eastAsia="es-ES"/>
              </w:rPr>
            </w:pPr>
            <w:r w:rsidRPr="00655E5A">
              <w:rPr>
                <w:rFonts w:ascii="Arial" w:hAnsi="Arial" w:cs="Arial"/>
                <w:color w:val="000000"/>
                <w:lang w:eastAsia="es-ES"/>
              </w:rPr>
              <w:t>40.366</w:t>
            </w:r>
          </w:p>
        </w:tc>
      </w:tr>
      <w:tr w:rsidR="000B4433" w:rsidRPr="00655E5A" w:rsidTr="000B4433">
        <w:trPr>
          <w:trHeight w:val="300"/>
        </w:trPr>
        <w:tc>
          <w:tcPr>
            <w:tcW w:w="3540" w:type="dxa"/>
            <w:tcBorders>
              <w:top w:val="nil"/>
              <w:left w:val="single" w:sz="4" w:space="0" w:color="auto"/>
              <w:bottom w:val="nil"/>
              <w:right w:val="single" w:sz="4" w:space="0" w:color="auto"/>
            </w:tcBorders>
            <w:noWrap/>
            <w:vAlign w:val="bottom"/>
          </w:tcPr>
          <w:p w:rsidR="000B4433" w:rsidRPr="00655E5A" w:rsidRDefault="000B4433" w:rsidP="00655E5A">
            <w:pPr>
              <w:spacing w:line="280" w:lineRule="atLeast"/>
              <w:rPr>
                <w:rFonts w:ascii="Arial" w:hAnsi="Arial" w:cs="Arial"/>
                <w:color w:val="000000"/>
                <w:lang w:eastAsia="es-ES"/>
              </w:rPr>
            </w:pPr>
            <w:r w:rsidRPr="00655E5A">
              <w:rPr>
                <w:rFonts w:ascii="Arial" w:hAnsi="Arial" w:cs="Arial"/>
                <w:color w:val="000000"/>
                <w:lang w:eastAsia="es-ES"/>
              </w:rPr>
              <w:t>Seguridad social</w:t>
            </w:r>
          </w:p>
        </w:tc>
        <w:tc>
          <w:tcPr>
            <w:tcW w:w="1200" w:type="dxa"/>
            <w:tcBorders>
              <w:top w:val="nil"/>
              <w:left w:val="nil"/>
              <w:bottom w:val="nil"/>
              <w:right w:val="single" w:sz="4" w:space="0" w:color="auto"/>
            </w:tcBorders>
            <w:vAlign w:val="center"/>
          </w:tcPr>
          <w:p w:rsidR="000B4433" w:rsidRPr="00655E5A" w:rsidRDefault="000B4433" w:rsidP="00655E5A">
            <w:pPr>
              <w:spacing w:line="280" w:lineRule="atLeast"/>
              <w:jc w:val="right"/>
              <w:rPr>
                <w:rFonts w:ascii="Arial" w:hAnsi="Arial" w:cs="Arial"/>
                <w:color w:val="000000"/>
                <w:lang w:eastAsia="es-ES"/>
              </w:rPr>
            </w:pPr>
            <w:r w:rsidRPr="00655E5A">
              <w:rPr>
                <w:rFonts w:ascii="Arial" w:hAnsi="Arial" w:cs="Arial"/>
                <w:color w:val="000000"/>
                <w:lang w:eastAsia="es-ES"/>
              </w:rPr>
              <w:t>13.552</w:t>
            </w:r>
          </w:p>
        </w:tc>
        <w:tc>
          <w:tcPr>
            <w:tcW w:w="1200" w:type="dxa"/>
            <w:tcBorders>
              <w:top w:val="nil"/>
              <w:left w:val="nil"/>
              <w:bottom w:val="nil"/>
              <w:right w:val="single" w:sz="4" w:space="0" w:color="auto"/>
            </w:tcBorders>
            <w:vAlign w:val="center"/>
          </w:tcPr>
          <w:p w:rsidR="000B4433" w:rsidRPr="00655E5A" w:rsidRDefault="000B4433" w:rsidP="00655E5A">
            <w:pPr>
              <w:spacing w:line="280" w:lineRule="atLeast"/>
              <w:jc w:val="right"/>
              <w:rPr>
                <w:rFonts w:ascii="Arial" w:hAnsi="Arial" w:cs="Arial"/>
                <w:color w:val="000000"/>
                <w:lang w:eastAsia="es-ES"/>
              </w:rPr>
            </w:pPr>
            <w:r w:rsidRPr="00655E5A">
              <w:rPr>
                <w:rFonts w:ascii="Arial" w:hAnsi="Arial" w:cs="Arial"/>
                <w:color w:val="000000"/>
                <w:lang w:eastAsia="es-ES"/>
              </w:rPr>
              <w:t>13.694</w:t>
            </w:r>
          </w:p>
        </w:tc>
      </w:tr>
      <w:tr w:rsidR="000B4433" w:rsidRPr="00655E5A" w:rsidTr="000B4433">
        <w:trPr>
          <w:trHeight w:val="300"/>
        </w:trPr>
        <w:tc>
          <w:tcPr>
            <w:tcW w:w="3540" w:type="dxa"/>
            <w:tcBorders>
              <w:top w:val="nil"/>
              <w:left w:val="single" w:sz="4" w:space="0" w:color="auto"/>
              <w:bottom w:val="nil"/>
              <w:right w:val="single" w:sz="4" w:space="0" w:color="auto"/>
            </w:tcBorders>
            <w:noWrap/>
            <w:vAlign w:val="bottom"/>
          </w:tcPr>
          <w:p w:rsidR="000B4433" w:rsidRPr="00655E5A" w:rsidRDefault="000B4433" w:rsidP="00655E5A">
            <w:pPr>
              <w:spacing w:line="280" w:lineRule="atLeast"/>
              <w:rPr>
                <w:rFonts w:ascii="Arial" w:hAnsi="Arial" w:cs="Arial"/>
                <w:color w:val="000000"/>
                <w:lang w:eastAsia="es-ES"/>
              </w:rPr>
            </w:pPr>
            <w:r w:rsidRPr="00655E5A">
              <w:rPr>
                <w:rFonts w:ascii="Arial" w:hAnsi="Arial" w:cs="Arial"/>
                <w:color w:val="000000"/>
                <w:lang w:eastAsia="es-ES"/>
              </w:rPr>
              <w:t>Indemnizaciones</w:t>
            </w:r>
          </w:p>
        </w:tc>
        <w:tc>
          <w:tcPr>
            <w:tcW w:w="1200" w:type="dxa"/>
            <w:tcBorders>
              <w:top w:val="nil"/>
              <w:left w:val="nil"/>
              <w:bottom w:val="nil"/>
              <w:right w:val="single" w:sz="4" w:space="0" w:color="auto"/>
            </w:tcBorders>
            <w:vAlign w:val="center"/>
          </w:tcPr>
          <w:p w:rsidR="000B4433" w:rsidRPr="00655E5A" w:rsidRDefault="000B4433" w:rsidP="00655E5A">
            <w:pPr>
              <w:spacing w:line="280" w:lineRule="atLeast"/>
              <w:jc w:val="right"/>
              <w:rPr>
                <w:rFonts w:ascii="Arial" w:hAnsi="Arial" w:cs="Arial"/>
                <w:color w:val="000000"/>
                <w:lang w:eastAsia="es-ES"/>
              </w:rPr>
            </w:pPr>
            <w:r w:rsidRPr="00655E5A">
              <w:rPr>
                <w:rFonts w:ascii="Arial" w:hAnsi="Arial" w:cs="Arial"/>
                <w:color w:val="000000"/>
                <w:lang w:eastAsia="es-ES"/>
              </w:rPr>
              <w:t>229</w:t>
            </w:r>
          </w:p>
        </w:tc>
        <w:tc>
          <w:tcPr>
            <w:tcW w:w="1200" w:type="dxa"/>
            <w:tcBorders>
              <w:top w:val="nil"/>
              <w:left w:val="nil"/>
              <w:bottom w:val="nil"/>
              <w:right w:val="single" w:sz="4" w:space="0" w:color="auto"/>
            </w:tcBorders>
            <w:vAlign w:val="center"/>
          </w:tcPr>
          <w:p w:rsidR="000B4433" w:rsidRPr="00655E5A" w:rsidRDefault="000B4433" w:rsidP="00655E5A">
            <w:pPr>
              <w:spacing w:line="280" w:lineRule="atLeast"/>
              <w:jc w:val="right"/>
              <w:rPr>
                <w:rFonts w:ascii="Arial" w:hAnsi="Arial" w:cs="Arial"/>
                <w:color w:val="000000"/>
                <w:lang w:eastAsia="es-ES"/>
              </w:rPr>
            </w:pPr>
            <w:r w:rsidRPr="00655E5A">
              <w:rPr>
                <w:rFonts w:ascii="Arial" w:hAnsi="Arial" w:cs="Arial"/>
                <w:color w:val="000000"/>
                <w:lang w:eastAsia="es-ES"/>
              </w:rPr>
              <w:t>1.289</w:t>
            </w:r>
          </w:p>
        </w:tc>
      </w:tr>
      <w:tr w:rsidR="000B4433" w:rsidRPr="00655E5A" w:rsidTr="000B4433">
        <w:trPr>
          <w:trHeight w:val="300"/>
        </w:trPr>
        <w:tc>
          <w:tcPr>
            <w:tcW w:w="3540" w:type="dxa"/>
            <w:tcBorders>
              <w:top w:val="nil"/>
              <w:left w:val="single" w:sz="4" w:space="0" w:color="auto"/>
              <w:bottom w:val="nil"/>
              <w:right w:val="single" w:sz="4" w:space="0" w:color="auto"/>
            </w:tcBorders>
            <w:noWrap/>
            <w:vAlign w:val="bottom"/>
          </w:tcPr>
          <w:p w:rsidR="000B4433" w:rsidRPr="00655E5A" w:rsidRDefault="000B4433" w:rsidP="00655E5A">
            <w:pPr>
              <w:spacing w:line="280" w:lineRule="atLeast"/>
              <w:rPr>
                <w:rFonts w:ascii="Arial" w:hAnsi="Arial" w:cs="Arial"/>
                <w:color w:val="000000"/>
                <w:lang w:eastAsia="es-ES"/>
              </w:rPr>
            </w:pPr>
            <w:r w:rsidRPr="00655E5A">
              <w:rPr>
                <w:rFonts w:ascii="Arial" w:hAnsi="Arial" w:cs="Arial"/>
                <w:color w:val="000000"/>
                <w:lang w:eastAsia="es-ES"/>
              </w:rPr>
              <w:t>Beneficios sociales</w:t>
            </w:r>
          </w:p>
        </w:tc>
        <w:tc>
          <w:tcPr>
            <w:tcW w:w="1200" w:type="dxa"/>
            <w:tcBorders>
              <w:top w:val="nil"/>
              <w:left w:val="nil"/>
              <w:bottom w:val="nil"/>
              <w:right w:val="single" w:sz="4" w:space="0" w:color="auto"/>
            </w:tcBorders>
            <w:vAlign w:val="center"/>
          </w:tcPr>
          <w:p w:rsidR="000B4433" w:rsidRPr="00655E5A" w:rsidRDefault="000B4433" w:rsidP="00655E5A">
            <w:pPr>
              <w:spacing w:line="280" w:lineRule="atLeast"/>
              <w:jc w:val="right"/>
              <w:rPr>
                <w:rFonts w:ascii="Arial" w:hAnsi="Arial" w:cs="Arial"/>
                <w:color w:val="000000"/>
                <w:lang w:eastAsia="es-ES"/>
              </w:rPr>
            </w:pPr>
            <w:r w:rsidRPr="00655E5A">
              <w:rPr>
                <w:rFonts w:ascii="Arial" w:hAnsi="Arial" w:cs="Arial"/>
                <w:color w:val="000000"/>
                <w:lang w:eastAsia="es-ES"/>
              </w:rPr>
              <w:t>327</w:t>
            </w:r>
          </w:p>
        </w:tc>
        <w:tc>
          <w:tcPr>
            <w:tcW w:w="1200" w:type="dxa"/>
            <w:tcBorders>
              <w:top w:val="nil"/>
              <w:left w:val="nil"/>
              <w:bottom w:val="nil"/>
              <w:right w:val="single" w:sz="4" w:space="0" w:color="auto"/>
            </w:tcBorders>
            <w:vAlign w:val="center"/>
          </w:tcPr>
          <w:p w:rsidR="000B4433" w:rsidRPr="00655E5A" w:rsidRDefault="000B4433" w:rsidP="00655E5A">
            <w:pPr>
              <w:spacing w:line="280" w:lineRule="atLeast"/>
              <w:jc w:val="right"/>
              <w:rPr>
                <w:rFonts w:ascii="Arial" w:hAnsi="Arial" w:cs="Arial"/>
                <w:color w:val="000000"/>
                <w:lang w:eastAsia="es-ES"/>
              </w:rPr>
            </w:pPr>
            <w:r w:rsidRPr="00655E5A">
              <w:rPr>
                <w:rFonts w:ascii="Arial" w:hAnsi="Arial" w:cs="Arial"/>
                <w:color w:val="000000"/>
                <w:lang w:eastAsia="es-ES"/>
              </w:rPr>
              <w:t>334</w:t>
            </w:r>
          </w:p>
        </w:tc>
      </w:tr>
      <w:tr w:rsidR="000B4433" w:rsidRPr="00655E5A" w:rsidTr="000B4433">
        <w:trPr>
          <w:trHeight w:val="300"/>
        </w:trPr>
        <w:tc>
          <w:tcPr>
            <w:tcW w:w="3540" w:type="dxa"/>
            <w:tcBorders>
              <w:top w:val="nil"/>
              <w:left w:val="single" w:sz="4" w:space="0" w:color="auto"/>
              <w:bottom w:val="nil"/>
              <w:right w:val="single" w:sz="4" w:space="0" w:color="auto"/>
            </w:tcBorders>
            <w:noWrap/>
            <w:vAlign w:val="bottom"/>
          </w:tcPr>
          <w:p w:rsidR="000B4433" w:rsidRPr="00655E5A" w:rsidRDefault="000B4433" w:rsidP="00655E5A">
            <w:pPr>
              <w:spacing w:line="280" w:lineRule="atLeast"/>
              <w:rPr>
                <w:rFonts w:ascii="Arial" w:hAnsi="Arial" w:cs="Arial"/>
                <w:color w:val="000000"/>
                <w:lang w:eastAsia="es-ES"/>
              </w:rPr>
            </w:pPr>
            <w:r w:rsidRPr="00655E5A">
              <w:rPr>
                <w:rFonts w:ascii="Arial" w:hAnsi="Arial" w:cs="Arial"/>
                <w:color w:val="000000"/>
                <w:lang w:eastAsia="es-ES"/>
              </w:rPr>
              <w:t>Otros gastos sociales</w:t>
            </w:r>
          </w:p>
        </w:tc>
        <w:tc>
          <w:tcPr>
            <w:tcW w:w="1200" w:type="dxa"/>
            <w:tcBorders>
              <w:top w:val="nil"/>
              <w:left w:val="nil"/>
              <w:bottom w:val="nil"/>
              <w:right w:val="single" w:sz="4" w:space="0" w:color="auto"/>
            </w:tcBorders>
            <w:vAlign w:val="center"/>
          </w:tcPr>
          <w:p w:rsidR="000B4433" w:rsidRPr="00655E5A" w:rsidRDefault="000B4433" w:rsidP="00655E5A">
            <w:pPr>
              <w:spacing w:line="280" w:lineRule="atLeast"/>
              <w:jc w:val="right"/>
              <w:rPr>
                <w:rFonts w:ascii="Arial" w:hAnsi="Arial" w:cs="Arial"/>
                <w:color w:val="000000"/>
                <w:lang w:eastAsia="es-ES"/>
              </w:rPr>
            </w:pPr>
            <w:r w:rsidRPr="00655E5A">
              <w:rPr>
                <w:rFonts w:ascii="Arial" w:hAnsi="Arial" w:cs="Arial"/>
                <w:color w:val="000000"/>
                <w:lang w:eastAsia="es-ES"/>
              </w:rPr>
              <w:t>1.133</w:t>
            </w:r>
          </w:p>
        </w:tc>
        <w:tc>
          <w:tcPr>
            <w:tcW w:w="1200" w:type="dxa"/>
            <w:tcBorders>
              <w:top w:val="nil"/>
              <w:left w:val="nil"/>
              <w:bottom w:val="single" w:sz="4" w:space="0" w:color="auto"/>
              <w:right w:val="single" w:sz="4" w:space="0" w:color="auto"/>
            </w:tcBorders>
            <w:vAlign w:val="center"/>
          </w:tcPr>
          <w:p w:rsidR="000B4433" w:rsidRPr="00655E5A" w:rsidRDefault="000B4433" w:rsidP="00655E5A">
            <w:pPr>
              <w:spacing w:line="280" w:lineRule="atLeast"/>
              <w:jc w:val="right"/>
              <w:rPr>
                <w:rFonts w:ascii="Arial" w:hAnsi="Arial" w:cs="Arial"/>
                <w:color w:val="000000"/>
                <w:lang w:eastAsia="es-ES"/>
              </w:rPr>
            </w:pPr>
            <w:r w:rsidRPr="00655E5A">
              <w:rPr>
                <w:rFonts w:ascii="Arial" w:hAnsi="Arial" w:cs="Arial"/>
                <w:color w:val="000000"/>
                <w:lang w:eastAsia="es-ES"/>
              </w:rPr>
              <w:t>1.148</w:t>
            </w:r>
          </w:p>
        </w:tc>
      </w:tr>
      <w:tr w:rsidR="000B4433" w:rsidRPr="00655E5A" w:rsidTr="000B4433">
        <w:trPr>
          <w:trHeight w:val="300"/>
        </w:trPr>
        <w:tc>
          <w:tcPr>
            <w:tcW w:w="3540" w:type="dxa"/>
            <w:tcBorders>
              <w:top w:val="nil"/>
              <w:left w:val="single" w:sz="4" w:space="0" w:color="auto"/>
              <w:bottom w:val="single" w:sz="4" w:space="0" w:color="auto"/>
              <w:right w:val="single" w:sz="4" w:space="0" w:color="auto"/>
            </w:tcBorders>
            <w:noWrap/>
            <w:vAlign w:val="bottom"/>
          </w:tcPr>
          <w:p w:rsidR="000B4433" w:rsidRPr="00655E5A" w:rsidRDefault="000B4433" w:rsidP="00655E5A">
            <w:pPr>
              <w:spacing w:line="280" w:lineRule="atLeast"/>
              <w:rPr>
                <w:rFonts w:ascii="Arial" w:hAnsi="Arial" w:cs="Arial"/>
                <w:color w:val="000000"/>
                <w:lang w:eastAsia="es-ES"/>
              </w:rPr>
            </w:pPr>
            <w:r w:rsidRPr="00655E5A">
              <w:rPr>
                <w:rFonts w:ascii="Arial" w:hAnsi="Arial" w:cs="Arial"/>
                <w:color w:val="000000"/>
                <w:lang w:eastAsia="es-ES"/>
              </w:rPr>
              <w:t> </w:t>
            </w:r>
          </w:p>
        </w:tc>
        <w:tc>
          <w:tcPr>
            <w:tcW w:w="1200" w:type="dxa"/>
            <w:tcBorders>
              <w:top w:val="single" w:sz="4" w:space="0" w:color="auto"/>
              <w:left w:val="nil"/>
              <w:bottom w:val="single" w:sz="4" w:space="0" w:color="auto"/>
              <w:right w:val="single" w:sz="4" w:space="0" w:color="auto"/>
            </w:tcBorders>
            <w:vAlign w:val="center"/>
          </w:tcPr>
          <w:p w:rsidR="000B4433" w:rsidRPr="001A316C" w:rsidRDefault="000B4433" w:rsidP="00655E5A">
            <w:pPr>
              <w:spacing w:line="280" w:lineRule="atLeast"/>
              <w:jc w:val="right"/>
              <w:rPr>
                <w:rFonts w:ascii="Arial" w:hAnsi="Arial" w:cs="Arial"/>
                <w:b/>
                <w:color w:val="000000"/>
                <w:lang w:eastAsia="es-ES"/>
              </w:rPr>
            </w:pPr>
            <w:r w:rsidRPr="001A316C">
              <w:rPr>
                <w:rFonts w:ascii="Arial" w:hAnsi="Arial" w:cs="Arial"/>
                <w:b/>
                <w:color w:val="000000"/>
                <w:lang w:eastAsia="es-ES"/>
              </w:rPr>
              <w:t>53.874</w:t>
            </w:r>
          </w:p>
        </w:tc>
        <w:tc>
          <w:tcPr>
            <w:tcW w:w="1200" w:type="dxa"/>
            <w:tcBorders>
              <w:top w:val="nil"/>
              <w:left w:val="nil"/>
              <w:bottom w:val="single" w:sz="4" w:space="0" w:color="auto"/>
              <w:right w:val="single" w:sz="4" w:space="0" w:color="auto"/>
            </w:tcBorders>
            <w:vAlign w:val="center"/>
          </w:tcPr>
          <w:p w:rsidR="000B4433" w:rsidRPr="001A316C" w:rsidRDefault="000B4433" w:rsidP="00655E5A">
            <w:pPr>
              <w:spacing w:line="280" w:lineRule="atLeast"/>
              <w:jc w:val="right"/>
              <w:rPr>
                <w:rFonts w:ascii="Arial" w:hAnsi="Arial" w:cs="Arial"/>
                <w:b/>
                <w:color w:val="000000"/>
                <w:lang w:eastAsia="es-ES"/>
              </w:rPr>
            </w:pPr>
            <w:r w:rsidRPr="001A316C">
              <w:rPr>
                <w:rFonts w:ascii="Arial" w:hAnsi="Arial" w:cs="Arial"/>
                <w:b/>
                <w:color w:val="000000"/>
                <w:lang w:eastAsia="es-ES"/>
              </w:rPr>
              <w:t>56.831</w:t>
            </w:r>
          </w:p>
        </w:tc>
      </w:tr>
    </w:tbl>
    <w:p w:rsidR="000B4433" w:rsidRPr="00655E5A" w:rsidRDefault="000B4433" w:rsidP="00655E5A">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right="150"/>
        <w:jc w:val="both"/>
        <w:rPr>
          <w:rStyle w:val="Gras"/>
          <w:b w:val="0"/>
          <w:sz w:val="20"/>
          <w:szCs w:val="20"/>
        </w:rPr>
      </w:pPr>
    </w:p>
    <w:p w:rsidR="00586723" w:rsidRDefault="00586723" w:rsidP="00586723">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right="150"/>
        <w:jc w:val="both"/>
        <w:rPr>
          <w:rStyle w:val="Gras"/>
          <w:b w:val="0"/>
          <w:sz w:val="20"/>
          <w:szCs w:val="20"/>
        </w:rPr>
      </w:pPr>
    </w:p>
    <w:p w:rsidR="000B4433" w:rsidRDefault="000B4433" w:rsidP="00586723">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right="150"/>
        <w:jc w:val="both"/>
        <w:rPr>
          <w:rStyle w:val="Gras"/>
          <w:b w:val="0"/>
          <w:sz w:val="20"/>
          <w:szCs w:val="20"/>
        </w:rPr>
      </w:pPr>
      <w:r w:rsidRPr="00586723">
        <w:rPr>
          <w:rStyle w:val="Gras"/>
          <w:b w:val="0"/>
          <w:sz w:val="20"/>
          <w:szCs w:val="20"/>
        </w:rPr>
        <w:t>El número medio de empleados en el curso del ejercicio de las sociedades incluidas por integración global en la consolidación, distribuido por categorías y sexos, es el siguiente:</w:t>
      </w:r>
    </w:p>
    <w:p w:rsidR="001D296B" w:rsidRPr="00586723" w:rsidRDefault="001D296B" w:rsidP="00586723">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right="150"/>
        <w:jc w:val="both"/>
        <w:rPr>
          <w:rStyle w:val="Gras"/>
          <w:b w:val="0"/>
          <w:sz w:val="20"/>
          <w:szCs w:val="20"/>
        </w:rPr>
      </w:pPr>
    </w:p>
    <w:p w:rsidR="000B4433" w:rsidRPr="00586723" w:rsidRDefault="000B4433" w:rsidP="00586723">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right="150"/>
        <w:jc w:val="both"/>
        <w:rPr>
          <w:rStyle w:val="Gras"/>
          <w:b w:val="0"/>
          <w:sz w:val="20"/>
          <w:szCs w:val="20"/>
          <w:highlight w:val="yellow"/>
        </w:rPr>
      </w:pPr>
    </w:p>
    <w:tbl>
      <w:tblPr>
        <w:tblW w:w="8073" w:type="dxa"/>
        <w:jc w:val="center"/>
        <w:tblCellMar>
          <w:left w:w="70" w:type="dxa"/>
          <w:right w:w="70" w:type="dxa"/>
        </w:tblCellMar>
        <w:tblLook w:val="00A0"/>
      </w:tblPr>
      <w:tblGrid>
        <w:gridCol w:w="2153"/>
        <w:gridCol w:w="1007"/>
        <w:gridCol w:w="940"/>
        <w:gridCol w:w="940"/>
        <w:gridCol w:w="280"/>
        <w:gridCol w:w="1007"/>
        <w:gridCol w:w="940"/>
        <w:gridCol w:w="940"/>
      </w:tblGrid>
      <w:tr w:rsidR="000B4433" w:rsidRPr="00655E5A" w:rsidTr="000B4433">
        <w:trPr>
          <w:trHeight w:val="300"/>
          <w:jc w:val="center"/>
        </w:trPr>
        <w:tc>
          <w:tcPr>
            <w:tcW w:w="2153" w:type="dxa"/>
            <w:tcBorders>
              <w:top w:val="nil"/>
              <w:left w:val="nil"/>
              <w:bottom w:val="nil"/>
              <w:right w:val="nil"/>
            </w:tcBorders>
            <w:noWrap/>
            <w:vAlign w:val="bottom"/>
          </w:tcPr>
          <w:p w:rsidR="000B4433" w:rsidRPr="00655E5A" w:rsidRDefault="000B4433" w:rsidP="00655E5A">
            <w:pPr>
              <w:spacing w:line="280" w:lineRule="atLeast"/>
              <w:rPr>
                <w:rFonts w:ascii="Arial" w:hAnsi="Arial" w:cs="Arial"/>
                <w:color w:val="000000"/>
                <w:lang w:eastAsia="es-ES"/>
              </w:rPr>
            </w:pPr>
          </w:p>
        </w:tc>
        <w:tc>
          <w:tcPr>
            <w:tcW w:w="2820" w:type="dxa"/>
            <w:gridSpan w:val="3"/>
            <w:tcBorders>
              <w:top w:val="nil"/>
              <w:left w:val="nil"/>
              <w:bottom w:val="nil"/>
              <w:right w:val="nil"/>
            </w:tcBorders>
          </w:tcPr>
          <w:p w:rsidR="000B4433" w:rsidRPr="00655E5A" w:rsidRDefault="000B4433" w:rsidP="00655E5A">
            <w:pPr>
              <w:spacing w:line="280" w:lineRule="atLeast"/>
              <w:jc w:val="center"/>
              <w:rPr>
                <w:rFonts w:ascii="Arial" w:hAnsi="Arial" w:cs="Arial"/>
                <w:b/>
                <w:bCs/>
                <w:color w:val="000000"/>
                <w:lang w:eastAsia="es-ES"/>
              </w:rPr>
            </w:pPr>
            <w:r w:rsidRPr="00655E5A">
              <w:rPr>
                <w:rFonts w:ascii="Arial" w:hAnsi="Arial" w:cs="Arial"/>
                <w:b/>
                <w:bCs/>
                <w:color w:val="000000"/>
                <w:lang w:eastAsia="es-ES"/>
              </w:rPr>
              <w:t>2013</w:t>
            </w:r>
          </w:p>
        </w:tc>
        <w:tc>
          <w:tcPr>
            <w:tcW w:w="280" w:type="dxa"/>
            <w:tcBorders>
              <w:top w:val="nil"/>
              <w:left w:val="nil"/>
              <w:bottom w:val="nil"/>
              <w:right w:val="nil"/>
            </w:tcBorders>
          </w:tcPr>
          <w:p w:rsidR="000B4433" w:rsidRPr="00655E5A" w:rsidRDefault="000B4433" w:rsidP="00655E5A">
            <w:pPr>
              <w:spacing w:line="280" w:lineRule="atLeast"/>
              <w:jc w:val="center"/>
              <w:rPr>
                <w:rFonts w:ascii="Arial" w:hAnsi="Arial" w:cs="Arial"/>
                <w:b/>
                <w:bCs/>
                <w:color w:val="000000"/>
                <w:lang w:eastAsia="es-ES"/>
              </w:rPr>
            </w:pPr>
          </w:p>
        </w:tc>
        <w:tc>
          <w:tcPr>
            <w:tcW w:w="2820" w:type="dxa"/>
            <w:gridSpan w:val="3"/>
            <w:tcBorders>
              <w:top w:val="nil"/>
              <w:left w:val="nil"/>
              <w:bottom w:val="nil"/>
              <w:right w:val="nil"/>
            </w:tcBorders>
          </w:tcPr>
          <w:p w:rsidR="000B4433" w:rsidRPr="00655E5A" w:rsidRDefault="000B4433" w:rsidP="00655E5A">
            <w:pPr>
              <w:spacing w:line="280" w:lineRule="atLeast"/>
              <w:jc w:val="center"/>
              <w:rPr>
                <w:rFonts w:ascii="Arial" w:hAnsi="Arial" w:cs="Arial"/>
                <w:b/>
                <w:bCs/>
                <w:color w:val="000000"/>
                <w:lang w:eastAsia="es-ES"/>
              </w:rPr>
            </w:pPr>
            <w:r w:rsidRPr="00655E5A">
              <w:rPr>
                <w:rFonts w:ascii="Arial" w:hAnsi="Arial" w:cs="Arial"/>
                <w:b/>
                <w:bCs/>
                <w:color w:val="000000"/>
                <w:lang w:eastAsia="es-ES"/>
              </w:rPr>
              <w:t>2012</w:t>
            </w:r>
          </w:p>
        </w:tc>
      </w:tr>
      <w:tr w:rsidR="000B4433" w:rsidRPr="00655E5A" w:rsidTr="000B4433">
        <w:trPr>
          <w:trHeight w:val="300"/>
          <w:jc w:val="center"/>
        </w:trPr>
        <w:tc>
          <w:tcPr>
            <w:tcW w:w="2153" w:type="dxa"/>
            <w:tcBorders>
              <w:top w:val="nil"/>
              <w:left w:val="nil"/>
              <w:bottom w:val="nil"/>
              <w:right w:val="nil"/>
            </w:tcBorders>
            <w:noWrap/>
            <w:vAlign w:val="bottom"/>
          </w:tcPr>
          <w:p w:rsidR="000B4433" w:rsidRPr="00655E5A" w:rsidRDefault="000B4433" w:rsidP="00655E5A">
            <w:pPr>
              <w:spacing w:line="280" w:lineRule="atLeast"/>
              <w:rPr>
                <w:rFonts w:ascii="Arial" w:hAnsi="Arial" w:cs="Arial"/>
                <w:color w:val="000000"/>
                <w:lang w:eastAsia="es-ES"/>
              </w:rPr>
            </w:pPr>
          </w:p>
        </w:tc>
        <w:tc>
          <w:tcPr>
            <w:tcW w:w="940" w:type="dxa"/>
            <w:tcBorders>
              <w:top w:val="nil"/>
              <w:left w:val="nil"/>
              <w:bottom w:val="nil"/>
              <w:right w:val="nil"/>
            </w:tcBorders>
          </w:tcPr>
          <w:p w:rsidR="000B4433" w:rsidRPr="00655E5A" w:rsidRDefault="000B4433" w:rsidP="00655E5A">
            <w:pPr>
              <w:spacing w:line="280" w:lineRule="atLeast"/>
              <w:jc w:val="right"/>
              <w:rPr>
                <w:rFonts w:ascii="Arial" w:hAnsi="Arial" w:cs="Arial"/>
                <w:b/>
                <w:bCs/>
                <w:color w:val="000000"/>
                <w:lang w:eastAsia="es-ES"/>
              </w:rPr>
            </w:pPr>
            <w:r w:rsidRPr="00655E5A">
              <w:rPr>
                <w:rFonts w:ascii="Arial" w:hAnsi="Arial" w:cs="Arial"/>
                <w:b/>
                <w:bCs/>
                <w:color w:val="000000"/>
                <w:lang w:eastAsia="es-ES"/>
              </w:rPr>
              <w:t>Hombres</w:t>
            </w:r>
          </w:p>
        </w:tc>
        <w:tc>
          <w:tcPr>
            <w:tcW w:w="940" w:type="dxa"/>
            <w:tcBorders>
              <w:top w:val="nil"/>
              <w:left w:val="nil"/>
              <w:bottom w:val="nil"/>
              <w:right w:val="nil"/>
            </w:tcBorders>
          </w:tcPr>
          <w:p w:rsidR="000B4433" w:rsidRPr="00655E5A" w:rsidRDefault="000B4433" w:rsidP="00655E5A">
            <w:pPr>
              <w:spacing w:line="280" w:lineRule="atLeast"/>
              <w:jc w:val="right"/>
              <w:rPr>
                <w:rFonts w:ascii="Arial" w:hAnsi="Arial" w:cs="Arial"/>
                <w:b/>
                <w:bCs/>
                <w:color w:val="000000"/>
                <w:lang w:eastAsia="es-ES"/>
              </w:rPr>
            </w:pPr>
            <w:r w:rsidRPr="00655E5A">
              <w:rPr>
                <w:rFonts w:ascii="Arial" w:hAnsi="Arial" w:cs="Arial"/>
                <w:b/>
                <w:bCs/>
                <w:color w:val="000000"/>
                <w:lang w:eastAsia="es-ES"/>
              </w:rPr>
              <w:t>Mujeres</w:t>
            </w:r>
          </w:p>
        </w:tc>
        <w:tc>
          <w:tcPr>
            <w:tcW w:w="940" w:type="dxa"/>
            <w:tcBorders>
              <w:top w:val="nil"/>
              <w:left w:val="nil"/>
              <w:bottom w:val="nil"/>
              <w:right w:val="nil"/>
            </w:tcBorders>
          </w:tcPr>
          <w:p w:rsidR="000B4433" w:rsidRPr="00655E5A" w:rsidRDefault="000B4433" w:rsidP="00655E5A">
            <w:pPr>
              <w:spacing w:line="280" w:lineRule="atLeast"/>
              <w:jc w:val="right"/>
              <w:rPr>
                <w:rFonts w:ascii="Arial" w:hAnsi="Arial" w:cs="Arial"/>
                <w:b/>
                <w:bCs/>
                <w:color w:val="000000"/>
                <w:lang w:eastAsia="es-ES"/>
              </w:rPr>
            </w:pPr>
            <w:r w:rsidRPr="00655E5A">
              <w:rPr>
                <w:rFonts w:ascii="Arial" w:hAnsi="Arial" w:cs="Arial"/>
                <w:b/>
                <w:bCs/>
                <w:color w:val="000000"/>
                <w:lang w:eastAsia="es-ES"/>
              </w:rPr>
              <w:t>Total</w:t>
            </w:r>
          </w:p>
        </w:tc>
        <w:tc>
          <w:tcPr>
            <w:tcW w:w="280" w:type="dxa"/>
            <w:tcBorders>
              <w:top w:val="nil"/>
              <w:left w:val="nil"/>
              <w:bottom w:val="nil"/>
              <w:right w:val="nil"/>
            </w:tcBorders>
          </w:tcPr>
          <w:p w:rsidR="000B4433" w:rsidRPr="00655E5A" w:rsidRDefault="000B4433" w:rsidP="00655E5A">
            <w:pPr>
              <w:spacing w:line="280" w:lineRule="atLeast"/>
              <w:jc w:val="right"/>
              <w:rPr>
                <w:rFonts w:ascii="Arial" w:hAnsi="Arial" w:cs="Arial"/>
                <w:b/>
                <w:bCs/>
                <w:color w:val="000000"/>
                <w:lang w:eastAsia="es-ES"/>
              </w:rPr>
            </w:pPr>
          </w:p>
        </w:tc>
        <w:tc>
          <w:tcPr>
            <w:tcW w:w="940" w:type="dxa"/>
            <w:tcBorders>
              <w:top w:val="nil"/>
              <w:left w:val="nil"/>
              <w:bottom w:val="nil"/>
              <w:right w:val="nil"/>
            </w:tcBorders>
          </w:tcPr>
          <w:p w:rsidR="000B4433" w:rsidRPr="00655E5A" w:rsidRDefault="000B4433" w:rsidP="00655E5A">
            <w:pPr>
              <w:spacing w:line="280" w:lineRule="atLeast"/>
              <w:jc w:val="right"/>
              <w:rPr>
                <w:rFonts w:ascii="Arial" w:hAnsi="Arial" w:cs="Arial"/>
                <w:b/>
                <w:bCs/>
                <w:color w:val="000000"/>
                <w:lang w:eastAsia="es-ES"/>
              </w:rPr>
            </w:pPr>
            <w:r w:rsidRPr="00655E5A">
              <w:rPr>
                <w:rFonts w:ascii="Arial" w:hAnsi="Arial" w:cs="Arial"/>
                <w:b/>
                <w:bCs/>
                <w:color w:val="000000"/>
                <w:lang w:eastAsia="es-ES"/>
              </w:rPr>
              <w:t>Hombres</w:t>
            </w:r>
          </w:p>
        </w:tc>
        <w:tc>
          <w:tcPr>
            <w:tcW w:w="940" w:type="dxa"/>
            <w:tcBorders>
              <w:top w:val="nil"/>
              <w:left w:val="nil"/>
              <w:bottom w:val="nil"/>
              <w:right w:val="nil"/>
            </w:tcBorders>
          </w:tcPr>
          <w:p w:rsidR="000B4433" w:rsidRPr="00655E5A" w:rsidRDefault="000B4433" w:rsidP="00655E5A">
            <w:pPr>
              <w:spacing w:line="280" w:lineRule="atLeast"/>
              <w:jc w:val="right"/>
              <w:rPr>
                <w:rFonts w:ascii="Arial" w:hAnsi="Arial" w:cs="Arial"/>
                <w:b/>
                <w:bCs/>
                <w:color w:val="000000"/>
                <w:lang w:eastAsia="es-ES"/>
              </w:rPr>
            </w:pPr>
            <w:r w:rsidRPr="00655E5A">
              <w:rPr>
                <w:rFonts w:ascii="Arial" w:hAnsi="Arial" w:cs="Arial"/>
                <w:b/>
                <w:bCs/>
                <w:color w:val="000000"/>
                <w:lang w:eastAsia="es-ES"/>
              </w:rPr>
              <w:t>Mujeres</w:t>
            </w:r>
          </w:p>
        </w:tc>
        <w:tc>
          <w:tcPr>
            <w:tcW w:w="940" w:type="dxa"/>
            <w:tcBorders>
              <w:top w:val="nil"/>
              <w:left w:val="nil"/>
              <w:bottom w:val="nil"/>
              <w:right w:val="nil"/>
            </w:tcBorders>
          </w:tcPr>
          <w:p w:rsidR="000B4433" w:rsidRPr="00655E5A" w:rsidRDefault="000B4433" w:rsidP="00655E5A">
            <w:pPr>
              <w:spacing w:line="280" w:lineRule="atLeast"/>
              <w:jc w:val="right"/>
              <w:rPr>
                <w:rFonts w:ascii="Arial" w:hAnsi="Arial" w:cs="Arial"/>
                <w:b/>
                <w:bCs/>
                <w:color w:val="000000"/>
                <w:lang w:eastAsia="es-ES"/>
              </w:rPr>
            </w:pPr>
            <w:r w:rsidRPr="00655E5A">
              <w:rPr>
                <w:rFonts w:ascii="Arial" w:hAnsi="Arial" w:cs="Arial"/>
                <w:b/>
                <w:bCs/>
                <w:color w:val="000000"/>
                <w:lang w:eastAsia="es-ES"/>
              </w:rPr>
              <w:t>Total</w:t>
            </w:r>
          </w:p>
        </w:tc>
      </w:tr>
      <w:tr w:rsidR="000B4433" w:rsidRPr="00655E5A" w:rsidTr="000B4433">
        <w:trPr>
          <w:trHeight w:val="300"/>
          <w:jc w:val="center"/>
        </w:trPr>
        <w:tc>
          <w:tcPr>
            <w:tcW w:w="2153" w:type="dxa"/>
            <w:tcBorders>
              <w:top w:val="nil"/>
              <w:left w:val="nil"/>
              <w:bottom w:val="nil"/>
              <w:right w:val="nil"/>
            </w:tcBorders>
            <w:noWrap/>
            <w:vAlign w:val="bottom"/>
          </w:tcPr>
          <w:p w:rsidR="000B4433" w:rsidRPr="00655E5A" w:rsidRDefault="000B4433" w:rsidP="00655E5A">
            <w:pPr>
              <w:spacing w:line="280" w:lineRule="atLeast"/>
              <w:rPr>
                <w:rFonts w:ascii="Arial" w:hAnsi="Arial" w:cs="Arial"/>
                <w:color w:val="000000"/>
                <w:lang w:eastAsia="es-ES"/>
              </w:rPr>
            </w:pPr>
          </w:p>
        </w:tc>
        <w:tc>
          <w:tcPr>
            <w:tcW w:w="940" w:type="dxa"/>
            <w:tcBorders>
              <w:top w:val="nil"/>
              <w:left w:val="nil"/>
              <w:bottom w:val="nil"/>
              <w:right w:val="nil"/>
            </w:tcBorders>
          </w:tcPr>
          <w:p w:rsidR="000B4433" w:rsidRPr="00655E5A" w:rsidRDefault="000B4433" w:rsidP="00655E5A">
            <w:pPr>
              <w:spacing w:line="280" w:lineRule="atLeast"/>
              <w:jc w:val="right"/>
              <w:rPr>
                <w:rFonts w:ascii="Arial" w:hAnsi="Arial" w:cs="Arial"/>
                <w:color w:val="000000"/>
                <w:lang w:eastAsia="es-ES"/>
              </w:rPr>
            </w:pPr>
          </w:p>
        </w:tc>
        <w:tc>
          <w:tcPr>
            <w:tcW w:w="940" w:type="dxa"/>
            <w:tcBorders>
              <w:top w:val="nil"/>
              <w:left w:val="nil"/>
              <w:bottom w:val="nil"/>
              <w:right w:val="nil"/>
            </w:tcBorders>
          </w:tcPr>
          <w:p w:rsidR="000B4433" w:rsidRPr="00655E5A" w:rsidRDefault="000B4433" w:rsidP="00655E5A">
            <w:pPr>
              <w:spacing w:line="280" w:lineRule="atLeast"/>
              <w:jc w:val="right"/>
              <w:rPr>
                <w:rFonts w:ascii="Arial" w:hAnsi="Arial" w:cs="Arial"/>
                <w:color w:val="000000"/>
                <w:lang w:eastAsia="es-ES"/>
              </w:rPr>
            </w:pPr>
          </w:p>
        </w:tc>
        <w:tc>
          <w:tcPr>
            <w:tcW w:w="940" w:type="dxa"/>
            <w:tcBorders>
              <w:top w:val="nil"/>
              <w:left w:val="nil"/>
              <w:bottom w:val="nil"/>
              <w:right w:val="nil"/>
            </w:tcBorders>
          </w:tcPr>
          <w:p w:rsidR="000B4433" w:rsidRPr="00655E5A" w:rsidRDefault="000B4433" w:rsidP="00655E5A">
            <w:pPr>
              <w:spacing w:line="280" w:lineRule="atLeast"/>
              <w:jc w:val="right"/>
              <w:rPr>
                <w:rFonts w:ascii="Arial" w:hAnsi="Arial" w:cs="Arial"/>
                <w:color w:val="000000"/>
                <w:lang w:eastAsia="es-ES"/>
              </w:rPr>
            </w:pPr>
          </w:p>
        </w:tc>
        <w:tc>
          <w:tcPr>
            <w:tcW w:w="280" w:type="dxa"/>
            <w:tcBorders>
              <w:top w:val="nil"/>
              <w:left w:val="nil"/>
              <w:bottom w:val="nil"/>
              <w:right w:val="nil"/>
            </w:tcBorders>
          </w:tcPr>
          <w:p w:rsidR="000B4433" w:rsidRPr="00655E5A" w:rsidRDefault="000B4433" w:rsidP="00655E5A">
            <w:pPr>
              <w:spacing w:line="280" w:lineRule="atLeast"/>
              <w:jc w:val="right"/>
              <w:rPr>
                <w:rFonts w:ascii="Arial" w:hAnsi="Arial" w:cs="Arial"/>
                <w:color w:val="000000"/>
                <w:lang w:eastAsia="es-ES"/>
              </w:rPr>
            </w:pPr>
          </w:p>
        </w:tc>
        <w:tc>
          <w:tcPr>
            <w:tcW w:w="940" w:type="dxa"/>
            <w:tcBorders>
              <w:top w:val="nil"/>
              <w:left w:val="nil"/>
              <w:bottom w:val="nil"/>
              <w:right w:val="nil"/>
            </w:tcBorders>
          </w:tcPr>
          <w:p w:rsidR="000B4433" w:rsidRPr="00655E5A" w:rsidRDefault="000B4433" w:rsidP="00655E5A">
            <w:pPr>
              <w:spacing w:line="280" w:lineRule="atLeast"/>
              <w:jc w:val="right"/>
              <w:rPr>
                <w:rFonts w:ascii="Arial" w:hAnsi="Arial" w:cs="Arial"/>
                <w:color w:val="000000"/>
                <w:lang w:eastAsia="es-ES"/>
              </w:rPr>
            </w:pPr>
          </w:p>
        </w:tc>
        <w:tc>
          <w:tcPr>
            <w:tcW w:w="940" w:type="dxa"/>
            <w:tcBorders>
              <w:top w:val="nil"/>
              <w:left w:val="nil"/>
              <w:bottom w:val="nil"/>
              <w:right w:val="nil"/>
            </w:tcBorders>
          </w:tcPr>
          <w:p w:rsidR="000B4433" w:rsidRPr="00655E5A" w:rsidRDefault="000B4433" w:rsidP="00655E5A">
            <w:pPr>
              <w:spacing w:line="280" w:lineRule="atLeast"/>
              <w:jc w:val="right"/>
              <w:rPr>
                <w:rFonts w:ascii="Arial" w:hAnsi="Arial" w:cs="Arial"/>
                <w:color w:val="000000"/>
                <w:lang w:eastAsia="es-ES"/>
              </w:rPr>
            </w:pPr>
          </w:p>
        </w:tc>
        <w:tc>
          <w:tcPr>
            <w:tcW w:w="940" w:type="dxa"/>
            <w:tcBorders>
              <w:top w:val="nil"/>
              <w:left w:val="nil"/>
              <w:bottom w:val="nil"/>
              <w:right w:val="nil"/>
            </w:tcBorders>
          </w:tcPr>
          <w:p w:rsidR="000B4433" w:rsidRPr="00655E5A" w:rsidRDefault="000B4433" w:rsidP="00655E5A">
            <w:pPr>
              <w:spacing w:line="280" w:lineRule="atLeast"/>
              <w:jc w:val="right"/>
              <w:rPr>
                <w:rFonts w:ascii="Arial" w:hAnsi="Arial" w:cs="Arial"/>
                <w:color w:val="000000"/>
                <w:lang w:eastAsia="es-ES"/>
              </w:rPr>
            </w:pPr>
          </w:p>
        </w:tc>
      </w:tr>
      <w:tr w:rsidR="000B4433" w:rsidRPr="00655E5A" w:rsidTr="000B4433">
        <w:trPr>
          <w:trHeight w:val="300"/>
          <w:jc w:val="center"/>
        </w:trPr>
        <w:tc>
          <w:tcPr>
            <w:tcW w:w="2153" w:type="dxa"/>
            <w:tcBorders>
              <w:top w:val="nil"/>
              <w:left w:val="nil"/>
              <w:bottom w:val="nil"/>
              <w:right w:val="nil"/>
            </w:tcBorders>
          </w:tcPr>
          <w:p w:rsidR="000B4433" w:rsidRPr="00655E5A" w:rsidRDefault="000B4433" w:rsidP="00655E5A">
            <w:pPr>
              <w:spacing w:line="280" w:lineRule="atLeast"/>
              <w:rPr>
                <w:rFonts w:ascii="Arial" w:hAnsi="Arial" w:cs="Arial"/>
                <w:color w:val="000000"/>
                <w:lang w:eastAsia="es-ES"/>
              </w:rPr>
            </w:pPr>
            <w:r w:rsidRPr="00655E5A">
              <w:rPr>
                <w:rFonts w:ascii="Arial" w:hAnsi="Arial" w:cs="Arial"/>
                <w:color w:val="000000"/>
                <w:lang w:eastAsia="es-ES"/>
              </w:rPr>
              <w:t>Alta Dirección  y Consejeros ejecutivos</w:t>
            </w:r>
          </w:p>
        </w:tc>
        <w:tc>
          <w:tcPr>
            <w:tcW w:w="940" w:type="dxa"/>
            <w:tcBorders>
              <w:top w:val="nil"/>
              <w:left w:val="nil"/>
              <w:bottom w:val="nil"/>
              <w:right w:val="nil"/>
            </w:tcBorders>
          </w:tcPr>
          <w:p w:rsidR="000B4433" w:rsidRPr="00655E5A" w:rsidRDefault="000B4433" w:rsidP="00655E5A">
            <w:pPr>
              <w:spacing w:line="280" w:lineRule="atLeast"/>
              <w:jc w:val="right"/>
              <w:rPr>
                <w:rFonts w:ascii="Arial" w:hAnsi="Arial" w:cs="Arial"/>
                <w:color w:val="000000"/>
                <w:lang w:eastAsia="es-ES"/>
              </w:rPr>
            </w:pPr>
            <w:r w:rsidRPr="00655E5A">
              <w:rPr>
                <w:rFonts w:ascii="Arial" w:hAnsi="Arial" w:cs="Arial"/>
                <w:color w:val="000000"/>
                <w:lang w:eastAsia="es-ES"/>
              </w:rPr>
              <w:t>3</w:t>
            </w:r>
          </w:p>
        </w:tc>
        <w:tc>
          <w:tcPr>
            <w:tcW w:w="940" w:type="dxa"/>
            <w:tcBorders>
              <w:top w:val="nil"/>
              <w:left w:val="nil"/>
              <w:bottom w:val="nil"/>
              <w:right w:val="nil"/>
            </w:tcBorders>
          </w:tcPr>
          <w:p w:rsidR="000B4433" w:rsidRPr="00655E5A" w:rsidRDefault="000B4433" w:rsidP="00655E5A">
            <w:pPr>
              <w:spacing w:line="280" w:lineRule="atLeast"/>
              <w:jc w:val="right"/>
              <w:rPr>
                <w:rFonts w:ascii="Arial" w:hAnsi="Arial" w:cs="Arial"/>
                <w:color w:val="000000"/>
                <w:lang w:eastAsia="es-ES"/>
              </w:rPr>
            </w:pPr>
            <w:r w:rsidRPr="00655E5A">
              <w:rPr>
                <w:rFonts w:ascii="Arial" w:hAnsi="Arial" w:cs="Arial"/>
                <w:color w:val="000000"/>
                <w:lang w:eastAsia="es-ES"/>
              </w:rPr>
              <w:t>1</w:t>
            </w:r>
          </w:p>
        </w:tc>
        <w:tc>
          <w:tcPr>
            <w:tcW w:w="940" w:type="dxa"/>
            <w:tcBorders>
              <w:top w:val="nil"/>
              <w:left w:val="nil"/>
              <w:bottom w:val="nil"/>
              <w:right w:val="nil"/>
            </w:tcBorders>
          </w:tcPr>
          <w:p w:rsidR="000B4433" w:rsidRPr="00655E5A" w:rsidRDefault="000B4433" w:rsidP="00655E5A">
            <w:pPr>
              <w:spacing w:line="280" w:lineRule="atLeast"/>
              <w:jc w:val="right"/>
              <w:rPr>
                <w:rFonts w:ascii="Arial" w:hAnsi="Arial" w:cs="Arial"/>
                <w:color w:val="000000"/>
                <w:lang w:eastAsia="es-ES"/>
              </w:rPr>
            </w:pPr>
            <w:r w:rsidRPr="00655E5A">
              <w:rPr>
                <w:rFonts w:ascii="Arial" w:hAnsi="Arial" w:cs="Arial"/>
                <w:color w:val="000000"/>
                <w:lang w:eastAsia="es-ES"/>
              </w:rPr>
              <w:t>4</w:t>
            </w:r>
          </w:p>
        </w:tc>
        <w:tc>
          <w:tcPr>
            <w:tcW w:w="280" w:type="dxa"/>
            <w:tcBorders>
              <w:top w:val="nil"/>
              <w:left w:val="nil"/>
              <w:bottom w:val="nil"/>
              <w:right w:val="nil"/>
            </w:tcBorders>
          </w:tcPr>
          <w:p w:rsidR="000B4433" w:rsidRPr="00655E5A" w:rsidRDefault="000B4433" w:rsidP="00655E5A">
            <w:pPr>
              <w:spacing w:line="280" w:lineRule="atLeast"/>
              <w:rPr>
                <w:rFonts w:ascii="Arial" w:hAnsi="Arial" w:cs="Arial"/>
                <w:color w:val="000000"/>
                <w:lang w:eastAsia="es-ES"/>
              </w:rPr>
            </w:pPr>
          </w:p>
        </w:tc>
        <w:tc>
          <w:tcPr>
            <w:tcW w:w="940" w:type="dxa"/>
            <w:tcBorders>
              <w:top w:val="nil"/>
              <w:left w:val="nil"/>
              <w:bottom w:val="nil"/>
              <w:right w:val="nil"/>
            </w:tcBorders>
          </w:tcPr>
          <w:p w:rsidR="000B4433" w:rsidRPr="00655E5A" w:rsidRDefault="000B4433" w:rsidP="00655E5A">
            <w:pPr>
              <w:spacing w:line="280" w:lineRule="atLeast"/>
              <w:jc w:val="right"/>
              <w:rPr>
                <w:rFonts w:ascii="Arial" w:hAnsi="Arial" w:cs="Arial"/>
                <w:color w:val="000000"/>
                <w:lang w:eastAsia="es-ES"/>
              </w:rPr>
            </w:pPr>
            <w:r w:rsidRPr="00655E5A">
              <w:rPr>
                <w:rFonts w:ascii="Arial" w:hAnsi="Arial" w:cs="Arial"/>
                <w:color w:val="000000"/>
                <w:lang w:eastAsia="es-ES"/>
              </w:rPr>
              <w:t>3</w:t>
            </w:r>
          </w:p>
        </w:tc>
        <w:tc>
          <w:tcPr>
            <w:tcW w:w="940" w:type="dxa"/>
            <w:tcBorders>
              <w:top w:val="nil"/>
              <w:left w:val="nil"/>
              <w:bottom w:val="nil"/>
              <w:right w:val="nil"/>
            </w:tcBorders>
          </w:tcPr>
          <w:p w:rsidR="000B4433" w:rsidRPr="00655E5A" w:rsidRDefault="000B4433" w:rsidP="00655E5A">
            <w:pPr>
              <w:spacing w:line="280" w:lineRule="atLeast"/>
              <w:jc w:val="right"/>
              <w:rPr>
                <w:rFonts w:ascii="Arial" w:hAnsi="Arial" w:cs="Arial"/>
                <w:color w:val="000000"/>
                <w:lang w:eastAsia="es-ES"/>
              </w:rPr>
            </w:pPr>
            <w:r w:rsidRPr="00655E5A">
              <w:rPr>
                <w:rFonts w:ascii="Arial" w:hAnsi="Arial" w:cs="Arial"/>
                <w:color w:val="000000"/>
                <w:lang w:eastAsia="es-ES"/>
              </w:rPr>
              <w:t>1</w:t>
            </w:r>
          </w:p>
        </w:tc>
        <w:tc>
          <w:tcPr>
            <w:tcW w:w="940" w:type="dxa"/>
            <w:tcBorders>
              <w:top w:val="nil"/>
              <w:left w:val="nil"/>
              <w:bottom w:val="nil"/>
              <w:right w:val="nil"/>
            </w:tcBorders>
          </w:tcPr>
          <w:p w:rsidR="000B4433" w:rsidRPr="00655E5A" w:rsidRDefault="000B4433" w:rsidP="00655E5A">
            <w:pPr>
              <w:spacing w:line="280" w:lineRule="atLeast"/>
              <w:jc w:val="right"/>
              <w:rPr>
                <w:rFonts w:ascii="Arial" w:hAnsi="Arial" w:cs="Arial"/>
                <w:color w:val="000000"/>
                <w:lang w:eastAsia="es-ES"/>
              </w:rPr>
            </w:pPr>
            <w:r w:rsidRPr="00655E5A">
              <w:rPr>
                <w:rFonts w:ascii="Arial" w:hAnsi="Arial" w:cs="Arial"/>
                <w:color w:val="000000"/>
                <w:lang w:eastAsia="es-ES"/>
              </w:rPr>
              <w:t>4</w:t>
            </w:r>
          </w:p>
        </w:tc>
      </w:tr>
      <w:tr w:rsidR="000B4433" w:rsidRPr="00655E5A" w:rsidTr="000B4433">
        <w:trPr>
          <w:trHeight w:val="300"/>
          <w:jc w:val="center"/>
        </w:trPr>
        <w:tc>
          <w:tcPr>
            <w:tcW w:w="2153" w:type="dxa"/>
            <w:tcBorders>
              <w:top w:val="nil"/>
              <w:left w:val="nil"/>
              <w:bottom w:val="nil"/>
              <w:right w:val="nil"/>
            </w:tcBorders>
          </w:tcPr>
          <w:p w:rsidR="000B4433" w:rsidRPr="00655E5A" w:rsidRDefault="000B4433" w:rsidP="00655E5A">
            <w:pPr>
              <w:spacing w:line="280" w:lineRule="atLeast"/>
              <w:rPr>
                <w:rFonts w:ascii="Arial" w:hAnsi="Arial" w:cs="Arial"/>
                <w:color w:val="000000"/>
                <w:lang w:eastAsia="es-ES"/>
              </w:rPr>
            </w:pPr>
            <w:r w:rsidRPr="00655E5A">
              <w:rPr>
                <w:rFonts w:ascii="Arial" w:hAnsi="Arial" w:cs="Arial"/>
                <w:color w:val="000000"/>
                <w:lang w:eastAsia="es-ES"/>
              </w:rPr>
              <w:t>Administración</w:t>
            </w:r>
          </w:p>
        </w:tc>
        <w:tc>
          <w:tcPr>
            <w:tcW w:w="940" w:type="dxa"/>
            <w:tcBorders>
              <w:top w:val="nil"/>
              <w:left w:val="nil"/>
              <w:bottom w:val="nil"/>
              <w:right w:val="nil"/>
            </w:tcBorders>
          </w:tcPr>
          <w:p w:rsidR="000B4433" w:rsidRPr="00655E5A" w:rsidRDefault="000B4433" w:rsidP="00655E5A">
            <w:pPr>
              <w:spacing w:line="280" w:lineRule="atLeast"/>
              <w:jc w:val="right"/>
              <w:rPr>
                <w:rFonts w:ascii="Arial" w:hAnsi="Arial" w:cs="Arial"/>
                <w:color w:val="000000"/>
                <w:lang w:eastAsia="es-ES"/>
              </w:rPr>
            </w:pPr>
            <w:r w:rsidRPr="00655E5A">
              <w:rPr>
                <w:rFonts w:ascii="Arial" w:hAnsi="Arial" w:cs="Arial"/>
                <w:color w:val="000000"/>
                <w:lang w:eastAsia="es-ES"/>
              </w:rPr>
              <w:t>76</w:t>
            </w:r>
          </w:p>
        </w:tc>
        <w:tc>
          <w:tcPr>
            <w:tcW w:w="940" w:type="dxa"/>
            <w:tcBorders>
              <w:top w:val="nil"/>
              <w:left w:val="nil"/>
              <w:bottom w:val="nil"/>
              <w:right w:val="nil"/>
            </w:tcBorders>
          </w:tcPr>
          <w:p w:rsidR="000B4433" w:rsidRPr="00655E5A" w:rsidRDefault="000B4433" w:rsidP="00655E5A">
            <w:pPr>
              <w:spacing w:line="280" w:lineRule="atLeast"/>
              <w:jc w:val="right"/>
              <w:rPr>
                <w:rFonts w:ascii="Arial" w:hAnsi="Arial" w:cs="Arial"/>
                <w:color w:val="000000"/>
                <w:lang w:eastAsia="es-ES"/>
              </w:rPr>
            </w:pPr>
            <w:r w:rsidRPr="00655E5A">
              <w:rPr>
                <w:rFonts w:ascii="Arial" w:hAnsi="Arial" w:cs="Arial"/>
                <w:color w:val="000000"/>
                <w:lang w:eastAsia="es-ES"/>
              </w:rPr>
              <w:t>85</w:t>
            </w:r>
          </w:p>
        </w:tc>
        <w:tc>
          <w:tcPr>
            <w:tcW w:w="940" w:type="dxa"/>
            <w:tcBorders>
              <w:top w:val="nil"/>
              <w:left w:val="nil"/>
              <w:bottom w:val="nil"/>
              <w:right w:val="nil"/>
            </w:tcBorders>
          </w:tcPr>
          <w:p w:rsidR="000B4433" w:rsidRPr="00655E5A" w:rsidRDefault="000B4433" w:rsidP="00655E5A">
            <w:pPr>
              <w:spacing w:line="280" w:lineRule="atLeast"/>
              <w:jc w:val="right"/>
              <w:rPr>
                <w:rFonts w:ascii="Arial" w:hAnsi="Arial" w:cs="Arial"/>
                <w:color w:val="000000"/>
                <w:lang w:eastAsia="es-ES"/>
              </w:rPr>
            </w:pPr>
            <w:r w:rsidRPr="00655E5A">
              <w:rPr>
                <w:rFonts w:ascii="Arial" w:hAnsi="Arial" w:cs="Arial"/>
                <w:color w:val="000000"/>
                <w:lang w:eastAsia="es-ES"/>
              </w:rPr>
              <w:t>161</w:t>
            </w:r>
          </w:p>
        </w:tc>
        <w:tc>
          <w:tcPr>
            <w:tcW w:w="280" w:type="dxa"/>
            <w:tcBorders>
              <w:top w:val="nil"/>
              <w:left w:val="nil"/>
              <w:bottom w:val="nil"/>
              <w:right w:val="nil"/>
            </w:tcBorders>
          </w:tcPr>
          <w:p w:rsidR="000B4433" w:rsidRPr="00655E5A" w:rsidRDefault="000B4433" w:rsidP="00655E5A">
            <w:pPr>
              <w:spacing w:line="280" w:lineRule="atLeast"/>
              <w:rPr>
                <w:rFonts w:ascii="Arial" w:hAnsi="Arial" w:cs="Arial"/>
                <w:color w:val="000000"/>
                <w:lang w:eastAsia="es-ES"/>
              </w:rPr>
            </w:pPr>
          </w:p>
        </w:tc>
        <w:tc>
          <w:tcPr>
            <w:tcW w:w="940" w:type="dxa"/>
            <w:tcBorders>
              <w:top w:val="nil"/>
              <w:left w:val="nil"/>
              <w:bottom w:val="nil"/>
              <w:right w:val="nil"/>
            </w:tcBorders>
          </w:tcPr>
          <w:p w:rsidR="000B4433" w:rsidRPr="00655E5A" w:rsidRDefault="000B4433" w:rsidP="00655E5A">
            <w:pPr>
              <w:spacing w:line="280" w:lineRule="atLeast"/>
              <w:jc w:val="right"/>
              <w:rPr>
                <w:rFonts w:ascii="Arial" w:hAnsi="Arial" w:cs="Arial"/>
                <w:color w:val="000000"/>
                <w:lang w:eastAsia="es-ES"/>
              </w:rPr>
            </w:pPr>
            <w:r w:rsidRPr="00655E5A">
              <w:rPr>
                <w:rFonts w:ascii="Arial" w:hAnsi="Arial" w:cs="Arial"/>
                <w:color w:val="000000"/>
                <w:lang w:eastAsia="es-ES"/>
              </w:rPr>
              <w:t>64</w:t>
            </w:r>
          </w:p>
        </w:tc>
        <w:tc>
          <w:tcPr>
            <w:tcW w:w="940" w:type="dxa"/>
            <w:tcBorders>
              <w:top w:val="nil"/>
              <w:left w:val="nil"/>
              <w:bottom w:val="nil"/>
              <w:right w:val="nil"/>
            </w:tcBorders>
          </w:tcPr>
          <w:p w:rsidR="000B4433" w:rsidRPr="00655E5A" w:rsidRDefault="000B4433" w:rsidP="00655E5A">
            <w:pPr>
              <w:spacing w:line="280" w:lineRule="atLeast"/>
              <w:jc w:val="right"/>
              <w:rPr>
                <w:rFonts w:ascii="Arial" w:hAnsi="Arial" w:cs="Arial"/>
                <w:color w:val="000000"/>
                <w:lang w:eastAsia="es-ES"/>
              </w:rPr>
            </w:pPr>
            <w:r w:rsidRPr="00655E5A">
              <w:rPr>
                <w:rFonts w:ascii="Arial" w:hAnsi="Arial" w:cs="Arial"/>
                <w:color w:val="000000"/>
                <w:lang w:eastAsia="es-ES"/>
              </w:rPr>
              <w:t>78</w:t>
            </w:r>
          </w:p>
        </w:tc>
        <w:tc>
          <w:tcPr>
            <w:tcW w:w="940" w:type="dxa"/>
            <w:tcBorders>
              <w:top w:val="nil"/>
              <w:left w:val="nil"/>
              <w:bottom w:val="nil"/>
              <w:right w:val="nil"/>
            </w:tcBorders>
          </w:tcPr>
          <w:p w:rsidR="000B4433" w:rsidRPr="00655E5A" w:rsidRDefault="000B4433" w:rsidP="00655E5A">
            <w:pPr>
              <w:spacing w:line="280" w:lineRule="atLeast"/>
              <w:jc w:val="right"/>
              <w:rPr>
                <w:rFonts w:ascii="Arial" w:hAnsi="Arial" w:cs="Arial"/>
                <w:color w:val="000000"/>
                <w:lang w:eastAsia="es-ES"/>
              </w:rPr>
            </w:pPr>
            <w:r w:rsidRPr="00655E5A">
              <w:rPr>
                <w:rFonts w:ascii="Arial" w:hAnsi="Arial" w:cs="Arial"/>
                <w:color w:val="000000"/>
                <w:lang w:eastAsia="es-ES"/>
              </w:rPr>
              <w:t>142</w:t>
            </w:r>
          </w:p>
        </w:tc>
      </w:tr>
      <w:tr w:rsidR="000B4433" w:rsidRPr="00655E5A" w:rsidTr="000B4433">
        <w:trPr>
          <w:trHeight w:val="300"/>
          <w:jc w:val="center"/>
        </w:trPr>
        <w:tc>
          <w:tcPr>
            <w:tcW w:w="2153" w:type="dxa"/>
            <w:tcBorders>
              <w:top w:val="nil"/>
              <w:left w:val="nil"/>
              <w:bottom w:val="nil"/>
              <w:right w:val="nil"/>
            </w:tcBorders>
          </w:tcPr>
          <w:p w:rsidR="000B4433" w:rsidRPr="00655E5A" w:rsidRDefault="000B4433" w:rsidP="00655E5A">
            <w:pPr>
              <w:spacing w:line="280" w:lineRule="atLeast"/>
              <w:rPr>
                <w:rFonts w:ascii="Arial" w:hAnsi="Arial" w:cs="Arial"/>
                <w:color w:val="000000"/>
                <w:lang w:eastAsia="es-ES"/>
              </w:rPr>
            </w:pPr>
            <w:r w:rsidRPr="00655E5A">
              <w:rPr>
                <w:rFonts w:ascii="Arial" w:hAnsi="Arial" w:cs="Arial"/>
                <w:color w:val="000000"/>
                <w:lang w:eastAsia="es-ES"/>
              </w:rPr>
              <w:t>Fabricación</w:t>
            </w:r>
          </w:p>
        </w:tc>
        <w:tc>
          <w:tcPr>
            <w:tcW w:w="940" w:type="dxa"/>
            <w:tcBorders>
              <w:top w:val="nil"/>
              <w:left w:val="nil"/>
              <w:bottom w:val="nil"/>
              <w:right w:val="nil"/>
            </w:tcBorders>
          </w:tcPr>
          <w:p w:rsidR="000B4433" w:rsidRPr="00655E5A" w:rsidRDefault="000B4433" w:rsidP="00655E5A">
            <w:pPr>
              <w:spacing w:line="280" w:lineRule="atLeast"/>
              <w:jc w:val="right"/>
              <w:rPr>
                <w:rFonts w:ascii="Arial" w:hAnsi="Arial" w:cs="Arial"/>
                <w:color w:val="000000"/>
                <w:lang w:eastAsia="es-ES"/>
              </w:rPr>
            </w:pPr>
            <w:r w:rsidRPr="00655E5A">
              <w:rPr>
                <w:rFonts w:ascii="Arial" w:hAnsi="Arial" w:cs="Arial"/>
                <w:color w:val="000000"/>
                <w:lang w:eastAsia="es-ES"/>
              </w:rPr>
              <w:t>457</w:t>
            </w:r>
          </w:p>
        </w:tc>
        <w:tc>
          <w:tcPr>
            <w:tcW w:w="940" w:type="dxa"/>
            <w:tcBorders>
              <w:top w:val="nil"/>
              <w:left w:val="nil"/>
              <w:bottom w:val="nil"/>
              <w:right w:val="nil"/>
            </w:tcBorders>
          </w:tcPr>
          <w:p w:rsidR="000B4433" w:rsidRPr="00655E5A" w:rsidRDefault="000B4433" w:rsidP="00655E5A">
            <w:pPr>
              <w:spacing w:line="280" w:lineRule="atLeast"/>
              <w:jc w:val="right"/>
              <w:rPr>
                <w:rFonts w:ascii="Arial" w:hAnsi="Arial" w:cs="Arial"/>
                <w:color w:val="000000"/>
                <w:lang w:eastAsia="es-ES"/>
              </w:rPr>
            </w:pPr>
            <w:r w:rsidRPr="00655E5A">
              <w:rPr>
                <w:rFonts w:ascii="Arial" w:hAnsi="Arial" w:cs="Arial"/>
                <w:color w:val="000000"/>
                <w:lang w:eastAsia="es-ES"/>
              </w:rPr>
              <w:t>327</w:t>
            </w:r>
          </w:p>
        </w:tc>
        <w:tc>
          <w:tcPr>
            <w:tcW w:w="940" w:type="dxa"/>
            <w:tcBorders>
              <w:top w:val="nil"/>
              <w:left w:val="nil"/>
              <w:bottom w:val="nil"/>
              <w:right w:val="nil"/>
            </w:tcBorders>
          </w:tcPr>
          <w:p w:rsidR="000B4433" w:rsidRPr="00655E5A" w:rsidRDefault="000B4433" w:rsidP="00655E5A">
            <w:pPr>
              <w:spacing w:line="280" w:lineRule="atLeast"/>
              <w:jc w:val="right"/>
              <w:rPr>
                <w:rFonts w:ascii="Arial" w:hAnsi="Arial" w:cs="Arial"/>
                <w:color w:val="000000"/>
                <w:lang w:eastAsia="es-ES"/>
              </w:rPr>
            </w:pPr>
            <w:r w:rsidRPr="00655E5A">
              <w:rPr>
                <w:rFonts w:ascii="Arial" w:hAnsi="Arial" w:cs="Arial"/>
                <w:color w:val="000000"/>
                <w:lang w:eastAsia="es-ES"/>
              </w:rPr>
              <w:t>784</w:t>
            </w:r>
          </w:p>
        </w:tc>
        <w:tc>
          <w:tcPr>
            <w:tcW w:w="280" w:type="dxa"/>
            <w:tcBorders>
              <w:top w:val="nil"/>
              <w:left w:val="nil"/>
              <w:bottom w:val="nil"/>
              <w:right w:val="nil"/>
            </w:tcBorders>
          </w:tcPr>
          <w:p w:rsidR="000B4433" w:rsidRPr="00655E5A" w:rsidRDefault="000B4433" w:rsidP="00655E5A">
            <w:pPr>
              <w:spacing w:line="280" w:lineRule="atLeast"/>
              <w:rPr>
                <w:rFonts w:ascii="Arial" w:hAnsi="Arial" w:cs="Arial"/>
                <w:color w:val="000000"/>
                <w:lang w:eastAsia="es-ES"/>
              </w:rPr>
            </w:pPr>
          </w:p>
        </w:tc>
        <w:tc>
          <w:tcPr>
            <w:tcW w:w="940" w:type="dxa"/>
            <w:tcBorders>
              <w:top w:val="nil"/>
              <w:left w:val="nil"/>
              <w:bottom w:val="nil"/>
              <w:right w:val="nil"/>
            </w:tcBorders>
          </w:tcPr>
          <w:p w:rsidR="000B4433" w:rsidRPr="00655E5A" w:rsidRDefault="000B4433" w:rsidP="00655E5A">
            <w:pPr>
              <w:spacing w:line="280" w:lineRule="atLeast"/>
              <w:jc w:val="right"/>
              <w:rPr>
                <w:rFonts w:ascii="Arial" w:hAnsi="Arial" w:cs="Arial"/>
                <w:color w:val="000000"/>
                <w:lang w:eastAsia="es-ES"/>
              </w:rPr>
            </w:pPr>
            <w:r w:rsidRPr="00655E5A">
              <w:rPr>
                <w:rFonts w:ascii="Arial" w:hAnsi="Arial" w:cs="Arial"/>
                <w:color w:val="000000"/>
                <w:lang w:eastAsia="es-ES"/>
              </w:rPr>
              <w:t>465</w:t>
            </w:r>
          </w:p>
        </w:tc>
        <w:tc>
          <w:tcPr>
            <w:tcW w:w="940" w:type="dxa"/>
            <w:tcBorders>
              <w:top w:val="nil"/>
              <w:left w:val="nil"/>
              <w:bottom w:val="nil"/>
              <w:right w:val="nil"/>
            </w:tcBorders>
          </w:tcPr>
          <w:p w:rsidR="000B4433" w:rsidRPr="00655E5A" w:rsidRDefault="000B4433" w:rsidP="00655E5A">
            <w:pPr>
              <w:spacing w:line="280" w:lineRule="atLeast"/>
              <w:jc w:val="right"/>
              <w:rPr>
                <w:rFonts w:ascii="Arial" w:hAnsi="Arial" w:cs="Arial"/>
                <w:color w:val="000000"/>
                <w:lang w:eastAsia="es-ES"/>
              </w:rPr>
            </w:pPr>
            <w:r w:rsidRPr="00655E5A">
              <w:rPr>
                <w:rFonts w:ascii="Arial" w:hAnsi="Arial" w:cs="Arial"/>
                <w:color w:val="000000"/>
                <w:lang w:eastAsia="es-ES"/>
              </w:rPr>
              <w:t>347</w:t>
            </w:r>
          </w:p>
        </w:tc>
        <w:tc>
          <w:tcPr>
            <w:tcW w:w="940" w:type="dxa"/>
            <w:tcBorders>
              <w:top w:val="nil"/>
              <w:left w:val="nil"/>
              <w:bottom w:val="nil"/>
              <w:right w:val="nil"/>
            </w:tcBorders>
          </w:tcPr>
          <w:p w:rsidR="000B4433" w:rsidRPr="00655E5A" w:rsidRDefault="000B4433" w:rsidP="00655E5A">
            <w:pPr>
              <w:spacing w:line="280" w:lineRule="atLeast"/>
              <w:jc w:val="right"/>
              <w:rPr>
                <w:rFonts w:ascii="Arial" w:hAnsi="Arial" w:cs="Arial"/>
                <w:color w:val="000000"/>
                <w:lang w:eastAsia="es-ES"/>
              </w:rPr>
            </w:pPr>
            <w:r w:rsidRPr="00655E5A">
              <w:rPr>
                <w:rFonts w:ascii="Arial" w:hAnsi="Arial" w:cs="Arial"/>
                <w:color w:val="000000"/>
                <w:lang w:eastAsia="es-ES"/>
              </w:rPr>
              <w:t>812</w:t>
            </w:r>
          </w:p>
        </w:tc>
      </w:tr>
      <w:tr w:rsidR="000B4433" w:rsidRPr="00655E5A" w:rsidTr="000B4433">
        <w:trPr>
          <w:trHeight w:val="300"/>
          <w:jc w:val="center"/>
        </w:trPr>
        <w:tc>
          <w:tcPr>
            <w:tcW w:w="2153" w:type="dxa"/>
            <w:tcBorders>
              <w:top w:val="nil"/>
              <w:left w:val="nil"/>
              <w:bottom w:val="nil"/>
              <w:right w:val="nil"/>
            </w:tcBorders>
          </w:tcPr>
          <w:p w:rsidR="000B4433" w:rsidRPr="00655E5A" w:rsidRDefault="000B4433" w:rsidP="00655E5A">
            <w:pPr>
              <w:spacing w:line="280" w:lineRule="atLeast"/>
              <w:rPr>
                <w:rFonts w:ascii="Arial" w:hAnsi="Arial" w:cs="Arial"/>
                <w:color w:val="000000"/>
                <w:lang w:eastAsia="es-ES"/>
              </w:rPr>
            </w:pPr>
            <w:r w:rsidRPr="00655E5A">
              <w:rPr>
                <w:rFonts w:ascii="Arial" w:hAnsi="Arial" w:cs="Arial"/>
                <w:color w:val="000000"/>
                <w:lang w:eastAsia="es-ES"/>
              </w:rPr>
              <w:t>Comerciales</w:t>
            </w:r>
          </w:p>
        </w:tc>
        <w:tc>
          <w:tcPr>
            <w:tcW w:w="940" w:type="dxa"/>
            <w:tcBorders>
              <w:top w:val="nil"/>
              <w:left w:val="nil"/>
              <w:bottom w:val="nil"/>
              <w:right w:val="nil"/>
            </w:tcBorders>
          </w:tcPr>
          <w:p w:rsidR="000B4433" w:rsidRPr="00655E5A" w:rsidRDefault="000B4433" w:rsidP="00655E5A">
            <w:pPr>
              <w:spacing w:line="280" w:lineRule="atLeast"/>
              <w:jc w:val="right"/>
              <w:rPr>
                <w:rFonts w:ascii="Arial" w:hAnsi="Arial" w:cs="Arial"/>
                <w:color w:val="000000"/>
                <w:lang w:eastAsia="es-ES"/>
              </w:rPr>
            </w:pPr>
            <w:r w:rsidRPr="00655E5A">
              <w:rPr>
                <w:rFonts w:ascii="Arial" w:hAnsi="Arial" w:cs="Arial"/>
                <w:color w:val="000000"/>
                <w:lang w:eastAsia="es-ES"/>
              </w:rPr>
              <w:t>41</w:t>
            </w:r>
          </w:p>
        </w:tc>
        <w:tc>
          <w:tcPr>
            <w:tcW w:w="940" w:type="dxa"/>
            <w:tcBorders>
              <w:top w:val="nil"/>
              <w:left w:val="nil"/>
              <w:bottom w:val="nil"/>
              <w:right w:val="nil"/>
            </w:tcBorders>
          </w:tcPr>
          <w:p w:rsidR="000B4433" w:rsidRPr="00655E5A" w:rsidRDefault="000B4433" w:rsidP="00655E5A">
            <w:pPr>
              <w:spacing w:line="280" w:lineRule="atLeast"/>
              <w:jc w:val="right"/>
              <w:rPr>
                <w:rFonts w:ascii="Arial" w:hAnsi="Arial" w:cs="Arial"/>
                <w:color w:val="000000"/>
                <w:lang w:eastAsia="es-ES"/>
              </w:rPr>
            </w:pPr>
            <w:r w:rsidRPr="00655E5A">
              <w:rPr>
                <w:rFonts w:ascii="Arial" w:hAnsi="Arial" w:cs="Arial"/>
                <w:color w:val="000000"/>
                <w:lang w:eastAsia="es-ES"/>
              </w:rPr>
              <w:t>75</w:t>
            </w:r>
          </w:p>
        </w:tc>
        <w:tc>
          <w:tcPr>
            <w:tcW w:w="940" w:type="dxa"/>
            <w:tcBorders>
              <w:top w:val="nil"/>
              <w:left w:val="nil"/>
              <w:bottom w:val="nil"/>
              <w:right w:val="nil"/>
            </w:tcBorders>
          </w:tcPr>
          <w:p w:rsidR="000B4433" w:rsidRPr="00655E5A" w:rsidRDefault="000B4433" w:rsidP="00655E5A">
            <w:pPr>
              <w:spacing w:line="280" w:lineRule="atLeast"/>
              <w:jc w:val="right"/>
              <w:rPr>
                <w:rFonts w:ascii="Arial" w:hAnsi="Arial" w:cs="Arial"/>
                <w:color w:val="000000"/>
                <w:lang w:eastAsia="es-ES"/>
              </w:rPr>
            </w:pPr>
            <w:r w:rsidRPr="00655E5A">
              <w:rPr>
                <w:rFonts w:ascii="Arial" w:hAnsi="Arial" w:cs="Arial"/>
                <w:color w:val="000000"/>
                <w:lang w:eastAsia="es-ES"/>
              </w:rPr>
              <w:t>116</w:t>
            </w:r>
          </w:p>
        </w:tc>
        <w:tc>
          <w:tcPr>
            <w:tcW w:w="280" w:type="dxa"/>
            <w:tcBorders>
              <w:top w:val="nil"/>
              <w:left w:val="nil"/>
              <w:bottom w:val="nil"/>
              <w:right w:val="nil"/>
            </w:tcBorders>
          </w:tcPr>
          <w:p w:rsidR="000B4433" w:rsidRPr="00655E5A" w:rsidRDefault="000B4433" w:rsidP="00655E5A">
            <w:pPr>
              <w:spacing w:line="280" w:lineRule="atLeast"/>
              <w:rPr>
                <w:rFonts w:ascii="Arial" w:hAnsi="Arial" w:cs="Arial"/>
                <w:color w:val="000000"/>
                <w:lang w:eastAsia="es-ES"/>
              </w:rPr>
            </w:pPr>
          </w:p>
        </w:tc>
        <w:tc>
          <w:tcPr>
            <w:tcW w:w="940" w:type="dxa"/>
            <w:tcBorders>
              <w:top w:val="nil"/>
              <w:left w:val="nil"/>
              <w:bottom w:val="nil"/>
              <w:right w:val="nil"/>
            </w:tcBorders>
          </w:tcPr>
          <w:p w:rsidR="000B4433" w:rsidRPr="00655E5A" w:rsidRDefault="000B4433" w:rsidP="00655E5A">
            <w:pPr>
              <w:spacing w:line="280" w:lineRule="atLeast"/>
              <w:jc w:val="right"/>
              <w:rPr>
                <w:rFonts w:ascii="Arial" w:hAnsi="Arial" w:cs="Arial"/>
                <w:color w:val="000000"/>
                <w:lang w:eastAsia="es-ES"/>
              </w:rPr>
            </w:pPr>
            <w:r w:rsidRPr="00655E5A">
              <w:rPr>
                <w:rFonts w:ascii="Arial" w:hAnsi="Arial" w:cs="Arial"/>
                <w:color w:val="000000"/>
                <w:lang w:eastAsia="es-ES"/>
              </w:rPr>
              <w:t>41</w:t>
            </w:r>
          </w:p>
        </w:tc>
        <w:tc>
          <w:tcPr>
            <w:tcW w:w="940" w:type="dxa"/>
            <w:tcBorders>
              <w:top w:val="nil"/>
              <w:left w:val="nil"/>
              <w:bottom w:val="nil"/>
              <w:right w:val="nil"/>
            </w:tcBorders>
          </w:tcPr>
          <w:p w:rsidR="000B4433" w:rsidRPr="00655E5A" w:rsidRDefault="000B4433" w:rsidP="00655E5A">
            <w:pPr>
              <w:spacing w:line="280" w:lineRule="atLeast"/>
              <w:jc w:val="right"/>
              <w:rPr>
                <w:rFonts w:ascii="Arial" w:hAnsi="Arial" w:cs="Arial"/>
                <w:color w:val="000000"/>
                <w:lang w:eastAsia="es-ES"/>
              </w:rPr>
            </w:pPr>
            <w:r w:rsidRPr="00655E5A">
              <w:rPr>
                <w:rFonts w:ascii="Arial" w:hAnsi="Arial" w:cs="Arial"/>
                <w:color w:val="000000"/>
                <w:lang w:eastAsia="es-ES"/>
              </w:rPr>
              <w:t>73</w:t>
            </w:r>
          </w:p>
        </w:tc>
        <w:tc>
          <w:tcPr>
            <w:tcW w:w="940" w:type="dxa"/>
            <w:tcBorders>
              <w:top w:val="nil"/>
              <w:left w:val="nil"/>
              <w:bottom w:val="nil"/>
              <w:right w:val="nil"/>
            </w:tcBorders>
          </w:tcPr>
          <w:p w:rsidR="000B4433" w:rsidRPr="00655E5A" w:rsidRDefault="000B4433" w:rsidP="00655E5A">
            <w:pPr>
              <w:spacing w:line="280" w:lineRule="atLeast"/>
              <w:jc w:val="right"/>
              <w:rPr>
                <w:rFonts w:ascii="Arial" w:hAnsi="Arial" w:cs="Arial"/>
                <w:color w:val="000000"/>
                <w:lang w:eastAsia="es-ES"/>
              </w:rPr>
            </w:pPr>
            <w:r w:rsidRPr="00655E5A">
              <w:rPr>
                <w:rFonts w:ascii="Arial" w:hAnsi="Arial" w:cs="Arial"/>
                <w:color w:val="000000"/>
                <w:lang w:eastAsia="es-ES"/>
              </w:rPr>
              <w:t>114</w:t>
            </w:r>
          </w:p>
        </w:tc>
      </w:tr>
      <w:tr w:rsidR="000B4433" w:rsidRPr="00655E5A" w:rsidTr="000B4433">
        <w:trPr>
          <w:trHeight w:val="300"/>
          <w:jc w:val="center"/>
        </w:trPr>
        <w:tc>
          <w:tcPr>
            <w:tcW w:w="2153" w:type="dxa"/>
            <w:tcBorders>
              <w:top w:val="nil"/>
              <w:left w:val="nil"/>
              <w:bottom w:val="nil"/>
              <w:right w:val="nil"/>
            </w:tcBorders>
          </w:tcPr>
          <w:p w:rsidR="000B4433" w:rsidRPr="00655E5A" w:rsidRDefault="000B4433" w:rsidP="00655E5A">
            <w:pPr>
              <w:spacing w:line="280" w:lineRule="atLeast"/>
              <w:rPr>
                <w:rFonts w:ascii="Arial" w:hAnsi="Arial" w:cs="Arial"/>
                <w:color w:val="000000"/>
                <w:lang w:eastAsia="es-ES"/>
              </w:rPr>
            </w:pPr>
            <w:r w:rsidRPr="00655E5A">
              <w:rPr>
                <w:rFonts w:ascii="Arial" w:hAnsi="Arial" w:cs="Arial"/>
                <w:color w:val="000000"/>
                <w:lang w:eastAsia="es-ES"/>
              </w:rPr>
              <w:t>Técnicos</w:t>
            </w:r>
          </w:p>
        </w:tc>
        <w:tc>
          <w:tcPr>
            <w:tcW w:w="940" w:type="dxa"/>
            <w:tcBorders>
              <w:top w:val="nil"/>
              <w:left w:val="nil"/>
              <w:bottom w:val="single" w:sz="4" w:space="0" w:color="auto"/>
              <w:right w:val="nil"/>
            </w:tcBorders>
          </w:tcPr>
          <w:p w:rsidR="000B4433" w:rsidRPr="00655E5A" w:rsidRDefault="000B4433" w:rsidP="00655E5A">
            <w:pPr>
              <w:spacing w:line="280" w:lineRule="atLeast"/>
              <w:jc w:val="right"/>
              <w:rPr>
                <w:rFonts w:ascii="Arial" w:hAnsi="Arial" w:cs="Arial"/>
                <w:color w:val="000000"/>
                <w:lang w:eastAsia="es-ES"/>
              </w:rPr>
            </w:pPr>
            <w:r w:rsidRPr="00655E5A">
              <w:rPr>
                <w:rFonts w:ascii="Arial" w:hAnsi="Arial" w:cs="Arial"/>
                <w:color w:val="000000"/>
                <w:lang w:eastAsia="es-ES"/>
              </w:rPr>
              <w:t>8</w:t>
            </w:r>
          </w:p>
        </w:tc>
        <w:tc>
          <w:tcPr>
            <w:tcW w:w="940" w:type="dxa"/>
            <w:tcBorders>
              <w:top w:val="nil"/>
              <w:left w:val="nil"/>
              <w:bottom w:val="single" w:sz="4" w:space="0" w:color="auto"/>
              <w:right w:val="nil"/>
            </w:tcBorders>
          </w:tcPr>
          <w:p w:rsidR="000B4433" w:rsidRPr="00655E5A" w:rsidRDefault="000B4433" w:rsidP="00655E5A">
            <w:pPr>
              <w:spacing w:line="280" w:lineRule="atLeast"/>
              <w:jc w:val="right"/>
              <w:rPr>
                <w:rFonts w:ascii="Arial" w:hAnsi="Arial" w:cs="Arial"/>
                <w:color w:val="000000"/>
                <w:lang w:eastAsia="es-ES"/>
              </w:rPr>
            </w:pPr>
            <w:r w:rsidRPr="00655E5A">
              <w:rPr>
                <w:rFonts w:ascii="Arial" w:hAnsi="Arial" w:cs="Arial"/>
                <w:color w:val="000000"/>
                <w:lang w:eastAsia="es-ES"/>
              </w:rPr>
              <w:t>35</w:t>
            </w:r>
          </w:p>
        </w:tc>
        <w:tc>
          <w:tcPr>
            <w:tcW w:w="940" w:type="dxa"/>
            <w:tcBorders>
              <w:top w:val="nil"/>
              <w:left w:val="nil"/>
              <w:bottom w:val="single" w:sz="4" w:space="0" w:color="auto"/>
              <w:right w:val="nil"/>
            </w:tcBorders>
          </w:tcPr>
          <w:p w:rsidR="000B4433" w:rsidRPr="00655E5A" w:rsidRDefault="000B4433" w:rsidP="00655E5A">
            <w:pPr>
              <w:spacing w:line="280" w:lineRule="atLeast"/>
              <w:jc w:val="right"/>
              <w:rPr>
                <w:rFonts w:ascii="Arial" w:hAnsi="Arial" w:cs="Arial"/>
                <w:color w:val="000000"/>
                <w:lang w:eastAsia="es-ES"/>
              </w:rPr>
            </w:pPr>
            <w:r w:rsidRPr="00655E5A">
              <w:rPr>
                <w:rFonts w:ascii="Arial" w:hAnsi="Arial" w:cs="Arial"/>
                <w:color w:val="000000"/>
                <w:lang w:eastAsia="es-ES"/>
              </w:rPr>
              <w:t>43</w:t>
            </w:r>
          </w:p>
        </w:tc>
        <w:tc>
          <w:tcPr>
            <w:tcW w:w="280" w:type="dxa"/>
            <w:tcBorders>
              <w:top w:val="nil"/>
              <w:left w:val="nil"/>
              <w:bottom w:val="nil"/>
              <w:right w:val="nil"/>
            </w:tcBorders>
          </w:tcPr>
          <w:p w:rsidR="000B4433" w:rsidRPr="00655E5A" w:rsidRDefault="000B4433" w:rsidP="00655E5A">
            <w:pPr>
              <w:spacing w:line="280" w:lineRule="atLeast"/>
              <w:rPr>
                <w:rFonts w:ascii="Arial" w:hAnsi="Arial" w:cs="Arial"/>
                <w:color w:val="000000"/>
                <w:lang w:eastAsia="es-ES"/>
              </w:rPr>
            </w:pPr>
          </w:p>
        </w:tc>
        <w:tc>
          <w:tcPr>
            <w:tcW w:w="940" w:type="dxa"/>
            <w:tcBorders>
              <w:top w:val="nil"/>
              <w:left w:val="nil"/>
              <w:bottom w:val="single" w:sz="4" w:space="0" w:color="auto"/>
              <w:right w:val="nil"/>
            </w:tcBorders>
          </w:tcPr>
          <w:p w:rsidR="000B4433" w:rsidRPr="00655E5A" w:rsidRDefault="000B4433" w:rsidP="00655E5A">
            <w:pPr>
              <w:spacing w:line="280" w:lineRule="atLeast"/>
              <w:jc w:val="right"/>
              <w:rPr>
                <w:rFonts w:ascii="Arial" w:hAnsi="Arial" w:cs="Arial"/>
                <w:color w:val="000000"/>
                <w:lang w:eastAsia="es-ES"/>
              </w:rPr>
            </w:pPr>
            <w:r w:rsidRPr="00655E5A">
              <w:rPr>
                <w:rFonts w:ascii="Arial" w:hAnsi="Arial" w:cs="Arial"/>
                <w:color w:val="000000"/>
                <w:lang w:eastAsia="es-ES"/>
              </w:rPr>
              <w:t>14</w:t>
            </w:r>
          </w:p>
        </w:tc>
        <w:tc>
          <w:tcPr>
            <w:tcW w:w="940" w:type="dxa"/>
            <w:tcBorders>
              <w:top w:val="nil"/>
              <w:left w:val="nil"/>
              <w:bottom w:val="single" w:sz="4" w:space="0" w:color="auto"/>
              <w:right w:val="nil"/>
            </w:tcBorders>
          </w:tcPr>
          <w:p w:rsidR="000B4433" w:rsidRPr="00655E5A" w:rsidRDefault="000B4433" w:rsidP="00655E5A">
            <w:pPr>
              <w:spacing w:line="280" w:lineRule="atLeast"/>
              <w:jc w:val="right"/>
              <w:rPr>
                <w:rFonts w:ascii="Arial" w:hAnsi="Arial" w:cs="Arial"/>
                <w:color w:val="000000"/>
                <w:lang w:eastAsia="es-ES"/>
              </w:rPr>
            </w:pPr>
            <w:r w:rsidRPr="00655E5A">
              <w:rPr>
                <w:rFonts w:ascii="Arial" w:hAnsi="Arial" w:cs="Arial"/>
                <w:color w:val="000000"/>
                <w:lang w:eastAsia="es-ES"/>
              </w:rPr>
              <w:t>36</w:t>
            </w:r>
          </w:p>
        </w:tc>
        <w:tc>
          <w:tcPr>
            <w:tcW w:w="940" w:type="dxa"/>
            <w:tcBorders>
              <w:top w:val="nil"/>
              <w:left w:val="nil"/>
              <w:bottom w:val="single" w:sz="4" w:space="0" w:color="auto"/>
              <w:right w:val="nil"/>
            </w:tcBorders>
          </w:tcPr>
          <w:p w:rsidR="000B4433" w:rsidRPr="00655E5A" w:rsidRDefault="000B4433" w:rsidP="00655E5A">
            <w:pPr>
              <w:spacing w:line="280" w:lineRule="atLeast"/>
              <w:jc w:val="right"/>
              <w:rPr>
                <w:rFonts w:ascii="Arial" w:hAnsi="Arial" w:cs="Arial"/>
                <w:color w:val="000000"/>
                <w:lang w:eastAsia="es-ES"/>
              </w:rPr>
            </w:pPr>
            <w:r w:rsidRPr="00655E5A">
              <w:rPr>
                <w:rFonts w:ascii="Arial" w:hAnsi="Arial" w:cs="Arial"/>
                <w:color w:val="000000"/>
                <w:lang w:eastAsia="es-ES"/>
              </w:rPr>
              <w:t>50</w:t>
            </w:r>
          </w:p>
        </w:tc>
      </w:tr>
      <w:tr w:rsidR="000B4433" w:rsidRPr="00655E5A" w:rsidTr="000B4433">
        <w:trPr>
          <w:trHeight w:val="315"/>
          <w:jc w:val="center"/>
        </w:trPr>
        <w:tc>
          <w:tcPr>
            <w:tcW w:w="2153" w:type="dxa"/>
            <w:tcBorders>
              <w:top w:val="nil"/>
              <w:left w:val="nil"/>
              <w:bottom w:val="nil"/>
              <w:right w:val="nil"/>
            </w:tcBorders>
            <w:noWrap/>
            <w:vAlign w:val="bottom"/>
          </w:tcPr>
          <w:p w:rsidR="000B4433" w:rsidRPr="00655E5A" w:rsidRDefault="000B4433" w:rsidP="00655E5A">
            <w:pPr>
              <w:spacing w:line="280" w:lineRule="atLeast"/>
              <w:rPr>
                <w:rFonts w:ascii="Arial" w:hAnsi="Arial" w:cs="Arial"/>
                <w:color w:val="000000"/>
                <w:lang w:eastAsia="es-ES"/>
              </w:rPr>
            </w:pPr>
          </w:p>
        </w:tc>
        <w:tc>
          <w:tcPr>
            <w:tcW w:w="940" w:type="dxa"/>
            <w:tcBorders>
              <w:top w:val="nil"/>
              <w:left w:val="nil"/>
              <w:bottom w:val="single" w:sz="8" w:space="0" w:color="auto"/>
              <w:right w:val="nil"/>
            </w:tcBorders>
            <w:noWrap/>
            <w:vAlign w:val="bottom"/>
          </w:tcPr>
          <w:p w:rsidR="000B4433" w:rsidRPr="001A316C" w:rsidRDefault="000B4433" w:rsidP="00655E5A">
            <w:pPr>
              <w:spacing w:line="280" w:lineRule="atLeast"/>
              <w:jc w:val="right"/>
              <w:rPr>
                <w:rFonts w:ascii="Arial" w:hAnsi="Arial" w:cs="Arial"/>
                <w:b/>
                <w:color w:val="000000"/>
                <w:lang w:eastAsia="es-ES"/>
              </w:rPr>
            </w:pPr>
            <w:r w:rsidRPr="001A316C">
              <w:rPr>
                <w:rFonts w:ascii="Arial" w:hAnsi="Arial" w:cs="Arial"/>
                <w:b/>
                <w:color w:val="000000"/>
                <w:lang w:eastAsia="es-ES"/>
              </w:rPr>
              <w:t>585</w:t>
            </w:r>
          </w:p>
        </w:tc>
        <w:tc>
          <w:tcPr>
            <w:tcW w:w="940" w:type="dxa"/>
            <w:tcBorders>
              <w:top w:val="nil"/>
              <w:left w:val="nil"/>
              <w:bottom w:val="single" w:sz="8" w:space="0" w:color="auto"/>
              <w:right w:val="nil"/>
            </w:tcBorders>
            <w:noWrap/>
            <w:vAlign w:val="bottom"/>
          </w:tcPr>
          <w:p w:rsidR="000B4433" w:rsidRPr="001A316C" w:rsidRDefault="000B4433" w:rsidP="00655E5A">
            <w:pPr>
              <w:spacing w:line="280" w:lineRule="atLeast"/>
              <w:jc w:val="right"/>
              <w:rPr>
                <w:rFonts w:ascii="Arial" w:hAnsi="Arial" w:cs="Arial"/>
                <w:b/>
                <w:color w:val="000000"/>
                <w:lang w:eastAsia="es-ES"/>
              </w:rPr>
            </w:pPr>
            <w:r w:rsidRPr="001A316C">
              <w:rPr>
                <w:rFonts w:ascii="Arial" w:hAnsi="Arial" w:cs="Arial"/>
                <w:b/>
                <w:color w:val="000000"/>
                <w:lang w:eastAsia="es-ES"/>
              </w:rPr>
              <w:t>523</w:t>
            </w:r>
          </w:p>
        </w:tc>
        <w:tc>
          <w:tcPr>
            <w:tcW w:w="940" w:type="dxa"/>
            <w:tcBorders>
              <w:top w:val="nil"/>
              <w:left w:val="nil"/>
              <w:bottom w:val="single" w:sz="8" w:space="0" w:color="auto"/>
              <w:right w:val="nil"/>
            </w:tcBorders>
            <w:noWrap/>
            <w:vAlign w:val="bottom"/>
          </w:tcPr>
          <w:p w:rsidR="000B4433" w:rsidRPr="001A316C" w:rsidRDefault="000B4433" w:rsidP="00655E5A">
            <w:pPr>
              <w:spacing w:line="280" w:lineRule="atLeast"/>
              <w:jc w:val="right"/>
              <w:rPr>
                <w:rFonts w:ascii="Arial" w:hAnsi="Arial" w:cs="Arial"/>
                <w:b/>
                <w:color w:val="000000"/>
                <w:lang w:eastAsia="es-ES"/>
              </w:rPr>
            </w:pPr>
            <w:r w:rsidRPr="001A316C">
              <w:rPr>
                <w:rFonts w:ascii="Arial" w:hAnsi="Arial" w:cs="Arial"/>
                <w:b/>
                <w:color w:val="000000"/>
                <w:lang w:eastAsia="es-ES"/>
              </w:rPr>
              <w:t>1.108</w:t>
            </w:r>
          </w:p>
        </w:tc>
        <w:tc>
          <w:tcPr>
            <w:tcW w:w="280" w:type="dxa"/>
            <w:tcBorders>
              <w:top w:val="nil"/>
              <w:left w:val="nil"/>
              <w:bottom w:val="nil"/>
              <w:right w:val="nil"/>
            </w:tcBorders>
            <w:noWrap/>
            <w:vAlign w:val="bottom"/>
          </w:tcPr>
          <w:p w:rsidR="000B4433" w:rsidRPr="001A316C" w:rsidRDefault="000B4433" w:rsidP="00655E5A">
            <w:pPr>
              <w:spacing w:line="280" w:lineRule="atLeast"/>
              <w:rPr>
                <w:rFonts w:ascii="Arial" w:hAnsi="Arial" w:cs="Arial"/>
                <w:b/>
                <w:color w:val="000000"/>
                <w:lang w:eastAsia="es-ES"/>
              </w:rPr>
            </w:pPr>
          </w:p>
        </w:tc>
        <w:tc>
          <w:tcPr>
            <w:tcW w:w="940" w:type="dxa"/>
            <w:tcBorders>
              <w:top w:val="nil"/>
              <w:left w:val="nil"/>
              <w:bottom w:val="single" w:sz="8" w:space="0" w:color="auto"/>
              <w:right w:val="nil"/>
            </w:tcBorders>
            <w:noWrap/>
            <w:vAlign w:val="bottom"/>
          </w:tcPr>
          <w:p w:rsidR="000B4433" w:rsidRPr="001A316C" w:rsidRDefault="000B4433" w:rsidP="00655E5A">
            <w:pPr>
              <w:spacing w:line="280" w:lineRule="atLeast"/>
              <w:jc w:val="right"/>
              <w:rPr>
                <w:rFonts w:ascii="Arial" w:hAnsi="Arial" w:cs="Arial"/>
                <w:b/>
                <w:color w:val="000000"/>
                <w:lang w:eastAsia="es-ES"/>
              </w:rPr>
            </w:pPr>
            <w:r w:rsidRPr="001A316C">
              <w:rPr>
                <w:rFonts w:ascii="Arial" w:hAnsi="Arial" w:cs="Arial"/>
                <w:b/>
                <w:color w:val="000000"/>
                <w:lang w:eastAsia="es-ES"/>
              </w:rPr>
              <w:t>587</w:t>
            </w:r>
          </w:p>
        </w:tc>
        <w:tc>
          <w:tcPr>
            <w:tcW w:w="940" w:type="dxa"/>
            <w:tcBorders>
              <w:top w:val="nil"/>
              <w:left w:val="nil"/>
              <w:bottom w:val="single" w:sz="8" w:space="0" w:color="auto"/>
              <w:right w:val="nil"/>
            </w:tcBorders>
            <w:noWrap/>
            <w:vAlign w:val="bottom"/>
          </w:tcPr>
          <w:p w:rsidR="000B4433" w:rsidRPr="001A316C" w:rsidRDefault="000B4433" w:rsidP="00655E5A">
            <w:pPr>
              <w:spacing w:line="280" w:lineRule="atLeast"/>
              <w:jc w:val="right"/>
              <w:rPr>
                <w:rFonts w:ascii="Arial" w:hAnsi="Arial" w:cs="Arial"/>
                <w:b/>
                <w:color w:val="000000"/>
                <w:lang w:eastAsia="es-ES"/>
              </w:rPr>
            </w:pPr>
            <w:r w:rsidRPr="001A316C">
              <w:rPr>
                <w:rFonts w:ascii="Arial" w:hAnsi="Arial" w:cs="Arial"/>
                <w:b/>
                <w:color w:val="000000"/>
                <w:lang w:eastAsia="es-ES"/>
              </w:rPr>
              <w:t>535</w:t>
            </w:r>
          </w:p>
        </w:tc>
        <w:tc>
          <w:tcPr>
            <w:tcW w:w="940" w:type="dxa"/>
            <w:tcBorders>
              <w:top w:val="nil"/>
              <w:left w:val="nil"/>
              <w:bottom w:val="single" w:sz="8" w:space="0" w:color="auto"/>
              <w:right w:val="nil"/>
            </w:tcBorders>
            <w:noWrap/>
            <w:vAlign w:val="bottom"/>
          </w:tcPr>
          <w:p w:rsidR="000B4433" w:rsidRPr="001A316C" w:rsidRDefault="000B4433" w:rsidP="00655E5A">
            <w:pPr>
              <w:spacing w:line="280" w:lineRule="atLeast"/>
              <w:jc w:val="right"/>
              <w:rPr>
                <w:rFonts w:ascii="Arial" w:hAnsi="Arial" w:cs="Arial"/>
                <w:b/>
                <w:color w:val="000000"/>
                <w:lang w:eastAsia="es-ES"/>
              </w:rPr>
            </w:pPr>
            <w:r w:rsidRPr="001A316C">
              <w:rPr>
                <w:rFonts w:ascii="Arial" w:hAnsi="Arial" w:cs="Arial"/>
                <w:b/>
                <w:color w:val="000000"/>
                <w:lang w:eastAsia="es-ES"/>
              </w:rPr>
              <w:t>1.122</w:t>
            </w:r>
          </w:p>
        </w:tc>
      </w:tr>
    </w:tbl>
    <w:p w:rsidR="000B4433" w:rsidRPr="00655E5A" w:rsidRDefault="000B4433" w:rsidP="00655E5A">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left="601" w:right="150"/>
        <w:jc w:val="both"/>
        <w:rPr>
          <w:rStyle w:val="Gras"/>
          <w:b w:val="0"/>
          <w:sz w:val="20"/>
          <w:szCs w:val="20"/>
          <w:highlight w:val="yellow"/>
        </w:rPr>
      </w:pPr>
    </w:p>
    <w:p w:rsidR="001D296B" w:rsidRDefault="001D296B" w:rsidP="00655E5A">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left="601" w:right="150"/>
        <w:jc w:val="both"/>
        <w:rPr>
          <w:rStyle w:val="Gras"/>
          <w:b w:val="0"/>
          <w:sz w:val="20"/>
          <w:szCs w:val="20"/>
        </w:rPr>
      </w:pPr>
    </w:p>
    <w:p w:rsidR="000B4433" w:rsidRPr="001D296B" w:rsidRDefault="000B4433" w:rsidP="001D296B">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right="150"/>
        <w:jc w:val="both"/>
        <w:rPr>
          <w:rStyle w:val="Gras"/>
          <w:b w:val="0"/>
          <w:sz w:val="20"/>
          <w:szCs w:val="20"/>
        </w:rPr>
      </w:pPr>
      <w:r w:rsidRPr="001D296B">
        <w:rPr>
          <w:rStyle w:val="Gras"/>
          <w:b w:val="0"/>
          <w:sz w:val="20"/>
          <w:szCs w:val="20"/>
        </w:rPr>
        <w:t>La disminución de la plantilla está originada por la reestructuración que el Grupo está acometiendo para reducir costes fijos y a mejoras en la eficiencia de la productividad.</w:t>
      </w:r>
    </w:p>
    <w:p w:rsidR="000B4433" w:rsidRPr="001D296B" w:rsidRDefault="000B4433" w:rsidP="001D296B">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right="150"/>
        <w:jc w:val="both"/>
        <w:rPr>
          <w:rStyle w:val="Gras"/>
          <w:b w:val="0"/>
          <w:sz w:val="20"/>
          <w:szCs w:val="20"/>
          <w:highlight w:val="yellow"/>
        </w:rPr>
      </w:pPr>
    </w:p>
    <w:p w:rsidR="000B4433" w:rsidRPr="001D296B" w:rsidRDefault="000B4433" w:rsidP="001D296B">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right="142"/>
        <w:jc w:val="both"/>
        <w:rPr>
          <w:rStyle w:val="Gras"/>
          <w:b w:val="0"/>
          <w:sz w:val="20"/>
          <w:szCs w:val="20"/>
          <w:highlight w:val="yellow"/>
        </w:rPr>
      </w:pPr>
      <w:r w:rsidRPr="001D296B">
        <w:rPr>
          <w:rStyle w:val="Gras"/>
          <w:b w:val="0"/>
          <w:sz w:val="20"/>
          <w:szCs w:val="20"/>
        </w:rPr>
        <w:t>A 31 de diciembre de 2013 y 2012 el Grupo no tiene empleados discapacitados.</w:t>
      </w:r>
    </w:p>
    <w:p w:rsidR="000B4433" w:rsidRPr="001D296B" w:rsidRDefault="000B4433" w:rsidP="001D296B">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right="150"/>
        <w:jc w:val="both"/>
        <w:rPr>
          <w:rStyle w:val="Gras"/>
          <w:b w:val="0"/>
          <w:sz w:val="20"/>
          <w:szCs w:val="20"/>
          <w:highlight w:val="yellow"/>
        </w:rPr>
      </w:pPr>
    </w:p>
    <w:p w:rsidR="000B4433" w:rsidRPr="001D296B" w:rsidRDefault="000B4433" w:rsidP="001D296B">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right="150"/>
        <w:jc w:val="both"/>
        <w:rPr>
          <w:rStyle w:val="Gras"/>
          <w:b w:val="0"/>
          <w:sz w:val="20"/>
          <w:szCs w:val="20"/>
        </w:rPr>
      </w:pPr>
      <w:r w:rsidRPr="001D296B">
        <w:rPr>
          <w:rStyle w:val="Gras"/>
          <w:b w:val="0"/>
          <w:sz w:val="20"/>
          <w:szCs w:val="20"/>
        </w:rPr>
        <w:t>El número de empleados a 31 de diciembre de 2013 y 2012  de las sociedades incluidas por integración global en la consolidación, distribuido por categorías y sexos, es el siguiente:</w:t>
      </w:r>
    </w:p>
    <w:p w:rsidR="000B4433" w:rsidRDefault="000B4433" w:rsidP="00655E5A">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left="601" w:right="150"/>
        <w:jc w:val="both"/>
        <w:rPr>
          <w:rStyle w:val="Gras"/>
          <w:b w:val="0"/>
          <w:sz w:val="20"/>
          <w:szCs w:val="20"/>
        </w:rPr>
      </w:pPr>
    </w:p>
    <w:p w:rsidR="001A316C" w:rsidRDefault="001A316C" w:rsidP="00655E5A">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left="601" w:right="150"/>
        <w:jc w:val="both"/>
        <w:rPr>
          <w:rStyle w:val="Gras"/>
          <w:b w:val="0"/>
          <w:sz w:val="20"/>
          <w:szCs w:val="20"/>
        </w:rPr>
      </w:pPr>
    </w:p>
    <w:p w:rsidR="001A316C" w:rsidRDefault="001A316C" w:rsidP="00655E5A">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left="601" w:right="150"/>
        <w:jc w:val="both"/>
        <w:rPr>
          <w:rStyle w:val="Gras"/>
          <w:b w:val="0"/>
          <w:sz w:val="20"/>
          <w:szCs w:val="20"/>
        </w:rPr>
      </w:pPr>
    </w:p>
    <w:p w:rsidR="001A316C" w:rsidRDefault="001A316C" w:rsidP="00655E5A">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left="601" w:right="150"/>
        <w:jc w:val="both"/>
        <w:rPr>
          <w:rStyle w:val="Gras"/>
          <w:b w:val="0"/>
          <w:sz w:val="20"/>
          <w:szCs w:val="20"/>
        </w:rPr>
      </w:pPr>
    </w:p>
    <w:p w:rsidR="001A316C" w:rsidRDefault="001A316C" w:rsidP="00655E5A">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left="601" w:right="150"/>
        <w:jc w:val="both"/>
        <w:rPr>
          <w:rStyle w:val="Gras"/>
          <w:b w:val="0"/>
          <w:sz w:val="20"/>
          <w:szCs w:val="20"/>
        </w:rPr>
      </w:pPr>
    </w:p>
    <w:p w:rsidR="001A316C" w:rsidRPr="001D296B" w:rsidRDefault="001A316C" w:rsidP="00655E5A">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left="601" w:right="150"/>
        <w:jc w:val="both"/>
        <w:rPr>
          <w:rStyle w:val="Gras"/>
          <w:b w:val="0"/>
          <w:sz w:val="20"/>
          <w:szCs w:val="20"/>
        </w:rPr>
      </w:pPr>
    </w:p>
    <w:p w:rsidR="000B4433" w:rsidRPr="001D296B" w:rsidRDefault="000B4433" w:rsidP="00655E5A">
      <w:pPr>
        <w:pStyle w:val="TextePrinc"/>
        <w:tabs>
          <w:tab w:val="left" w:pos="-384"/>
          <w:tab w:val="left" w:pos="325"/>
          <w:tab w:val="left" w:pos="1035"/>
          <w:tab w:val="left" w:pos="1741"/>
          <w:tab w:val="left" w:pos="2451"/>
          <w:tab w:val="left" w:pos="3160"/>
          <w:tab w:val="left" w:pos="3864"/>
          <w:tab w:val="left" w:pos="4571"/>
          <w:tab w:val="left" w:pos="5280"/>
          <w:tab w:val="left" w:pos="5990"/>
          <w:tab w:val="left" w:pos="6699"/>
        </w:tabs>
        <w:spacing w:line="280" w:lineRule="atLeast"/>
        <w:ind w:left="601" w:right="150"/>
        <w:jc w:val="both"/>
        <w:rPr>
          <w:rStyle w:val="Gras"/>
          <w:b w:val="0"/>
          <w:sz w:val="20"/>
          <w:szCs w:val="20"/>
          <w:highlight w:val="yellow"/>
        </w:rPr>
      </w:pPr>
    </w:p>
    <w:tbl>
      <w:tblPr>
        <w:tblW w:w="7912" w:type="dxa"/>
        <w:jc w:val="center"/>
        <w:tblCellMar>
          <w:left w:w="70" w:type="dxa"/>
          <w:right w:w="70" w:type="dxa"/>
        </w:tblCellMar>
        <w:tblLook w:val="00A0"/>
      </w:tblPr>
      <w:tblGrid>
        <w:gridCol w:w="1992"/>
        <w:gridCol w:w="1007"/>
        <w:gridCol w:w="940"/>
        <w:gridCol w:w="940"/>
        <w:gridCol w:w="280"/>
        <w:gridCol w:w="1007"/>
        <w:gridCol w:w="940"/>
        <w:gridCol w:w="940"/>
      </w:tblGrid>
      <w:tr w:rsidR="000B4433" w:rsidRPr="00655E5A" w:rsidTr="000B4433">
        <w:trPr>
          <w:trHeight w:val="300"/>
          <w:jc w:val="center"/>
        </w:trPr>
        <w:tc>
          <w:tcPr>
            <w:tcW w:w="1992" w:type="dxa"/>
            <w:tcBorders>
              <w:top w:val="nil"/>
              <w:left w:val="nil"/>
              <w:bottom w:val="nil"/>
              <w:right w:val="nil"/>
            </w:tcBorders>
            <w:noWrap/>
            <w:vAlign w:val="bottom"/>
          </w:tcPr>
          <w:p w:rsidR="000B4433" w:rsidRPr="00655E5A" w:rsidRDefault="000B4433" w:rsidP="00655E5A">
            <w:pPr>
              <w:spacing w:line="280" w:lineRule="atLeast"/>
              <w:rPr>
                <w:rFonts w:ascii="Arial" w:hAnsi="Arial" w:cs="Arial"/>
                <w:color w:val="000000"/>
                <w:lang w:eastAsia="es-ES"/>
              </w:rPr>
            </w:pPr>
          </w:p>
        </w:tc>
        <w:tc>
          <w:tcPr>
            <w:tcW w:w="2820" w:type="dxa"/>
            <w:gridSpan w:val="3"/>
            <w:tcBorders>
              <w:top w:val="nil"/>
              <w:left w:val="nil"/>
              <w:bottom w:val="nil"/>
              <w:right w:val="nil"/>
            </w:tcBorders>
          </w:tcPr>
          <w:p w:rsidR="000B4433" w:rsidRPr="00655E5A" w:rsidRDefault="000B4433" w:rsidP="00655E5A">
            <w:pPr>
              <w:spacing w:line="280" w:lineRule="atLeast"/>
              <w:jc w:val="center"/>
              <w:rPr>
                <w:rFonts w:ascii="Arial" w:hAnsi="Arial" w:cs="Arial"/>
                <w:b/>
                <w:bCs/>
                <w:color w:val="000000"/>
                <w:lang w:eastAsia="es-ES"/>
              </w:rPr>
            </w:pPr>
            <w:r w:rsidRPr="00655E5A">
              <w:rPr>
                <w:rFonts w:ascii="Arial" w:hAnsi="Arial" w:cs="Arial"/>
                <w:b/>
                <w:bCs/>
                <w:color w:val="000000"/>
                <w:lang w:eastAsia="es-ES"/>
              </w:rPr>
              <w:t>2013</w:t>
            </w:r>
          </w:p>
        </w:tc>
        <w:tc>
          <w:tcPr>
            <w:tcW w:w="280" w:type="dxa"/>
            <w:tcBorders>
              <w:top w:val="nil"/>
              <w:left w:val="nil"/>
              <w:bottom w:val="nil"/>
              <w:right w:val="nil"/>
            </w:tcBorders>
          </w:tcPr>
          <w:p w:rsidR="000B4433" w:rsidRPr="00655E5A" w:rsidRDefault="000B4433" w:rsidP="00655E5A">
            <w:pPr>
              <w:spacing w:line="280" w:lineRule="atLeast"/>
              <w:jc w:val="center"/>
              <w:rPr>
                <w:rFonts w:ascii="Arial" w:hAnsi="Arial" w:cs="Arial"/>
                <w:b/>
                <w:bCs/>
                <w:color w:val="000000"/>
                <w:lang w:eastAsia="es-ES"/>
              </w:rPr>
            </w:pPr>
          </w:p>
        </w:tc>
        <w:tc>
          <w:tcPr>
            <w:tcW w:w="2820" w:type="dxa"/>
            <w:gridSpan w:val="3"/>
            <w:tcBorders>
              <w:top w:val="nil"/>
              <w:left w:val="nil"/>
              <w:bottom w:val="nil"/>
              <w:right w:val="nil"/>
            </w:tcBorders>
          </w:tcPr>
          <w:p w:rsidR="000B4433" w:rsidRPr="00655E5A" w:rsidRDefault="000B4433" w:rsidP="00655E5A">
            <w:pPr>
              <w:spacing w:line="280" w:lineRule="atLeast"/>
              <w:jc w:val="center"/>
              <w:rPr>
                <w:rFonts w:ascii="Arial" w:hAnsi="Arial" w:cs="Arial"/>
                <w:b/>
                <w:bCs/>
                <w:color w:val="000000"/>
                <w:lang w:eastAsia="es-ES"/>
              </w:rPr>
            </w:pPr>
            <w:r w:rsidRPr="00655E5A">
              <w:rPr>
                <w:rFonts w:ascii="Arial" w:hAnsi="Arial" w:cs="Arial"/>
                <w:b/>
                <w:bCs/>
                <w:color w:val="000000"/>
                <w:lang w:eastAsia="es-ES"/>
              </w:rPr>
              <w:t>2012</w:t>
            </w:r>
          </w:p>
        </w:tc>
      </w:tr>
      <w:tr w:rsidR="000B4433" w:rsidRPr="00655E5A" w:rsidTr="000B4433">
        <w:trPr>
          <w:trHeight w:val="300"/>
          <w:jc w:val="center"/>
        </w:trPr>
        <w:tc>
          <w:tcPr>
            <w:tcW w:w="1992" w:type="dxa"/>
            <w:tcBorders>
              <w:top w:val="nil"/>
              <w:left w:val="nil"/>
              <w:bottom w:val="nil"/>
              <w:right w:val="nil"/>
            </w:tcBorders>
            <w:noWrap/>
            <w:vAlign w:val="bottom"/>
          </w:tcPr>
          <w:p w:rsidR="000B4433" w:rsidRPr="00655E5A" w:rsidRDefault="000B4433" w:rsidP="00655E5A">
            <w:pPr>
              <w:spacing w:line="280" w:lineRule="atLeast"/>
              <w:rPr>
                <w:rFonts w:ascii="Arial" w:hAnsi="Arial" w:cs="Arial"/>
                <w:color w:val="000000"/>
                <w:lang w:eastAsia="es-ES"/>
              </w:rPr>
            </w:pPr>
          </w:p>
        </w:tc>
        <w:tc>
          <w:tcPr>
            <w:tcW w:w="940" w:type="dxa"/>
            <w:tcBorders>
              <w:top w:val="nil"/>
              <w:left w:val="nil"/>
              <w:bottom w:val="nil"/>
              <w:right w:val="nil"/>
            </w:tcBorders>
          </w:tcPr>
          <w:p w:rsidR="000B4433" w:rsidRPr="00655E5A" w:rsidRDefault="000B4433" w:rsidP="00655E5A">
            <w:pPr>
              <w:spacing w:line="280" w:lineRule="atLeast"/>
              <w:jc w:val="right"/>
              <w:rPr>
                <w:rFonts w:ascii="Arial" w:hAnsi="Arial" w:cs="Arial"/>
                <w:b/>
                <w:bCs/>
                <w:color w:val="000000"/>
                <w:lang w:eastAsia="es-ES"/>
              </w:rPr>
            </w:pPr>
            <w:r w:rsidRPr="00655E5A">
              <w:rPr>
                <w:rFonts w:ascii="Arial" w:hAnsi="Arial" w:cs="Arial"/>
                <w:b/>
                <w:bCs/>
                <w:color w:val="000000"/>
                <w:lang w:eastAsia="es-ES"/>
              </w:rPr>
              <w:t>Hombres</w:t>
            </w:r>
          </w:p>
        </w:tc>
        <w:tc>
          <w:tcPr>
            <w:tcW w:w="940" w:type="dxa"/>
            <w:tcBorders>
              <w:top w:val="nil"/>
              <w:left w:val="nil"/>
              <w:bottom w:val="nil"/>
              <w:right w:val="nil"/>
            </w:tcBorders>
          </w:tcPr>
          <w:p w:rsidR="000B4433" w:rsidRPr="00655E5A" w:rsidRDefault="000B4433" w:rsidP="00655E5A">
            <w:pPr>
              <w:spacing w:line="280" w:lineRule="atLeast"/>
              <w:jc w:val="right"/>
              <w:rPr>
                <w:rFonts w:ascii="Arial" w:hAnsi="Arial" w:cs="Arial"/>
                <w:b/>
                <w:bCs/>
                <w:color w:val="000000"/>
                <w:lang w:eastAsia="es-ES"/>
              </w:rPr>
            </w:pPr>
            <w:r w:rsidRPr="00655E5A">
              <w:rPr>
                <w:rFonts w:ascii="Arial" w:hAnsi="Arial" w:cs="Arial"/>
                <w:b/>
                <w:bCs/>
                <w:color w:val="000000"/>
                <w:lang w:eastAsia="es-ES"/>
              </w:rPr>
              <w:t>Mujeres</w:t>
            </w:r>
          </w:p>
        </w:tc>
        <w:tc>
          <w:tcPr>
            <w:tcW w:w="940" w:type="dxa"/>
            <w:tcBorders>
              <w:top w:val="nil"/>
              <w:left w:val="nil"/>
              <w:bottom w:val="nil"/>
              <w:right w:val="nil"/>
            </w:tcBorders>
          </w:tcPr>
          <w:p w:rsidR="000B4433" w:rsidRPr="00655E5A" w:rsidRDefault="000B4433" w:rsidP="00655E5A">
            <w:pPr>
              <w:spacing w:line="280" w:lineRule="atLeast"/>
              <w:jc w:val="right"/>
              <w:rPr>
                <w:rFonts w:ascii="Arial" w:hAnsi="Arial" w:cs="Arial"/>
                <w:b/>
                <w:bCs/>
                <w:color w:val="000000"/>
                <w:lang w:eastAsia="es-ES"/>
              </w:rPr>
            </w:pPr>
            <w:r w:rsidRPr="00655E5A">
              <w:rPr>
                <w:rFonts w:ascii="Arial" w:hAnsi="Arial" w:cs="Arial"/>
                <w:b/>
                <w:bCs/>
                <w:color w:val="000000"/>
                <w:lang w:eastAsia="es-ES"/>
              </w:rPr>
              <w:t>Total</w:t>
            </w:r>
          </w:p>
        </w:tc>
        <w:tc>
          <w:tcPr>
            <w:tcW w:w="280" w:type="dxa"/>
            <w:tcBorders>
              <w:top w:val="nil"/>
              <w:left w:val="nil"/>
              <w:bottom w:val="nil"/>
              <w:right w:val="nil"/>
            </w:tcBorders>
          </w:tcPr>
          <w:p w:rsidR="000B4433" w:rsidRPr="00655E5A" w:rsidRDefault="000B4433" w:rsidP="00655E5A">
            <w:pPr>
              <w:spacing w:line="280" w:lineRule="atLeast"/>
              <w:jc w:val="right"/>
              <w:rPr>
                <w:rFonts w:ascii="Arial" w:hAnsi="Arial" w:cs="Arial"/>
                <w:b/>
                <w:bCs/>
                <w:color w:val="000000"/>
                <w:lang w:eastAsia="es-ES"/>
              </w:rPr>
            </w:pPr>
          </w:p>
        </w:tc>
        <w:tc>
          <w:tcPr>
            <w:tcW w:w="940" w:type="dxa"/>
            <w:tcBorders>
              <w:top w:val="nil"/>
              <w:left w:val="nil"/>
              <w:bottom w:val="nil"/>
              <w:right w:val="nil"/>
            </w:tcBorders>
          </w:tcPr>
          <w:p w:rsidR="000B4433" w:rsidRPr="00655E5A" w:rsidRDefault="000B4433" w:rsidP="00655E5A">
            <w:pPr>
              <w:spacing w:line="280" w:lineRule="atLeast"/>
              <w:jc w:val="right"/>
              <w:rPr>
                <w:rFonts w:ascii="Arial" w:hAnsi="Arial" w:cs="Arial"/>
                <w:b/>
                <w:bCs/>
                <w:color w:val="000000"/>
                <w:lang w:eastAsia="es-ES"/>
              </w:rPr>
            </w:pPr>
            <w:r w:rsidRPr="00655E5A">
              <w:rPr>
                <w:rFonts w:ascii="Arial" w:hAnsi="Arial" w:cs="Arial"/>
                <w:b/>
                <w:bCs/>
                <w:color w:val="000000"/>
                <w:lang w:eastAsia="es-ES"/>
              </w:rPr>
              <w:t>Hombres</w:t>
            </w:r>
          </w:p>
        </w:tc>
        <w:tc>
          <w:tcPr>
            <w:tcW w:w="940" w:type="dxa"/>
            <w:tcBorders>
              <w:top w:val="nil"/>
              <w:left w:val="nil"/>
              <w:bottom w:val="nil"/>
              <w:right w:val="nil"/>
            </w:tcBorders>
          </w:tcPr>
          <w:p w:rsidR="000B4433" w:rsidRPr="00655E5A" w:rsidRDefault="000B4433" w:rsidP="00655E5A">
            <w:pPr>
              <w:spacing w:line="280" w:lineRule="atLeast"/>
              <w:jc w:val="right"/>
              <w:rPr>
                <w:rFonts w:ascii="Arial" w:hAnsi="Arial" w:cs="Arial"/>
                <w:b/>
                <w:bCs/>
                <w:color w:val="000000"/>
                <w:lang w:eastAsia="es-ES"/>
              </w:rPr>
            </w:pPr>
            <w:r w:rsidRPr="00655E5A">
              <w:rPr>
                <w:rFonts w:ascii="Arial" w:hAnsi="Arial" w:cs="Arial"/>
                <w:b/>
                <w:bCs/>
                <w:color w:val="000000"/>
                <w:lang w:eastAsia="es-ES"/>
              </w:rPr>
              <w:t>Mujeres</w:t>
            </w:r>
          </w:p>
        </w:tc>
        <w:tc>
          <w:tcPr>
            <w:tcW w:w="940" w:type="dxa"/>
            <w:tcBorders>
              <w:top w:val="nil"/>
              <w:left w:val="nil"/>
              <w:bottom w:val="nil"/>
              <w:right w:val="nil"/>
            </w:tcBorders>
          </w:tcPr>
          <w:p w:rsidR="000B4433" w:rsidRPr="00655E5A" w:rsidRDefault="000B4433" w:rsidP="00655E5A">
            <w:pPr>
              <w:spacing w:line="280" w:lineRule="atLeast"/>
              <w:jc w:val="right"/>
              <w:rPr>
                <w:rFonts w:ascii="Arial" w:hAnsi="Arial" w:cs="Arial"/>
                <w:b/>
                <w:bCs/>
                <w:color w:val="000000"/>
                <w:lang w:eastAsia="es-ES"/>
              </w:rPr>
            </w:pPr>
            <w:r w:rsidRPr="00655E5A">
              <w:rPr>
                <w:rFonts w:ascii="Arial" w:hAnsi="Arial" w:cs="Arial"/>
                <w:b/>
                <w:bCs/>
                <w:color w:val="000000"/>
                <w:lang w:eastAsia="es-ES"/>
              </w:rPr>
              <w:t>Total</w:t>
            </w:r>
          </w:p>
        </w:tc>
      </w:tr>
      <w:tr w:rsidR="000B4433" w:rsidRPr="00655E5A" w:rsidTr="000B4433">
        <w:trPr>
          <w:trHeight w:val="300"/>
          <w:jc w:val="center"/>
        </w:trPr>
        <w:tc>
          <w:tcPr>
            <w:tcW w:w="1992" w:type="dxa"/>
            <w:tcBorders>
              <w:top w:val="nil"/>
              <w:left w:val="nil"/>
              <w:bottom w:val="nil"/>
              <w:right w:val="nil"/>
            </w:tcBorders>
          </w:tcPr>
          <w:p w:rsidR="000B4433" w:rsidRPr="00655E5A" w:rsidRDefault="000B4433" w:rsidP="00655E5A">
            <w:pPr>
              <w:spacing w:line="280" w:lineRule="atLeast"/>
              <w:rPr>
                <w:rFonts w:ascii="Arial" w:hAnsi="Arial" w:cs="Arial"/>
                <w:color w:val="000000"/>
                <w:lang w:eastAsia="es-ES"/>
              </w:rPr>
            </w:pPr>
            <w:r w:rsidRPr="00655E5A">
              <w:rPr>
                <w:rFonts w:ascii="Arial" w:hAnsi="Arial" w:cs="Arial"/>
                <w:color w:val="000000"/>
                <w:lang w:eastAsia="es-ES"/>
              </w:rPr>
              <w:t>Directivos</w:t>
            </w:r>
          </w:p>
        </w:tc>
        <w:tc>
          <w:tcPr>
            <w:tcW w:w="940" w:type="dxa"/>
            <w:tcBorders>
              <w:top w:val="nil"/>
              <w:left w:val="nil"/>
              <w:bottom w:val="nil"/>
              <w:right w:val="nil"/>
            </w:tcBorders>
          </w:tcPr>
          <w:p w:rsidR="000B4433" w:rsidRPr="00655E5A" w:rsidRDefault="000B4433" w:rsidP="00655E5A">
            <w:pPr>
              <w:spacing w:line="280" w:lineRule="atLeast"/>
              <w:jc w:val="right"/>
              <w:rPr>
                <w:rFonts w:ascii="Arial" w:hAnsi="Arial" w:cs="Arial"/>
                <w:color w:val="000000"/>
                <w:lang w:eastAsia="es-ES"/>
              </w:rPr>
            </w:pPr>
            <w:r w:rsidRPr="00655E5A">
              <w:rPr>
                <w:rFonts w:ascii="Arial" w:hAnsi="Arial" w:cs="Arial"/>
                <w:color w:val="000000"/>
                <w:lang w:eastAsia="es-ES"/>
              </w:rPr>
              <w:t>3</w:t>
            </w:r>
          </w:p>
        </w:tc>
        <w:tc>
          <w:tcPr>
            <w:tcW w:w="940" w:type="dxa"/>
            <w:tcBorders>
              <w:top w:val="nil"/>
              <w:left w:val="nil"/>
              <w:bottom w:val="nil"/>
              <w:right w:val="nil"/>
            </w:tcBorders>
          </w:tcPr>
          <w:p w:rsidR="000B4433" w:rsidRPr="00655E5A" w:rsidRDefault="000B4433" w:rsidP="00655E5A">
            <w:pPr>
              <w:spacing w:line="280" w:lineRule="atLeast"/>
              <w:jc w:val="right"/>
              <w:rPr>
                <w:rFonts w:ascii="Arial" w:hAnsi="Arial" w:cs="Arial"/>
                <w:color w:val="000000"/>
                <w:lang w:eastAsia="es-ES"/>
              </w:rPr>
            </w:pPr>
            <w:r w:rsidRPr="00655E5A">
              <w:rPr>
                <w:rFonts w:ascii="Arial" w:hAnsi="Arial" w:cs="Arial"/>
                <w:color w:val="000000"/>
                <w:lang w:eastAsia="es-ES"/>
              </w:rPr>
              <w:t>1</w:t>
            </w:r>
          </w:p>
        </w:tc>
        <w:tc>
          <w:tcPr>
            <w:tcW w:w="940" w:type="dxa"/>
            <w:tcBorders>
              <w:top w:val="nil"/>
              <w:left w:val="nil"/>
              <w:bottom w:val="nil"/>
              <w:right w:val="nil"/>
            </w:tcBorders>
          </w:tcPr>
          <w:p w:rsidR="000B4433" w:rsidRPr="00655E5A" w:rsidRDefault="000B4433" w:rsidP="00655E5A">
            <w:pPr>
              <w:spacing w:line="280" w:lineRule="atLeast"/>
              <w:jc w:val="right"/>
              <w:rPr>
                <w:rFonts w:ascii="Arial" w:hAnsi="Arial" w:cs="Arial"/>
                <w:color w:val="000000"/>
                <w:lang w:eastAsia="es-ES"/>
              </w:rPr>
            </w:pPr>
            <w:r w:rsidRPr="00655E5A">
              <w:rPr>
                <w:rFonts w:ascii="Arial" w:hAnsi="Arial" w:cs="Arial"/>
                <w:color w:val="000000"/>
                <w:lang w:eastAsia="es-ES"/>
              </w:rPr>
              <w:t>4</w:t>
            </w:r>
          </w:p>
        </w:tc>
        <w:tc>
          <w:tcPr>
            <w:tcW w:w="280" w:type="dxa"/>
            <w:tcBorders>
              <w:top w:val="nil"/>
              <w:left w:val="nil"/>
              <w:bottom w:val="nil"/>
              <w:right w:val="nil"/>
            </w:tcBorders>
          </w:tcPr>
          <w:p w:rsidR="000B4433" w:rsidRPr="00655E5A" w:rsidRDefault="000B4433" w:rsidP="00655E5A">
            <w:pPr>
              <w:spacing w:line="280" w:lineRule="atLeast"/>
              <w:rPr>
                <w:rFonts w:ascii="Arial" w:hAnsi="Arial" w:cs="Arial"/>
                <w:color w:val="000000"/>
                <w:lang w:eastAsia="es-ES"/>
              </w:rPr>
            </w:pPr>
          </w:p>
        </w:tc>
        <w:tc>
          <w:tcPr>
            <w:tcW w:w="940" w:type="dxa"/>
            <w:tcBorders>
              <w:top w:val="nil"/>
              <w:left w:val="nil"/>
              <w:bottom w:val="nil"/>
              <w:right w:val="nil"/>
            </w:tcBorders>
          </w:tcPr>
          <w:p w:rsidR="000B4433" w:rsidRPr="00655E5A" w:rsidRDefault="000B4433" w:rsidP="00655E5A">
            <w:pPr>
              <w:spacing w:line="280" w:lineRule="atLeast"/>
              <w:jc w:val="right"/>
              <w:rPr>
                <w:rFonts w:ascii="Arial" w:hAnsi="Arial" w:cs="Arial"/>
                <w:color w:val="000000"/>
                <w:lang w:eastAsia="es-ES"/>
              </w:rPr>
            </w:pPr>
            <w:r w:rsidRPr="00655E5A">
              <w:rPr>
                <w:rFonts w:ascii="Arial" w:hAnsi="Arial" w:cs="Arial"/>
                <w:color w:val="000000"/>
                <w:lang w:eastAsia="es-ES"/>
              </w:rPr>
              <w:t>3</w:t>
            </w:r>
          </w:p>
        </w:tc>
        <w:tc>
          <w:tcPr>
            <w:tcW w:w="940" w:type="dxa"/>
            <w:tcBorders>
              <w:top w:val="nil"/>
              <w:left w:val="nil"/>
              <w:bottom w:val="nil"/>
              <w:right w:val="nil"/>
            </w:tcBorders>
          </w:tcPr>
          <w:p w:rsidR="000B4433" w:rsidRPr="00655E5A" w:rsidRDefault="000B4433" w:rsidP="00655E5A">
            <w:pPr>
              <w:spacing w:line="280" w:lineRule="atLeast"/>
              <w:jc w:val="right"/>
              <w:rPr>
                <w:rFonts w:ascii="Arial" w:hAnsi="Arial" w:cs="Arial"/>
                <w:color w:val="000000"/>
                <w:lang w:eastAsia="es-ES"/>
              </w:rPr>
            </w:pPr>
            <w:r w:rsidRPr="00655E5A">
              <w:rPr>
                <w:rFonts w:ascii="Arial" w:hAnsi="Arial" w:cs="Arial"/>
                <w:color w:val="000000"/>
                <w:lang w:eastAsia="es-ES"/>
              </w:rPr>
              <w:t>1</w:t>
            </w:r>
          </w:p>
        </w:tc>
        <w:tc>
          <w:tcPr>
            <w:tcW w:w="940" w:type="dxa"/>
            <w:tcBorders>
              <w:top w:val="nil"/>
              <w:left w:val="nil"/>
              <w:bottom w:val="nil"/>
              <w:right w:val="nil"/>
            </w:tcBorders>
          </w:tcPr>
          <w:p w:rsidR="000B4433" w:rsidRPr="00655E5A" w:rsidRDefault="000B4433" w:rsidP="00655E5A">
            <w:pPr>
              <w:spacing w:line="280" w:lineRule="atLeast"/>
              <w:jc w:val="right"/>
              <w:rPr>
                <w:rFonts w:ascii="Arial" w:hAnsi="Arial" w:cs="Arial"/>
                <w:color w:val="000000"/>
                <w:lang w:eastAsia="es-ES"/>
              </w:rPr>
            </w:pPr>
            <w:r w:rsidRPr="00655E5A">
              <w:rPr>
                <w:rFonts w:ascii="Arial" w:hAnsi="Arial" w:cs="Arial"/>
                <w:color w:val="000000"/>
                <w:lang w:eastAsia="es-ES"/>
              </w:rPr>
              <w:t>4</w:t>
            </w:r>
          </w:p>
        </w:tc>
      </w:tr>
      <w:tr w:rsidR="000B4433" w:rsidRPr="00655E5A" w:rsidTr="000B4433">
        <w:trPr>
          <w:trHeight w:val="300"/>
          <w:jc w:val="center"/>
        </w:trPr>
        <w:tc>
          <w:tcPr>
            <w:tcW w:w="1992" w:type="dxa"/>
            <w:tcBorders>
              <w:top w:val="nil"/>
              <w:left w:val="nil"/>
              <w:bottom w:val="nil"/>
              <w:right w:val="nil"/>
            </w:tcBorders>
          </w:tcPr>
          <w:p w:rsidR="000B4433" w:rsidRPr="00655E5A" w:rsidRDefault="000B4433" w:rsidP="00655E5A">
            <w:pPr>
              <w:spacing w:line="280" w:lineRule="atLeast"/>
              <w:rPr>
                <w:rFonts w:ascii="Arial" w:hAnsi="Arial" w:cs="Arial"/>
                <w:color w:val="000000"/>
                <w:lang w:eastAsia="es-ES"/>
              </w:rPr>
            </w:pPr>
            <w:r w:rsidRPr="00655E5A">
              <w:rPr>
                <w:rFonts w:ascii="Arial" w:hAnsi="Arial" w:cs="Arial"/>
                <w:color w:val="000000"/>
                <w:lang w:eastAsia="es-ES"/>
              </w:rPr>
              <w:t>Administración</w:t>
            </w:r>
          </w:p>
        </w:tc>
        <w:tc>
          <w:tcPr>
            <w:tcW w:w="940" w:type="dxa"/>
            <w:tcBorders>
              <w:top w:val="nil"/>
              <w:left w:val="nil"/>
              <w:bottom w:val="nil"/>
              <w:right w:val="nil"/>
            </w:tcBorders>
          </w:tcPr>
          <w:p w:rsidR="000B4433" w:rsidRPr="00655E5A" w:rsidRDefault="000B4433" w:rsidP="00655E5A">
            <w:pPr>
              <w:spacing w:line="280" w:lineRule="atLeast"/>
              <w:jc w:val="right"/>
              <w:rPr>
                <w:rFonts w:ascii="Arial" w:hAnsi="Arial" w:cs="Arial"/>
                <w:color w:val="000000"/>
                <w:lang w:eastAsia="es-ES"/>
              </w:rPr>
            </w:pPr>
            <w:r w:rsidRPr="00655E5A">
              <w:rPr>
                <w:rFonts w:ascii="Arial" w:hAnsi="Arial" w:cs="Arial"/>
                <w:color w:val="000000"/>
                <w:lang w:eastAsia="es-ES"/>
              </w:rPr>
              <w:t>85</w:t>
            </w:r>
          </w:p>
        </w:tc>
        <w:tc>
          <w:tcPr>
            <w:tcW w:w="940" w:type="dxa"/>
            <w:tcBorders>
              <w:top w:val="nil"/>
              <w:left w:val="nil"/>
              <w:bottom w:val="nil"/>
              <w:right w:val="nil"/>
            </w:tcBorders>
          </w:tcPr>
          <w:p w:rsidR="000B4433" w:rsidRPr="00655E5A" w:rsidRDefault="000B4433" w:rsidP="00655E5A">
            <w:pPr>
              <w:spacing w:line="280" w:lineRule="atLeast"/>
              <w:jc w:val="right"/>
              <w:rPr>
                <w:rFonts w:ascii="Arial" w:hAnsi="Arial" w:cs="Arial"/>
                <w:color w:val="000000"/>
                <w:lang w:eastAsia="es-ES"/>
              </w:rPr>
            </w:pPr>
            <w:r w:rsidRPr="00655E5A">
              <w:rPr>
                <w:rFonts w:ascii="Arial" w:hAnsi="Arial" w:cs="Arial"/>
                <w:color w:val="000000"/>
                <w:lang w:eastAsia="es-ES"/>
              </w:rPr>
              <w:t>80</w:t>
            </w:r>
          </w:p>
        </w:tc>
        <w:tc>
          <w:tcPr>
            <w:tcW w:w="940" w:type="dxa"/>
            <w:tcBorders>
              <w:top w:val="nil"/>
              <w:left w:val="nil"/>
              <w:bottom w:val="nil"/>
              <w:right w:val="nil"/>
            </w:tcBorders>
          </w:tcPr>
          <w:p w:rsidR="000B4433" w:rsidRPr="00655E5A" w:rsidRDefault="000B4433" w:rsidP="00655E5A">
            <w:pPr>
              <w:spacing w:line="280" w:lineRule="atLeast"/>
              <w:jc w:val="right"/>
              <w:rPr>
                <w:rFonts w:ascii="Arial" w:hAnsi="Arial" w:cs="Arial"/>
                <w:color w:val="000000"/>
                <w:lang w:eastAsia="es-ES"/>
              </w:rPr>
            </w:pPr>
            <w:r w:rsidRPr="00655E5A">
              <w:rPr>
                <w:rFonts w:ascii="Arial" w:hAnsi="Arial" w:cs="Arial"/>
                <w:color w:val="000000"/>
                <w:lang w:eastAsia="es-ES"/>
              </w:rPr>
              <w:t>165</w:t>
            </w:r>
          </w:p>
        </w:tc>
        <w:tc>
          <w:tcPr>
            <w:tcW w:w="280" w:type="dxa"/>
            <w:tcBorders>
              <w:top w:val="nil"/>
              <w:left w:val="nil"/>
              <w:bottom w:val="nil"/>
              <w:right w:val="nil"/>
            </w:tcBorders>
          </w:tcPr>
          <w:p w:rsidR="000B4433" w:rsidRPr="00655E5A" w:rsidRDefault="000B4433" w:rsidP="00655E5A">
            <w:pPr>
              <w:spacing w:line="280" w:lineRule="atLeast"/>
              <w:rPr>
                <w:rFonts w:ascii="Arial" w:hAnsi="Arial" w:cs="Arial"/>
                <w:color w:val="000000"/>
                <w:lang w:eastAsia="es-ES"/>
              </w:rPr>
            </w:pPr>
          </w:p>
        </w:tc>
        <w:tc>
          <w:tcPr>
            <w:tcW w:w="940" w:type="dxa"/>
            <w:tcBorders>
              <w:top w:val="nil"/>
              <w:left w:val="nil"/>
              <w:bottom w:val="nil"/>
              <w:right w:val="nil"/>
            </w:tcBorders>
          </w:tcPr>
          <w:p w:rsidR="000B4433" w:rsidRPr="00655E5A" w:rsidRDefault="000B4433" w:rsidP="00655E5A">
            <w:pPr>
              <w:spacing w:line="280" w:lineRule="atLeast"/>
              <w:jc w:val="right"/>
              <w:rPr>
                <w:rFonts w:ascii="Arial" w:hAnsi="Arial" w:cs="Arial"/>
                <w:color w:val="000000"/>
                <w:lang w:eastAsia="es-ES"/>
              </w:rPr>
            </w:pPr>
            <w:r w:rsidRPr="00655E5A">
              <w:rPr>
                <w:rFonts w:ascii="Arial" w:hAnsi="Arial" w:cs="Arial"/>
                <w:color w:val="000000"/>
                <w:lang w:eastAsia="es-ES"/>
              </w:rPr>
              <w:t>67</w:t>
            </w:r>
          </w:p>
        </w:tc>
        <w:tc>
          <w:tcPr>
            <w:tcW w:w="940" w:type="dxa"/>
            <w:tcBorders>
              <w:top w:val="nil"/>
              <w:left w:val="nil"/>
              <w:bottom w:val="nil"/>
              <w:right w:val="nil"/>
            </w:tcBorders>
          </w:tcPr>
          <w:p w:rsidR="000B4433" w:rsidRPr="00655E5A" w:rsidRDefault="000B4433" w:rsidP="00655E5A">
            <w:pPr>
              <w:spacing w:line="280" w:lineRule="atLeast"/>
              <w:jc w:val="right"/>
              <w:rPr>
                <w:rFonts w:ascii="Arial" w:hAnsi="Arial" w:cs="Arial"/>
                <w:color w:val="000000"/>
                <w:lang w:eastAsia="es-ES"/>
              </w:rPr>
            </w:pPr>
            <w:r w:rsidRPr="00655E5A">
              <w:rPr>
                <w:rFonts w:ascii="Arial" w:hAnsi="Arial" w:cs="Arial"/>
                <w:color w:val="000000"/>
                <w:lang w:eastAsia="es-ES"/>
              </w:rPr>
              <w:t>83</w:t>
            </w:r>
          </w:p>
        </w:tc>
        <w:tc>
          <w:tcPr>
            <w:tcW w:w="940" w:type="dxa"/>
            <w:tcBorders>
              <w:top w:val="nil"/>
              <w:left w:val="nil"/>
              <w:bottom w:val="nil"/>
              <w:right w:val="nil"/>
            </w:tcBorders>
          </w:tcPr>
          <w:p w:rsidR="000B4433" w:rsidRPr="00655E5A" w:rsidRDefault="000B4433" w:rsidP="00655E5A">
            <w:pPr>
              <w:spacing w:line="280" w:lineRule="atLeast"/>
              <w:jc w:val="right"/>
              <w:rPr>
                <w:rFonts w:ascii="Arial" w:hAnsi="Arial" w:cs="Arial"/>
                <w:color w:val="000000"/>
                <w:lang w:eastAsia="es-ES"/>
              </w:rPr>
            </w:pPr>
            <w:r w:rsidRPr="00655E5A">
              <w:rPr>
                <w:rFonts w:ascii="Arial" w:hAnsi="Arial" w:cs="Arial"/>
                <w:color w:val="000000"/>
                <w:lang w:eastAsia="es-ES"/>
              </w:rPr>
              <w:t>150</w:t>
            </w:r>
          </w:p>
        </w:tc>
      </w:tr>
      <w:tr w:rsidR="000B4433" w:rsidRPr="00655E5A" w:rsidTr="000B4433">
        <w:trPr>
          <w:trHeight w:val="300"/>
          <w:jc w:val="center"/>
        </w:trPr>
        <w:tc>
          <w:tcPr>
            <w:tcW w:w="1992" w:type="dxa"/>
            <w:tcBorders>
              <w:top w:val="nil"/>
              <w:left w:val="nil"/>
              <w:bottom w:val="nil"/>
              <w:right w:val="nil"/>
            </w:tcBorders>
          </w:tcPr>
          <w:p w:rsidR="000B4433" w:rsidRPr="00655E5A" w:rsidRDefault="000B4433" w:rsidP="00655E5A">
            <w:pPr>
              <w:spacing w:line="280" w:lineRule="atLeast"/>
              <w:rPr>
                <w:rFonts w:ascii="Arial" w:hAnsi="Arial" w:cs="Arial"/>
                <w:color w:val="000000"/>
                <w:lang w:eastAsia="es-ES"/>
              </w:rPr>
            </w:pPr>
            <w:r w:rsidRPr="00655E5A">
              <w:rPr>
                <w:rFonts w:ascii="Arial" w:hAnsi="Arial" w:cs="Arial"/>
                <w:color w:val="000000"/>
                <w:lang w:eastAsia="es-ES"/>
              </w:rPr>
              <w:t>Fabricación</w:t>
            </w:r>
          </w:p>
        </w:tc>
        <w:tc>
          <w:tcPr>
            <w:tcW w:w="940" w:type="dxa"/>
            <w:tcBorders>
              <w:top w:val="nil"/>
              <w:left w:val="nil"/>
              <w:bottom w:val="nil"/>
              <w:right w:val="nil"/>
            </w:tcBorders>
          </w:tcPr>
          <w:p w:rsidR="000B4433" w:rsidRPr="00655E5A" w:rsidRDefault="000B4433" w:rsidP="00655E5A">
            <w:pPr>
              <w:spacing w:line="280" w:lineRule="atLeast"/>
              <w:jc w:val="right"/>
              <w:rPr>
                <w:rFonts w:ascii="Arial" w:hAnsi="Arial" w:cs="Arial"/>
                <w:color w:val="000000"/>
                <w:lang w:eastAsia="es-ES"/>
              </w:rPr>
            </w:pPr>
            <w:r w:rsidRPr="00655E5A">
              <w:rPr>
                <w:rFonts w:ascii="Arial" w:hAnsi="Arial" w:cs="Arial"/>
                <w:color w:val="000000"/>
                <w:lang w:eastAsia="es-ES"/>
              </w:rPr>
              <w:t>401</w:t>
            </w:r>
          </w:p>
        </w:tc>
        <w:tc>
          <w:tcPr>
            <w:tcW w:w="940" w:type="dxa"/>
            <w:tcBorders>
              <w:top w:val="nil"/>
              <w:left w:val="nil"/>
              <w:bottom w:val="nil"/>
              <w:right w:val="nil"/>
            </w:tcBorders>
          </w:tcPr>
          <w:p w:rsidR="000B4433" w:rsidRPr="00655E5A" w:rsidRDefault="000B4433" w:rsidP="00655E5A">
            <w:pPr>
              <w:spacing w:line="280" w:lineRule="atLeast"/>
              <w:jc w:val="right"/>
              <w:rPr>
                <w:rFonts w:ascii="Arial" w:hAnsi="Arial" w:cs="Arial"/>
                <w:color w:val="000000"/>
                <w:lang w:eastAsia="es-ES"/>
              </w:rPr>
            </w:pPr>
            <w:r w:rsidRPr="00655E5A">
              <w:rPr>
                <w:rFonts w:ascii="Arial" w:hAnsi="Arial" w:cs="Arial"/>
                <w:color w:val="000000"/>
                <w:lang w:eastAsia="es-ES"/>
              </w:rPr>
              <w:t>354</w:t>
            </w:r>
          </w:p>
        </w:tc>
        <w:tc>
          <w:tcPr>
            <w:tcW w:w="940" w:type="dxa"/>
            <w:tcBorders>
              <w:top w:val="nil"/>
              <w:left w:val="nil"/>
              <w:bottom w:val="nil"/>
              <w:right w:val="nil"/>
            </w:tcBorders>
          </w:tcPr>
          <w:p w:rsidR="000B4433" w:rsidRPr="00655E5A" w:rsidRDefault="000B4433" w:rsidP="00655E5A">
            <w:pPr>
              <w:spacing w:line="280" w:lineRule="atLeast"/>
              <w:jc w:val="right"/>
              <w:rPr>
                <w:rFonts w:ascii="Arial" w:hAnsi="Arial" w:cs="Arial"/>
                <w:color w:val="000000"/>
                <w:lang w:eastAsia="es-ES"/>
              </w:rPr>
            </w:pPr>
            <w:r w:rsidRPr="00655E5A">
              <w:rPr>
                <w:rFonts w:ascii="Arial" w:hAnsi="Arial" w:cs="Arial"/>
                <w:color w:val="000000"/>
                <w:lang w:eastAsia="es-ES"/>
              </w:rPr>
              <w:t>755</w:t>
            </w:r>
          </w:p>
        </w:tc>
        <w:tc>
          <w:tcPr>
            <w:tcW w:w="280" w:type="dxa"/>
            <w:tcBorders>
              <w:top w:val="nil"/>
              <w:left w:val="nil"/>
              <w:bottom w:val="nil"/>
              <w:right w:val="nil"/>
            </w:tcBorders>
          </w:tcPr>
          <w:p w:rsidR="000B4433" w:rsidRPr="00655E5A" w:rsidRDefault="000B4433" w:rsidP="00655E5A">
            <w:pPr>
              <w:spacing w:line="280" w:lineRule="atLeast"/>
              <w:rPr>
                <w:rFonts w:ascii="Arial" w:hAnsi="Arial" w:cs="Arial"/>
                <w:color w:val="000000"/>
                <w:lang w:eastAsia="es-ES"/>
              </w:rPr>
            </w:pPr>
          </w:p>
        </w:tc>
        <w:tc>
          <w:tcPr>
            <w:tcW w:w="940" w:type="dxa"/>
            <w:tcBorders>
              <w:top w:val="nil"/>
              <w:left w:val="nil"/>
              <w:bottom w:val="nil"/>
              <w:right w:val="nil"/>
            </w:tcBorders>
          </w:tcPr>
          <w:p w:rsidR="000B4433" w:rsidRPr="00655E5A" w:rsidRDefault="000B4433" w:rsidP="00655E5A">
            <w:pPr>
              <w:spacing w:line="280" w:lineRule="atLeast"/>
              <w:jc w:val="right"/>
              <w:rPr>
                <w:rFonts w:ascii="Arial" w:hAnsi="Arial" w:cs="Arial"/>
                <w:color w:val="000000"/>
                <w:lang w:eastAsia="es-ES"/>
              </w:rPr>
            </w:pPr>
            <w:r w:rsidRPr="00655E5A">
              <w:rPr>
                <w:rFonts w:ascii="Arial" w:hAnsi="Arial" w:cs="Arial"/>
                <w:color w:val="000000"/>
                <w:lang w:eastAsia="es-ES"/>
              </w:rPr>
              <w:t>498</w:t>
            </w:r>
          </w:p>
        </w:tc>
        <w:tc>
          <w:tcPr>
            <w:tcW w:w="940" w:type="dxa"/>
            <w:tcBorders>
              <w:top w:val="nil"/>
              <w:left w:val="nil"/>
              <w:bottom w:val="nil"/>
              <w:right w:val="nil"/>
            </w:tcBorders>
          </w:tcPr>
          <w:p w:rsidR="000B4433" w:rsidRPr="00655E5A" w:rsidRDefault="000B4433" w:rsidP="00655E5A">
            <w:pPr>
              <w:spacing w:line="280" w:lineRule="atLeast"/>
              <w:jc w:val="right"/>
              <w:rPr>
                <w:rFonts w:ascii="Arial" w:hAnsi="Arial" w:cs="Arial"/>
                <w:color w:val="000000"/>
                <w:lang w:eastAsia="es-ES"/>
              </w:rPr>
            </w:pPr>
            <w:r w:rsidRPr="00655E5A">
              <w:rPr>
                <w:rFonts w:ascii="Arial" w:hAnsi="Arial" w:cs="Arial"/>
                <w:color w:val="000000"/>
                <w:lang w:eastAsia="es-ES"/>
              </w:rPr>
              <w:t>371</w:t>
            </w:r>
          </w:p>
        </w:tc>
        <w:tc>
          <w:tcPr>
            <w:tcW w:w="940" w:type="dxa"/>
            <w:tcBorders>
              <w:top w:val="nil"/>
              <w:left w:val="nil"/>
              <w:bottom w:val="nil"/>
              <w:right w:val="nil"/>
            </w:tcBorders>
          </w:tcPr>
          <w:p w:rsidR="000B4433" w:rsidRPr="00655E5A" w:rsidRDefault="000B4433" w:rsidP="00655E5A">
            <w:pPr>
              <w:spacing w:line="280" w:lineRule="atLeast"/>
              <w:jc w:val="right"/>
              <w:rPr>
                <w:rFonts w:ascii="Arial" w:hAnsi="Arial" w:cs="Arial"/>
                <w:color w:val="000000"/>
                <w:lang w:eastAsia="es-ES"/>
              </w:rPr>
            </w:pPr>
            <w:r w:rsidRPr="00655E5A">
              <w:rPr>
                <w:rFonts w:ascii="Arial" w:hAnsi="Arial" w:cs="Arial"/>
                <w:color w:val="000000"/>
                <w:lang w:eastAsia="es-ES"/>
              </w:rPr>
              <w:t>869</w:t>
            </w:r>
          </w:p>
        </w:tc>
      </w:tr>
      <w:tr w:rsidR="000B4433" w:rsidRPr="00655E5A" w:rsidTr="000B4433">
        <w:trPr>
          <w:trHeight w:val="300"/>
          <w:jc w:val="center"/>
        </w:trPr>
        <w:tc>
          <w:tcPr>
            <w:tcW w:w="1992" w:type="dxa"/>
            <w:tcBorders>
              <w:top w:val="nil"/>
              <w:left w:val="nil"/>
              <w:bottom w:val="nil"/>
              <w:right w:val="nil"/>
            </w:tcBorders>
          </w:tcPr>
          <w:p w:rsidR="000B4433" w:rsidRPr="00655E5A" w:rsidRDefault="000B4433" w:rsidP="00655E5A">
            <w:pPr>
              <w:spacing w:line="280" w:lineRule="atLeast"/>
              <w:rPr>
                <w:rFonts w:ascii="Arial" w:hAnsi="Arial" w:cs="Arial"/>
                <w:color w:val="000000"/>
                <w:lang w:eastAsia="es-ES"/>
              </w:rPr>
            </w:pPr>
            <w:r w:rsidRPr="00655E5A">
              <w:rPr>
                <w:rFonts w:ascii="Arial" w:hAnsi="Arial" w:cs="Arial"/>
                <w:color w:val="000000"/>
                <w:lang w:eastAsia="es-ES"/>
              </w:rPr>
              <w:t>Comerciales</w:t>
            </w:r>
          </w:p>
        </w:tc>
        <w:tc>
          <w:tcPr>
            <w:tcW w:w="940" w:type="dxa"/>
            <w:tcBorders>
              <w:top w:val="nil"/>
              <w:left w:val="nil"/>
              <w:bottom w:val="nil"/>
              <w:right w:val="nil"/>
            </w:tcBorders>
          </w:tcPr>
          <w:p w:rsidR="000B4433" w:rsidRPr="00655E5A" w:rsidRDefault="000B4433" w:rsidP="00655E5A">
            <w:pPr>
              <w:spacing w:line="280" w:lineRule="atLeast"/>
              <w:jc w:val="right"/>
              <w:rPr>
                <w:rFonts w:ascii="Arial" w:hAnsi="Arial" w:cs="Arial"/>
                <w:color w:val="000000"/>
                <w:lang w:eastAsia="es-ES"/>
              </w:rPr>
            </w:pPr>
            <w:r w:rsidRPr="00655E5A">
              <w:rPr>
                <w:rFonts w:ascii="Arial" w:hAnsi="Arial" w:cs="Arial"/>
                <w:color w:val="000000"/>
                <w:lang w:eastAsia="es-ES"/>
              </w:rPr>
              <w:t>44</w:t>
            </w:r>
          </w:p>
        </w:tc>
        <w:tc>
          <w:tcPr>
            <w:tcW w:w="940" w:type="dxa"/>
            <w:tcBorders>
              <w:top w:val="nil"/>
              <w:left w:val="nil"/>
              <w:bottom w:val="nil"/>
              <w:right w:val="nil"/>
            </w:tcBorders>
          </w:tcPr>
          <w:p w:rsidR="000B4433" w:rsidRPr="00655E5A" w:rsidRDefault="000B4433" w:rsidP="00655E5A">
            <w:pPr>
              <w:spacing w:line="280" w:lineRule="atLeast"/>
              <w:jc w:val="right"/>
              <w:rPr>
                <w:rFonts w:ascii="Arial" w:hAnsi="Arial" w:cs="Arial"/>
                <w:color w:val="000000"/>
                <w:lang w:eastAsia="es-ES"/>
              </w:rPr>
            </w:pPr>
            <w:r w:rsidRPr="00655E5A">
              <w:rPr>
                <w:rFonts w:ascii="Arial" w:hAnsi="Arial" w:cs="Arial"/>
                <w:color w:val="000000"/>
                <w:lang w:eastAsia="es-ES"/>
              </w:rPr>
              <w:t>76</w:t>
            </w:r>
          </w:p>
        </w:tc>
        <w:tc>
          <w:tcPr>
            <w:tcW w:w="940" w:type="dxa"/>
            <w:tcBorders>
              <w:top w:val="nil"/>
              <w:left w:val="nil"/>
              <w:bottom w:val="nil"/>
              <w:right w:val="nil"/>
            </w:tcBorders>
          </w:tcPr>
          <w:p w:rsidR="000B4433" w:rsidRPr="00655E5A" w:rsidRDefault="000B4433" w:rsidP="00655E5A">
            <w:pPr>
              <w:spacing w:line="280" w:lineRule="atLeast"/>
              <w:jc w:val="right"/>
              <w:rPr>
                <w:rFonts w:ascii="Arial" w:hAnsi="Arial" w:cs="Arial"/>
                <w:color w:val="000000"/>
                <w:lang w:eastAsia="es-ES"/>
              </w:rPr>
            </w:pPr>
            <w:r w:rsidRPr="00655E5A">
              <w:rPr>
                <w:rFonts w:ascii="Arial" w:hAnsi="Arial" w:cs="Arial"/>
                <w:color w:val="000000"/>
                <w:lang w:eastAsia="es-ES"/>
              </w:rPr>
              <w:t>120</w:t>
            </w:r>
          </w:p>
        </w:tc>
        <w:tc>
          <w:tcPr>
            <w:tcW w:w="280" w:type="dxa"/>
            <w:tcBorders>
              <w:top w:val="nil"/>
              <w:left w:val="nil"/>
              <w:bottom w:val="nil"/>
              <w:right w:val="nil"/>
            </w:tcBorders>
          </w:tcPr>
          <w:p w:rsidR="000B4433" w:rsidRPr="00655E5A" w:rsidRDefault="000B4433" w:rsidP="00655E5A">
            <w:pPr>
              <w:spacing w:line="280" w:lineRule="atLeast"/>
              <w:rPr>
                <w:rFonts w:ascii="Arial" w:hAnsi="Arial" w:cs="Arial"/>
                <w:color w:val="000000"/>
                <w:lang w:eastAsia="es-ES"/>
              </w:rPr>
            </w:pPr>
          </w:p>
        </w:tc>
        <w:tc>
          <w:tcPr>
            <w:tcW w:w="940" w:type="dxa"/>
            <w:tcBorders>
              <w:top w:val="nil"/>
              <w:left w:val="nil"/>
              <w:bottom w:val="nil"/>
              <w:right w:val="nil"/>
            </w:tcBorders>
          </w:tcPr>
          <w:p w:rsidR="000B4433" w:rsidRPr="00655E5A" w:rsidRDefault="000B4433" w:rsidP="00655E5A">
            <w:pPr>
              <w:spacing w:line="280" w:lineRule="atLeast"/>
              <w:jc w:val="right"/>
              <w:rPr>
                <w:rFonts w:ascii="Arial" w:hAnsi="Arial" w:cs="Arial"/>
                <w:color w:val="000000"/>
                <w:lang w:eastAsia="es-ES"/>
              </w:rPr>
            </w:pPr>
            <w:r w:rsidRPr="00655E5A">
              <w:rPr>
                <w:rFonts w:ascii="Arial" w:hAnsi="Arial" w:cs="Arial"/>
                <w:color w:val="000000"/>
                <w:lang w:eastAsia="es-ES"/>
              </w:rPr>
              <w:t>41</w:t>
            </w:r>
          </w:p>
        </w:tc>
        <w:tc>
          <w:tcPr>
            <w:tcW w:w="940" w:type="dxa"/>
            <w:tcBorders>
              <w:top w:val="nil"/>
              <w:left w:val="nil"/>
              <w:bottom w:val="nil"/>
              <w:right w:val="nil"/>
            </w:tcBorders>
          </w:tcPr>
          <w:p w:rsidR="000B4433" w:rsidRPr="00655E5A" w:rsidRDefault="000B4433" w:rsidP="00655E5A">
            <w:pPr>
              <w:spacing w:line="280" w:lineRule="atLeast"/>
              <w:jc w:val="right"/>
              <w:rPr>
                <w:rFonts w:ascii="Arial" w:hAnsi="Arial" w:cs="Arial"/>
                <w:color w:val="000000"/>
                <w:lang w:eastAsia="es-ES"/>
              </w:rPr>
            </w:pPr>
            <w:r w:rsidRPr="00655E5A">
              <w:rPr>
                <w:rFonts w:ascii="Arial" w:hAnsi="Arial" w:cs="Arial"/>
                <w:color w:val="000000"/>
                <w:lang w:eastAsia="es-ES"/>
              </w:rPr>
              <w:t>71</w:t>
            </w:r>
          </w:p>
        </w:tc>
        <w:tc>
          <w:tcPr>
            <w:tcW w:w="940" w:type="dxa"/>
            <w:tcBorders>
              <w:top w:val="nil"/>
              <w:left w:val="nil"/>
              <w:bottom w:val="nil"/>
              <w:right w:val="nil"/>
            </w:tcBorders>
          </w:tcPr>
          <w:p w:rsidR="000B4433" w:rsidRPr="00655E5A" w:rsidRDefault="000B4433" w:rsidP="00655E5A">
            <w:pPr>
              <w:spacing w:line="280" w:lineRule="atLeast"/>
              <w:jc w:val="right"/>
              <w:rPr>
                <w:rFonts w:ascii="Arial" w:hAnsi="Arial" w:cs="Arial"/>
                <w:color w:val="000000"/>
                <w:lang w:eastAsia="es-ES"/>
              </w:rPr>
            </w:pPr>
            <w:r w:rsidRPr="00655E5A">
              <w:rPr>
                <w:rFonts w:ascii="Arial" w:hAnsi="Arial" w:cs="Arial"/>
                <w:color w:val="000000"/>
                <w:lang w:eastAsia="es-ES"/>
              </w:rPr>
              <w:t>112</w:t>
            </w:r>
          </w:p>
        </w:tc>
      </w:tr>
      <w:tr w:rsidR="000B4433" w:rsidRPr="00655E5A" w:rsidTr="000B4433">
        <w:trPr>
          <w:trHeight w:val="300"/>
          <w:jc w:val="center"/>
        </w:trPr>
        <w:tc>
          <w:tcPr>
            <w:tcW w:w="1992" w:type="dxa"/>
            <w:tcBorders>
              <w:top w:val="nil"/>
              <w:left w:val="nil"/>
              <w:bottom w:val="nil"/>
              <w:right w:val="nil"/>
            </w:tcBorders>
          </w:tcPr>
          <w:p w:rsidR="000B4433" w:rsidRPr="00655E5A" w:rsidRDefault="000B4433" w:rsidP="00655E5A">
            <w:pPr>
              <w:spacing w:line="280" w:lineRule="atLeast"/>
              <w:rPr>
                <w:rFonts w:ascii="Arial" w:hAnsi="Arial" w:cs="Arial"/>
                <w:color w:val="000000"/>
                <w:lang w:eastAsia="es-ES"/>
              </w:rPr>
            </w:pPr>
            <w:r w:rsidRPr="00655E5A">
              <w:rPr>
                <w:rFonts w:ascii="Arial" w:hAnsi="Arial" w:cs="Arial"/>
                <w:color w:val="000000"/>
                <w:lang w:eastAsia="es-ES"/>
              </w:rPr>
              <w:t>Técnicos</w:t>
            </w:r>
          </w:p>
        </w:tc>
        <w:tc>
          <w:tcPr>
            <w:tcW w:w="940" w:type="dxa"/>
            <w:tcBorders>
              <w:top w:val="nil"/>
              <w:left w:val="nil"/>
              <w:bottom w:val="single" w:sz="4" w:space="0" w:color="auto"/>
              <w:right w:val="nil"/>
            </w:tcBorders>
          </w:tcPr>
          <w:p w:rsidR="000B4433" w:rsidRPr="00655E5A" w:rsidRDefault="000B4433" w:rsidP="00655E5A">
            <w:pPr>
              <w:spacing w:line="280" w:lineRule="atLeast"/>
              <w:jc w:val="right"/>
              <w:rPr>
                <w:rFonts w:ascii="Arial" w:hAnsi="Arial" w:cs="Arial"/>
                <w:color w:val="000000"/>
                <w:lang w:eastAsia="es-ES"/>
              </w:rPr>
            </w:pPr>
            <w:r w:rsidRPr="00655E5A">
              <w:rPr>
                <w:rFonts w:ascii="Arial" w:hAnsi="Arial" w:cs="Arial"/>
                <w:color w:val="000000"/>
                <w:lang w:eastAsia="es-ES"/>
              </w:rPr>
              <w:t>7</w:t>
            </w:r>
          </w:p>
        </w:tc>
        <w:tc>
          <w:tcPr>
            <w:tcW w:w="940" w:type="dxa"/>
            <w:tcBorders>
              <w:top w:val="nil"/>
              <w:left w:val="nil"/>
              <w:bottom w:val="single" w:sz="4" w:space="0" w:color="auto"/>
              <w:right w:val="nil"/>
            </w:tcBorders>
          </w:tcPr>
          <w:p w:rsidR="000B4433" w:rsidRPr="00655E5A" w:rsidRDefault="000B4433" w:rsidP="00655E5A">
            <w:pPr>
              <w:spacing w:line="280" w:lineRule="atLeast"/>
              <w:jc w:val="right"/>
              <w:rPr>
                <w:rFonts w:ascii="Arial" w:hAnsi="Arial" w:cs="Arial"/>
                <w:color w:val="000000"/>
                <w:lang w:eastAsia="es-ES"/>
              </w:rPr>
            </w:pPr>
            <w:r w:rsidRPr="00655E5A">
              <w:rPr>
                <w:rFonts w:ascii="Arial" w:hAnsi="Arial" w:cs="Arial"/>
                <w:color w:val="000000"/>
                <w:lang w:eastAsia="es-ES"/>
              </w:rPr>
              <w:t>27</w:t>
            </w:r>
          </w:p>
        </w:tc>
        <w:tc>
          <w:tcPr>
            <w:tcW w:w="940" w:type="dxa"/>
            <w:tcBorders>
              <w:top w:val="nil"/>
              <w:left w:val="nil"/>
              <w:bottom w:val="single" w:sz="4" w:space="0" w:color="auto"/>
              <w:right w:val="nil"/>
            </w:tcBorders>
          </w:tcPr>
          <w:p w:rsidR="000B4433" w:rsidRPr="00655E5A" w:rsidRDefault="000B4433" w:rsidP="00655E5A">
            <w:pPr>
              <w:spacing w:line="280" w:lineRule="atLeast"/>
              <w:jc w:val="right"/>
              <w:rPr>
                <w:rFonts w:ascii="Arial" w:hAnsi="Arial" w:cs="Arial"/>
                <w:color w:val="000000"/>
                <w:lang w:eastAsia="es-ES"/>
              </w:rPr>
            </w:pPr>
            <w:r w:rsidRPr="00655E5A">
              <w:rPr>
                <w:rFonts w:ascii="Arial" w:hAnsi="Arial" w:cs="Arial"/>
                <w:color w:val="000000"/>
                <w:lang w:eastAsia="es-ES"/>
              </w:rPr>
              <w:t>34</w:t>
            </w:r>
          </w:p>
        </w:tc>
        <w:tc>
          <w:tcPr>
            <w:tcW w:w="280" w:type="dxa"/>
            <w:tcBorders>
              <w:top w:val="nil"/>
              <w:left w:val="nil"/>
              <w:bottom w:val="nil"/>
              <w:right w:val="nil"/>
            </w:tcBorders>
          </w:tcPr>
          <w:p w:rsidR="000B4433" w:rsidRPr="00655E5A" w:rsidRDefault="000B4433" w:rsidP="00655E5A">
            <w:pPr>
              <w:spacing w:line="280" w:lineRule="atLeast"/>
              <w:rPr>
                <w:rFonts w:ascii="Arial" w:hAnsi="Arial" w:cs="Arial"/>
                <w:color w:val="000000"/>
                <w:lang w:eastAsia="es-ES"/>
              </w:rPr>
            </w:pPr>
          </w:p>
        </w:tc>
        <w:tc>
          <w:tcPr>
            <w:tcW w:w="940" w:type="dxa"/>
            <w:tcBorders>
              <w:top w:val="nil"/>
              <w:left w:val="nil"/>
              <w:bottom w:val="single" w:sz="4" w:space="0" w:color="auto"/>
              <w:right w:val="nil"/>
            </w:tcBorders>
          </w:tcPr>
          <w:p w:rsidR="000B4433" w:rsidRPr="00655E5A" w:rsidRDefault="000B4433" w:rsidP="00655E5A">
            <w:pPr>
              <w:spacing w:line="280" w:lineRule="atLeast"/>
              <w:jc w:val="right"/>
              <w:rPr>
                <w:rFonts w:ascii="Arial" w:hAnsi="Arial" w:cs="Arial"/>
                <w:color w:val="000000"/>
                <w:lang w:eastAsia="es-ES"/>
              </w:rPr>
            </w:pPr>
            <w:r w:rsidRPr="00655E5A">
              <w:rPr>
                <w:rFonts w:ascii="Arial" w:hAnsi="Arial" w:cs="Arial"/>
                <w:color w:val="000000"/>
                <w:lang w:eastAsia="es-ES"/>
              </w:rPr>
              <w:t>19</w:t>
            </w:r>
          </w:p>
        </w:tc>
        <w:tc>
          <w:tcPr>
            <w:tcW w:w="940" w:type="dxa"/>
            <w:tcBorders>
              <w:top w:val="nil"/>
              <w:left w:val="nil"/>
              <w:bottom w:val="single" w:sz="4" w:space="0" w:color="auto"/>
              <w:right w:val="nil"/>
            </w:tcBorders>
          </w:tcPr>
          <w:p w:rsidR="000B4433" w:rsidRPr="00655E5A" w:rsidRDefault="000B4433" w:rsidP="00655E5A">
            <w:pPr>
              <w:spacing w:line="280" w:lineRule="atLeast"/>
              <w:jc w:val="right"/>
              <w:rPr>
                <w:rFonts w:ascii="Arial" w:hAnsi="Arial" w:cs="Arial"/>
                <w:color w:val="000000"/>
                <w:lang w:eastAsia="es-ES"/>
              </w:rPr>
            </w:pPr>
            <w:r w:rsidRPr="00655E5A">
              <w:rPr>
                <w:rFonts w:ascii="Arial" w:hAnsi="Arial" w:cs="Arial"/>
                <w:color w:val="000000"/>
                <w:lang w:eastAsia="es-ES"/>
              </w:rPr>
              <w:t>34</w:t>
            </w:r>
          </w:p>
        </w:tc>
        <w:tc>
          <w:tcPr>
            <w:tcW w:w="940" w:type="dxa"/>
            <w:tcBorders>
              <w:top w:val="nil"/>
              <w:left w:val="nil"/>
              <w:bottom w:val="single" w:sz="4" w:space="0" w:color="auto"/>
              <w:right w:val="nil"/>
            </w:tcBorders>
          </w:tcPr>
          <w:p w:rsidR="000B4433" w:rsidRPr="00655E5A" w:rsidRDefault="000B4433" w:rsidP="00655E5A">
            <w:pPr>
              <w:spacing w:line="280" w:lineRule="atLeast"/>
              <w:jc w:val="right"/>
              <w:rPr>
                <w:rFonts w:ascii="Arial" w:hAnsi="Arial" w:cs="Arial"/>
                <w:color w:val="000000"/>
                <w:lang w:eastAsia="es-ES"/>
              </w:rPr>
            </w:pPr>
            <w:r w:rsidRPr="00655E5A">
              <w:rPr>
                <w:rFonts w:ascii="Arial" w:hAnsi="Arial" w:cs="Arial"/>
                <w:color w:val="000000"/>
                <w:lang w:eastAsia="es-ES"/>
              </w:rPr>
              <w:t>53</w:t>
            </w:r>
          </w:p>
        </w:tc>
      </w:tr>
      <w:tr w:rsidR="000B4433" w:rsidRPr="00655E5A" w:rsidTr="000B4433">
        <w:trPr>
          <w:trHeight w:val="315"/>
          <w:jc w:val="center"/>
        </w:trPr>
        <w:tc>
          <w:tcPr>
            <w:tcW w:w="1992" w:type="dxa"/>
            <w:tcBorders>
              <w:top w:val="nil"/>
              <w:left w:val="nil"/>
              <w:bottom w:val="nil"/>
              <w:right w:val="nil"/>
            </w:tcBorders>
            <w:noWrap/>
            <w:vAlign w:val="bottom"/>
          </w:tcPr>
          <w:p w:rsidR="000B4433" w:rsidRPr="00655E5A" w:rsidRDefault="000B4433" w:rsidP="00655E5A">
            <w:pPr>
              <w:spacing w:line="280" w:lineRule="atLeast"/>
              <w:rPr>
                <w:rFonts w:ascii="Arial" w:hAnsi="Arial" w:cs="Arial"/>
                <w:color w:val="000000"/>
                <w:lang w:eastAsia="es-ES"/>
              </w:rPr>
            </w:pPr>
          </w:p>
        </w:tc>
        <w:tc>
          <w:tcPr>
            <w:tcW w:w="940" w:type="dxa"/>
            <w:tcBorders>
              <w:top w:val="nil"/>
              <w:left w:val="nil"/>
              <w:bottom w:val="single" w:sz="8" w:space="0" w:color="auto"/>
              <w:right w:val="nil"/>
            </w:tcBorders>
            <w:noWrap/>
            <w:vAlign w:val="bottom"/>
          </w:tcPr>
          <w:p w:rsidR="000B4433" w:rsidRPr="001A316C" w:rsidRDefault="000B4433" w:rsidP="00655E5A">
            <w:pPr>
              <w:spacing w:line="280" w:lineRule="atLeast"/>
              <w:jc w:val="right"/>
              <w:rPr>
                <w:rFonts w:ascii="Arial" w:hAnsi="Arial" w:cs="Arial"/>
                <w:b/>
                <w:color w:val="000000"/>
                <w:lang w:eastAsia="es-ES"/>
              </w:rPr>
            </w:pPr>
            <w:r w:rsidRPr="001A316C">
              <w:rPr>
                <w:rFonts w:ascii="Arial" w:hAnsi="Arial" w:cs="Arial"/>
                <w:b/>
                <w:color w:val="000000"/>
                <w:lang w:eastAsia="es-ES"/>
              </w:rPr>
              <w:t>540</w:t>
            </w:r>
          </w:p>
        </w:tc>
        <w:tc>
          <w:tcPr>
            <w:tcW w:w="940" w:type="dxa"/>
            <w:tcBorders>
              <w:top w:val="nil"/>
              <w:left w:val="nil"/>
              <w:bottom w:val="single" w:sz="8" w:space="0" w:color="auto"/>
              <w:right w:val="nil"/>
            </w:tcBorders>
            <w:noWrap/>
            <w:vAlign w:val="bottom"/>
          </w:tcPr>
          <w:p w:rsidR="000B4433" w:rsidRPr="001A316C" w:rsidRDefault="000B4433" w:rsidP="00655E5A">
            <w:pPr>
              <w:spacing w:line="280" w:lineRule="atLeast"/>
              <w:jc w:val="right"/>
              <w:rPr>
                <w:rFonts w:ascii="Arial" w:hAnsi="Arial" w:cs="Arial"/>
                <w:b/>
                <w:color w:val="000000"/>
                <w:lang w:eastAsia="es-ES"/>
              </w:rPr>
            </w:pPr>
            <w:r w:rsidRPr="001A316C">
              <w:rPr>
                <w:rFonts w:ascii="Arial" w:hAnsi="Arial" w:cs="Arial"/>
                <w:b/>
                <w:color w:val="000000"/>
                <w:lang w:eastAsia="es-ES"/>
              </w:rPr>
              <w:t>538</w:t>
            </w:r>
          </w:p>
        </w:tc>
        <w:tc>
          <w:tcPr>
            <w:tcW w:w="940" w:type="dxa"/>
            <w:tcBorders>
              <w:top w:val="nil"/>
              <w:left w:val="nil"/>
              <w:bottom w:val="single" w:sz="8" w:space="0" w:color="auto"/>
              <w:right w:val="nil"/>
            </w:tcBorders>
            <w:noWrap/>
            <w:vAlign w:val="bottom"/>
          </w:tcPr>
          <w:p w:rsidR="000B4433" w:rsidRPr="001A316C" w:rsidRDefault="000B4433" w:rsidP="00655E5A">
            <w:pPr>
              <w:spacing w:line="280" w:lineRule="atLeast"/>
              <w:jc w:val="right"/>
              <w:rPr>
                <w:rFonts w:ascii="Arial" w:hAnsi="Arial" w:cs="Arial"/>
                <w:b/>
                <w:color w:val="000000"/>
                <w:lang w:eastAsia="es-ES"/>
              </w:rPr>
            </w:pPr>
            <w:r w:rsidRPr="001A316C">
              <w:rPr>
                <w:rFonts w:ascii="Arial" w:hAnsi="Arial" w:cs="Arial"/>
                <w:b/>
                <w:color w:val="000000"/>
                <w:lang w:eastAsia="es-ES"/>
              </w:rPr>
              <w:t>1.078</w:t>
            </w:r>
          </w:p>
        </w:tc>
        <w:tc>
          <w:tcPr>
            <w:tcW w:w="280" w:type="dxa"/>
            <w:tcBorders>
              <w:top w:val="nil"/>
              <w:left w:val="nil"/>
              <w:bottom w:val="nil"/>
              <w:right w:val="nil"/>
            </w:tcBorders>
            <w:noWrap/>
            <w:vAlign w:val="bottom"/>
          </w:tcPr>
          <w:p w:rsidR="000B4433" w:rsidRPr="001A316C" w:rsidRDefault="000B4433" w:rsidP="00655E5A">
            <w:pPr>
              <w:spacing w:line="280" w:lineRule="atLeast"/>
              <w:rPr>
                <w:rFonts w:ascii="Arial" w:hAnsi="Arial" w:cs="Arial"/>
                <w:b/>
                <w:color w:val="000000"/>
                <w:lang w:eastAsia="es-ES"/>
              </w:rPr>
            </w:pPr>
          </w:p>
        </w:tc>
        <w:tc>
          <w:tcPr>
            <w:tcW w:w="940" w:type="dxa"/>
            <w:tcBorders>
              <w:top w:val="nil"/>
              <w:left w:val="nil"/>
              <w:bottom w:val="single" w:sz="8" w:space="0" w:color="auto"/>
              <w:right w:val="nil"/>
            </w:tcBorders>
            <w:noWrap/>
            <w:vAlign w:val="bottom"/>
          </w:tcPr>
          <w:p w:rsidR="000B4433" w:rsidRPr="001A316C" w:rsidRDefault="000B4433" w:rsidP="00655E5A">
            <w:pPr>
              <w:spacing w:line="280" w:lineRule="atLeast"/>
              <w:jc w:val="right"/>
              <w:rPr>
                <w:rFonts w:ascii="Arial" w:hAnsi="Arial" w:cs="Arial"/>
                <w:b/>
                <w:color w:val="000000"/>
                <w:lang w:eastAsia="es-ES"/>
              </w:rPr>
            </w:pPr>
            <w:r w:rsidRPr="001A316C">
              <w:rPr>
                <w:rFonts w:ascii="Arial" w:hAnsi="Arial" w:cs="Arial"/>
                <w:b/>
                <w:color w:val="000000"/>
                <w:lang w:eastAsia="es-ES"/>
              </w:rPr>
              <w:t>628</w:t>
            </w:r>
          </w:p>
        </w:tc>
        <w:tc>
          <w:tcPr>
            <w:tcW w:w="940" w:type="dxa"/>
            <w:tcBorders>
              <w:top w:val="nil"/>
              <w:left w:val="nil"/>
              <w:bottom w:val="single" w:sz="8" w:space="0" w:color="auto"/>
              <w:right w:val="nil"/>
            </w:tcBorders>
            <w:noWrap/>
            <w:vAlign w:val="bottom"/>
          </w:tcPr>
          <w:p w:rsidR="000B4433" w:rsidRPr="001A316C" w:rsidRDefault="000B4433" w:rsidP="00655E5A">
            <w:pPr>
              <w:spacing w:line="280" w:lineRule="atLeast"/>
              <w:jc w:val="right"/>
              <w:rPr>
                <w:rFonts w:ascii="Arial" w:hAnsi="Arial" w:cs="Arial"/>
                <w:b/>
                <w:color w:val="000000"/>
                <w:lang w:eastAsia="es-ES"/>
              </w:rPr>
            </w:pPr>
            <w:r w:rsidRPr="001A316C">
              <w:rPr>
                <w:rFonts w:ascii="Arial" w:hAnsi="Arial" w:cs="Arial"/>
                <w:b/>
                <w:color w:val="000000"/>
                <w:lang w:eastAsia="es-ES"/>
              </w:rPr>
              <w:t>560</w:t>
            </w:r>
          </w:p>
        </w:tc>
        <w:tc>
          <w:tcPr>
            <w:tcW w:w="940" w:type="dxa"/>
            <w:tcBorders>
              <w:top w:val="nil"/>
              <w:left w:val="nil"/>
              <w:bottom w:val="single" w:sz="8" w:space="0" w:color="auto"/>
              <w:right w:val="nil"/>
            </w:tcBorders>
            <w:noWrap/>
            <w:vAlign w:val="bottom"/>
          </w:tcPr>
          <w:p w:rsidR="000B4433" w:rsidRPr="001A316C" w:rsidRDefault="000B4433" w:rsidP="00655E5A">
            <w:pPr>
              <w:spacing w:line="280" w:lineRule="atLeast"/>
              <w:jc w:val="right"/>
              <w:rPr>
                <w:rFonts w:ascii="Arial" w:hAnsi="Arial" w:cs="Arial"/>
                <w:b/>
                <w:color w:val="000000"/>
                <w:lang w:eastAsia="es-ES"/>
              </w:rPr>
            </w:pPr>
            <w:r w:rsidRPr="001A316C">
              <w:rPr>
                <w:rFonts w:ascii="Arial" w:hAnsi="Arial" w:cs="Arial"/>
                <w:b/>
                <w:color w:val="000000"/>
                <w:lang w:eastAsia="es-ES"/>
              </w:rPr>
              <w:t>1.188</w:t>
            </w:r>
          </w:p>
        </w:tc>
      </w:tr>
    </w:tbl>
    <w:p w:rsidR="00AA3E69" w:rsidRPr="00655E5A" w:rsidRDefault="00AA3E69" w:rsidP="00655E5A">
      <w:pPr>
        <w:pStyle w:val="Ttulo4"/>
        <w:tabs>
          <w:tab w:val="clear" w:pos="720"/>
          <w:tab w:val="left" w:pos="709"/>
        </w:tabs>
        <w:spacing w:line="280" w:lineRule="atLeast"/>
        <w:rPr>
          <w:rFonts w:ascii="Arial" w:hAnsi="Arial" w:cs="Arial"/>
          <w:u w:val="none"/>
        </w:rPr>
      </w:pPr>
    </w:p>
    <w:p w:rsidR="00F621C7" w:rsidRPr="001D296B" w:rsidRDefault="001D296B" w:rsidP="001D296B">
      <w:pPr>
        <w:widowControl w:val="0"/>
        <w:spacing w:line="280" w:lineRule="atLeast"/>
        <w:rPr>
          <w:rFonts w:ascii="Arial" w:hAnsi="Arial" w:cs="Arial"/>
          <w:b/>
          <w:lang w:val="es-ES_tradnl"/>
        </w:rPr>
      </w:pPr>
      <w:r>
        <w:rPr>
          <w:rFonts w:ascii="Arial" w:hAnsi="Arial" w:cs="Arial"/>
          <w:b/>
          <w:lang w:val="es-ES_tradnl"/>
        </w:rPr>
        <w:t>15.</w:t>
      </w:r>
      <w:r w:rsidR="00F621C7" w:rsidRPr="001D296B">
        <w:rPr>
          <w:rFonts w:ascii="Arial" w:hAnsi="Arial" w:cs="Arial"/>
          <w:b/>
          <w:lang w:val="es-ES_tradnl"/>
        </w:rPr>
        <w:t xml:space="preserve"> Hechos posteriores</w:t>
      </w:r>
    </w:p>
    <w:p w:rsidR="00F621C7" w:rsidRPr="00655E5A" w:rsidRDefault="00F621C7" w:rsidP="00655E5A">
      <w:pPr>
        <w:widowControl w:val="0"/>
        <w:spacing w:line="280" w:lineRule="atLeast"/>
        <w:rPr>
          <w:rFonts w:ascii="Arial" w:hAnsi="Arial" w:cs="Arial"/>
          <w:noProof/>
          <w:color w:val="000000"/>
          <w:lang w:eastAsia="es-ES"/>
        </w:rPr>
      </w:pPr>
    </w:p>
    <w:p w:rsidR="00F621C7" w:rsidRPr="00134C72" w:rsidRDefault="000B4433" w:rsidP="00FB3A5C">
      <w:pPr>
        <w:widowControl w:val="0"/>
        <w:spacing w:line="280" w:lineRule="atLeast"/>
        <w:rPr>
          <w:rFonts w:ascii="Arial" w:hAnsi="Arial" w:cs="Arial"/>
          <w:b/>
          <w:bCs/>
          <w:snapToGrid w:val="0"/>
          <w:color w:val="1F497D"/>
          <w:lang w:eastAsia="es-ES"/>
        </w:rPr>
      </w:pPr>
      <w:r w:rsidRPr="00655E5A">
        <w:rPr>
          <w:rFonts w:ascii="Arial" w:hAnsi="Arial" w:cs="Arial"/>
          <w:noProof/>
          <w:color w:val="000000"/>
          <w:lang w:eastAsia="es-ES"/>
        </w:rPr>
        <w:t>No existen hechos posteriores hasta la preparación de estos estados financieros semestrales.</w:t>
      </w:r>
    </w:p>
    <w:sectPr w:rsidR="00F621C7" w:rsidRPr="00134C72" w:rsidSect="00F621C7">
      <w:headerReference w:type="default" r:id="rId12"/>
      <w:pgSz w:w="11907" w:h="16839" w:code="9"/>
      <w:pgMar w:top="567" w:right="1701" w:bottom="1276" w:left="1559" w:header="1020" w:footer="170" w:gutter="0"/>
      <w:cols w:space="720"/>
      <w:noEndnote/>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91386" w:rsidRDefault="00891386">
      <w:r>
        <w:separator/>
      </w:r>
    </w:p>
  </w:endnote>
  <w:endnote w:type="continuationSeparator" w:id="0">
    <w:p w:rsidR="00891386" w:rsidRDefault="0089138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PMincho">
    <w:panose1 w:val="02020600040205080304"/>
    <w:charset w:val="80"/>
    <w:family w:val="roman"/>
    <w:pitch w:val="variable"/>
    <w:sig w:usb0="E00002FF" w:usb1="6AC7FDFB" w:usb2="00000012" w:usb3="00000000" w:csb0="0002009F" w:csb1="00000000"/>
  </w:font>
  <w:font w:name="CG Omega">
    <w:altName w:val="Century Gothic"/>
    <w:charset w:val="00"/>
    <w:family w:val="swiss"/>
    <w:pitch w:val="variable"/>
    <w:sig w:usb0="00000007" w:usb1="00000000" w:usb2="00000000" w:usb3="00000000" w:csb0="00000093"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AFF" w:usb1="C0007841" w:usb2="00000009" w:usb3="00000000" w:csb0="000001FF" w:csb1="00000000"/>
  </w:font>
  <w:font w:name="Frutiger-Light">
    <w:altName w:val="Times New Roman"/>
    <w:charset w:val="00"/>
    <w:family w:val="auto"/>
    <w:pitch w:val="variable"/>
    <w:sig w:usb0="800000A3" w:usb1="00000000" w:usb2="00000000" w:usb3="00000000" w:csb0="00000009" w:csb1="00000000"/>
  </w:font>
  <w:font w:name="Frutiger-Bold">
    <w:altName w:val="Times New Roman"/>
    <w:charset w:val="00"/>
    <w:family w:val="auto"/>
    <w:pitch w:val="variable"/>
    <w:sig w:usb0="800000A3" w:usb1="00000000" w:usb2="00000000" w:usb3="00000000" w:csb0="00000009" w:csb1="00000000"/>
  </w:font>
  <w:font w:name="Univers">
    <w:altName w:val="Arial"/>
    <w:panose1 w:val="00000000000000000000"/>
    <w:charset w:val="00"/>
    <w:family w:val="swiss"/>
    <w:notTrueType/>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NewRomanPS">
    <w:panose1 w:val="00000000000000000000"/>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Bankinter">
    <w:charset w:val="00"/>
    <w:family w:val="auto"/>
    <w:pitch w:val="variable"/>
    <w:sig w:usb0="800000AF" w:usb1="1000204B"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1386" w:rsidRDefault="00891386" w:rsidP="009613BB">
    <w:pPr>
      <w:pStyle w:val="Piedepgina"/>
      <w:ind w:right="360"/>
      <w:jc w:val="right"/>
    </w:pPr>
  </w:p>
  <w:p w:rsidR="00891386" w:rsidRDefault="00891386">
    <w:pPr>
      <w:pStyle w:val="Piedepgina"/>
      <w:jc w:val="right"/>
    </w:pPr>
    <w:r>
      <w:tab/>
    </w:r>
    <w: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1386" w:rsidRDefault="00891386" w:rsidP="009613BB">
    <w:pPr>
      <w:pStyle w:val="Piedepgina"/>
      <w:ind w:right="360"/>
      <w:jc w:val="right"/>
    </w:pPr>
    <w:r>
      <w:rPr>
        <w:rStyle w:val="Nmerodepgina"/>
        <w:rFonts w:cs="CG Omega"/>
      </w:rPr>
      <w:fldChar w:fldCharType="begin"/>
    </w:r>
    <w:r>
      <w:rPr>
        <w:rStyle w:val="Nmerodepgina"/>
        <w:rFonts w:cs="CG Omega"/>
      </w:rPr>
      <w:instrText xml:space="preserve"> PAGE </w:instrText>
    </w:r>
    <w:r>
      <w:rPr>
        <w:rStyle w:val="Nmerodepgina"/>
        <w:rFonts w:cs="CG Omega"/>
      </w:rPr>
      <w:fldChar w:fldCharType="separate"/>
    </w:r>
    <w:r w:rsidR="001A316C">
      <w:rPr>
        <w:rStyle w:val="Nmerodepgina"/>
        <w:rFonts w:cs="CG Omega"/>
        <w:noProof/>
      </w:rPr>
      <w:t>58</w:t>
    </w:r>
    <w:r>
      <w:rPr>
        <w:rStyle w:val="Nmerodepgina"/>
        <w:rFonts w:cs="CG Omega"/>
      </w:rPr>
      <w:fldChar w:fldCharType="end"/>
    </w:r>
  </w:p>
  <w:p w:rsidR="00891386" w:rsidRDefault="00891386">
    <w:pPr>
      <w:pStyle w:val="Piedepgina"/>
      <w:jc w:val="right"/>
    </w:pPr>
    <w:r>
      <w:tab/>
    </w:r>
    <w:r>
      <w:tab/>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91386" w:rsidRDefault="00891386">
      <w:r>
        <w:separator/>
      </w:r>
    </w:p>
  </w:footnote>
  <w:footnote w:type="continuationSeparator" w:id="0">
    <w:p w:rsidR="00891386" w:rsidRDefault="0089138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1386" w:rsidRDefault="00891386" w:rsidP="003300C4">
    <w:pPr>
      <w:pStyle w:val="Encabezado"/>
      <w:rPr>
        <w:rFonts w:ascii="Arial" w:hAnsi="Arial" w:cs="Arial"/>
        <w:b/>
        <w:bCs/>
        <w:sz w:val="24"/>
        <w:szCs w:val="24"/>
      </w:rPr>
    </w:pPr>
    <w:r>
      <w:rPr>
        <w:rFonts w:ascii="Arial" w:hAnsi="Arial" w:cs="Arial"/>
        <w:color w:val="1F497D"/>
        <w:sz w:val="24"/>
        <w:szCs w:val="24"/>
      </w:rPr>
      <w:t>Natra S.A. y sociedades dependientes</w:t>
    </w:r>
  </w:p>
  <w:p w:rsidR="00891386" w:rsidRDefault="00891386" w:rsidP="003300C4">
    <w:pPr>
      <w:pStyle w:val="Encabezado"/>
      <w:rPr>
        <w:rFonts w:ascii="Arial" w:hAnsi="Arial" w:cs="Arial"/>
        <w:i/>
        <w:iCs/>
        <w:sz w:val="18"/>
        <w:szCs w:val="18"/>
      </w:rPr>
    </w:pPr>
    <w:r w:rsidRPr="00CE0669">
      <w:rPr>
        <w:rFonts w:ascii="Arial" w:hAnsi="Arial" w:cs="Arial"/>
        <w:i/>
        <w:iCs/>
        <w:sz w:val="18"/>
        <w:szCs w:val="18"/>
      </w:rPr>
      <w:t xml:space="preserve">(Importes en </w:t>
    </w:r>
    <w:r>
      <w:rPr>
        <w:rFonts w:ascii="Arial" w:hAnsi="Arial" w:cs="Arial"/>
        <w:i/>
        <w:iCs/>
        <w:sz w:val="18"/>
        <w:szCs w:val="18"/>
      </w:rPr>
      <w:t>miles de euros</w:t>
    </w:r>
    <w:r w:rsidRPr="00CE0669">
      <w:rPr>
        <w:rFonts w:ascii="Arial" w:hAnsi="Arial" w:cs="Arial"/>
        <w:i/>
        <w:iCs/>
        <w:sz w:val="18"/>
        <w:szCs w:val="18"/>
      </w:rPr>
      <w:t>)</w:t>
    </w:r>
  </w:p>
  <w:p w:rsidR="00891386" w:rsidRDefault="00891386" w:rsidP="003300C4">
    <w:pPr>
      <w:pStyle w:val="Encabezado"/>
      <w:rPr>
        <w:rFonts w:ascii="Arial" w:hAnsi="Arial" w:cs="Arial"/>
        <w:i/>
        <w:iCs/>
        <w:sz w:val="18"/>
        <w:szCs w:val="18"/>
      </w:rPr>
    </w:pPr>
  </w:p>
  <w:p w:rsidR="00891386" w:rsidRPr="00C35CE7" w:rsidRDefault="00891386" w:rsidP="003300C4">
    <w:pPr>
      <w:pStyle w:val="Encabezado"/>
      <w:rPr>
        <w:rFonts w:ascii="Arial" w:hAnsi="Arial" w:cs="Arial"/>
        <w:i/>
        <w:iCs/>
        <w:sz w:val="18"/>
        <w:szCs w:val="18"/>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1386" w:rsidRDefault="00891386" w:rsidP="00083F1F">
    <w:pPr>
      <w:pStyle w:val="Encabezado"/>
      <w:rPr>
        <w:rFonts w:ascii="Arial" w:hAnsi="Arial" w:cs="Arial"/>
        <w:b/>
        <w:bCs/>
        <w:sz w:val="24"/>
        <w:szCs w:val="24"/>
      </w:rPr>
    </w:pPr>
    <w:r>
      <w:rPr>
        <w:rFonts w:ascii="Arial" w:hAnsi="Arial" w:cs="Arial"/>
        <w:color w:val="1F497D"/>
        <w:sz w:val="24"/>
        <w:szCs w:val="24"/>
      </w:rPr>
      <w:t xml:space="preserve">Grupo </w:t>
    </w:r>
    <w:proofErr w:type="spellStart"/>
    <w:r>
      <w:rPr>
        <w:rFonts w:ascii="Arial" w:hAnsi="Arial" w:cs="Arial"/>
        <w:color w:val="1F497D"/>
        <w:sz w:val="24"/>
        <w:szCs w:val="24"/>
      </w:rPr>
      <w:t>Natra</w:t>
    </w:r>
    <w:proofErr w:type="spellEnd"/>
    <w:r>
      <w:rPr>
        <w:rFonts w:ascii="Arial" w:hAnsi="Arial" w:cs="Arial"/>
        <w:color w:val="1F497D"/>
        <w:sz w:val="24"/>
        <w:szCs w:val="24"/>
      </w:rPr>
      <w:t xml:space="preserve"> </w:t>
    </w:r>
  </w:p>
  <w:p w:rsidR="00891386" w:rsidRDefault="00891386" w:rsidP="00083F1F">
    <w:pPr>
      <w:pStyle w:val="Encabezado"/>
      <w:rPr>
        <w:rFonts w:ascii="Arial" w:hAnsi="Arial" w:cs="Arial"/>
        <w:i/>
        <w:iCs/>
        <w:sz w:val="18"/>
        <w:szCs w:val="18"/>
      </w:rPr>
    </w:pPr>
    <w:r w:rsidRPr="00CE0669">
      <w:rPr>
        <w:rFonts w:ascii="Arial" w:hAnsi="Arial" w:cs="Arial"/>
        <w:i/>
        <w:iCs/>
        <w:sz w:val="18"/>
        <w:szCs w:val="18"/>
      </w:rPr>
      <w:t xml:space="preserve">(Importes en </w:t>
    </w:r>
    <w:r>
      <w:rPr>
        <w:rFonts w:ascii="Arial" w:hAnsi="Arial" w:cs="Arial"/>
        <w:i/>
        <w:iCs/>
        <w:sz w:val="18"/>
        <w:szCs w:val="18"/>
      </w:rPr>
      <w:t>miles de euros salvo otra indicación</w:t>
    </w:r>
    <w:r w:rsidRPr="00CE0669">
      <w:rPr>
        <w:rFonts w:ascii="Arial" w:hAnsi="Arial" w:cs="Arial"/>
        <w:i/>
        <w:iCs/>
        <w:sz w:val="18"/>
        <w:szCs w:val="18"/>
      </w:rPr>
      <w:t>)</w:t>
    </w:r>
  </w:p>
  <w:p w:rsidR="00891386" w:rsidRDefault="00891386" w:rsidP="00083F1F">
    <w:pPr>
      <w:pStyle w:val="Encabezado"/>
      <w:rPr>
        <w:rFonts w:ascii="Arial" w:hAnsi="Arial" w:cs="Arial"/>
        <w:i/>
        <w:iCs/>
        <w:sz w:val="18"/>
        <w:szCs w:val="18"/>
      </w:rPr>
    </w:pPr>
  </w:p>
  <w:p w:rsidR="00891386" w:rsidRDefault="00891386" w:rsidP="003300C4">
    <w:pPr>
      <w:pStyle w:val="Encabezado"/>
      <w:rPr>
        <w:rFonts w:ascii="Arial" w:hAnsi="Arial" w:cs="Arial"/>
        <w:i/>
        <w:iCs/>
        <w:sz w:val="18"/>
        <w:szCs w:val="18"/>
      </w:rPr>
    </w:pPr>
  </w:p>
  <w:p w:rsidR="00891386" w:rsidRDefault="00891386" w:rsidP="003300C4">
    <w:pPr>
      <w:pStyle w:val="Encabezado"/>
      <w:rPr>
        <w:rFonts w:ascii="Arial" w:hAnsi="Arial" w:cs="Arial"/>
        <w:i/>
        <w:iCs/>
        <w:sz w:val="18"/>
        <w:szCs w:val="18"/>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8"/>
    <w:multiLevelType w:val="singleLevel"/>
    <w:tmpl w:val="3B3A8EF6"/>
    <w:lvl w:ilvl="0">
      <w:start w:val="1"/>
      <w:numFmt w:val="decimal"/>
      <w:pStyle w:val="Listaconnmeros"/>
      <w:lvlText w:val="%1."/>
      <w:lvlJc w:val="left"/>
      <w:pPr>
        <w:tabs>
          <w:tab w:val="num" w:pos="360"/>
        </w:tabs>
        <w:ind w:left="360" w:hanging="360"/>
      </w:pPr>
    </w:lvl>
  </w:abstractNum>
  <w:abstractNum w:abstractNumId="1">
    <w:nsid w:val="00000029"/>
    <w:multiLevelType w:val="multilevel"/>
    <w:tmpl w:val="00000029"/>
    <w:lvl w:ilvl="0">
      <w:start w:val="1"/>
      <w:numFmt w:val="lowerLetter"/>
      <w:lvlText w:val="%1)"/>
      <w:lvlJc w:val="left"/>
      <w:pPr>
        <w:tabs>
          <w:tab w:val="num" w:pos="720"/>
        </w:tabs>
        <w:ind w:left="720" w:hanging="360"/>
      </w:pPr>
      <w:rPr>
        <w:rFonts w:cs="Times New Roman"/>
      </w:rPr>
    </w:lvl>
    <w:lvl w:ilvl="1">
      <w:start w:val="3"/>
      <w:numFmt w:val="bullet"/>
      <w:lvlText w:val="-"/>
      <w:lvlJc w:val="left"/>
      <w:pPr>
        <w:tabs>
          <w:tab w:val="num" w:pos="1440"/>
        </w:tabs>
        <w:ind w:left="1440" w:hanging="360"/>
      </w:pPr>
      <w:rPr>
        <w:rFonts w:ascii="Arial" w:hAnsi="Arial"/>
      </w:rPr>
    </w:lvl>
    <w:lvl w:ilvl="2">
      <w:start w:val="1"/>
      <w:numFmt w:val="lowerRoman"/>
      <w:lvlText w:val="%3."/>
      <w:lvlJc w:val="lef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lef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left"/>
      <w:pPr>
        <w:tabs>
          <w:tab w:val="num" w:pos="6480"/>
        </w:tabs>
        <w:ind w:left="6480" w:hanging="180"/>
      </w:pPr>
      <w:rPr>
        <w:rFonts w:cs="Times New Roman"/>
      </w:rPr>
    </w:lvl>
  </w:abstractNum>
  <w:abstractNum w:abstractNumId="2">
    <w:nsid w:val="01B5298A"/>
    <w:multiLevelType w:val="hybridMultilevel"/>
    <w:tmpl w:val="48BCB396"/>
    <w:lvl w:ilvl="0" w:tplc="0C0A0001">
      <w:start w:val="1"/>
      <w:numFmt w:val="bullet"/>
      <w:lvlText w:val=""/>
      <w:lvlJc w:val="left"/>
      <w:pPr>
        <w:ind w:left="1571" w:hanging="360"/>
      </w:pPr>
      <w:rPr>
        <w:rFonts w:ascii="Symbol" w:hAnsi="Symbo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3">
    <w:nsid w:val="09E71ED4"/>
    <w:multiLevelType w:val="singleLevel"/>
    <w:tmpl w:val="5B762884"/>
    <w:name w:val="WW8Num24"/>
    <w:lvl w:ilvl="0">
      <w:start w:val="1"/>
      <w:numFmt w:val="bullet"/>
      <w:pStyle w:val="TableBullet"/>
      <w:lvlText w:val="§"/>
      <w:lvlJc w:val="left"/>
      <w:pPr>
        <w:tabs>
          <w:tab w:val="num" w:pos="298"/>
        </w:tabs>
        <w:ind w:left="298" w:hanging="298"/>
      </w:pPr>
      <w:rPr>
        <w:rFonts w:ascii="Wingdings" w:hAnsi="Wingdings" w:hint="default"/>
        <w:sz w:val="18"/>
      </w:rPr>
    </w:lvl>
  </w:abstractNum>
  <w:abstractNum w:abstractNumId="4">
    <w:nsid w:val="0AFA59CB"/>
    <w:multiLevelType w:val="hybridMultilevel"/>
    <w:tmpl w:val="183C06DA"/>
    <w:name w:val="WW8Num85"/>
    <w:lvl w:ilvl="0" w:tplc="BB40287E">
      <w:start w:val="1"/>
      <w:numFmt w:val="bullet"/>
      <w:lvlText w:val=""/>
      <w:lvlJc w:val="left"/>
      <w:pPr>
        <w:ind w:left="770" w:hanging="360"/>
      </w:pPr>
      <w:rPr>
        <w:rFonts w:ascii="Symbol" w:hAnsi="Symbol" w:hint="default"/>
      </w:rPr>
    </w:lvl>
    <w:lvl w:ilvl="1" w:tplc="E96C98BA" w:tentative="1">
      <w:start w:val="1"/>
      <w:numFmt w:val="bullet"/>
      <w:lvlText w:val="o"/>
      <w:lvlJc w:val="left"/>
      <w:pPr>
        <w:ind w:left="1490" w:hanging="360"/>
      </w:pPr>
      <w:rPr>
        <w:rFonts w:ascii="Courier New" w:hAnsi="Courier New" w:cs="Courier New" w:hint="default"/>
      </w:rPr>
    </w:lvl>
    <w:lvl w:ilvl="2" w:tplc="A51A81F2" w:tentative="1">
      <w:start w:val="1"/>
      <w:numFmt w:val="bullet"/>
      <w:lvlText w:val=""/>
      <w:lvlJc w:val="left"/>
      <w:pPr>
        <w:ind w:left="2210" w:hanging="360"/>
      </w:pPr>
      <w:rPr>
        <w:rFonts w:ascii="Wingdings" w:hAnsi="Wingdings" w:hint="default"/>
      </w:rPr>
    </w:lvl>
    <w:lvl w:ilvl="3" w:tplc="BF36193A" w:tentative="1">
      <w:start w:val="1"/>
      <w:numFmt w:val="bullet"/>
      <w:lvlText w:val=""/>
      <w:lvlJc w:val="left"/>
      <w:pPr>
        <w:ind w:left="2930" w:hanging="360"/>
      </w:pPr>
      <w:rPr>
        <w:rFonts w:ascii="Symbol" w:hAnsi="Symbol" w:hint="default"/>
      </w:rPr>
    </w:lvl>
    <w:lvl w:ilvl="4" w:tplc="1BCE14CC" w:tentative="1">
      <w:start w:val="1"/>
      <w:numFmt w:val="bullet"/>
      <w:lvlText w:val="o"/>
      <w:lvlJc w:val="left"/>
      <w:pPr>
        <w:ind w:left="3650" w:hanging="360"/>
      </w:pPr>
      <w:rPr>
        <w:rFonts w:ascii="Courier New" w:hAnsi="Courier New" w:cs="Courier New" w:hint="default"/>
      </w:rPr>
    </w:lvl>
    <w:lvl w:ilvl="5" w:tplc="2F66BE00" w:tentative="1">
      <w:start w:val="1"/>
      <w:numFmt w:val="bullet"/>
      <w:lvlText w:val=""/>
      <w:lvlJc w:val="left"/>
      <w:pPr>
        <w:ind w:left="4370" w:hanging="360"/>
      </w:pPr>
      <w:rPr>
        <w:rFonts w:ascii="Wingdings" w:hAnsi="Wingdings" w:hint="default"/>
      </w:rPr>
    </w:lvl>
    <w:lvl w:ilvl="6" w:tplc="88525A00" w:tentative="1">
      <w:start w:val="1"/>
      <w:numFmt w:val="bullet"/>
      <w:lvlText w:val=""/>
      <w:lvlJc w:val="left"/>
      <w:pPr>
        <w:ind w:left="5090" w:hanging="360"/>
      </w:pPr>
      <w:rPr>
        <w:rFonts w:ascii="Symbol" w:hAnsi="Symbol" w:hint="default"/>
      </w:rPr>
    </w:lvl>
    <w:lvl w:ilvl="7" w:tplc="46E2DFA4" w:tentative="1">
      <w:start w:val="1"/>
      <w:numFmt w:val="bullet"/>
      <w:lvlText w:val="o"/>
      <w:lvlJc w:val="left"/>
      <w:pPr>
        <w:ind w:left="5810" w:hanging="360"/>
      </w:pPr>
      <w:rPr>
        <w:rFonts w:ascii="Courier New" w:hAnsi="Courier New" w:cs="Courier New" w:hint="default"/>
      </w:rPr>
    </w:lvl>
    <w:lvl w:ilvl="8" w:tplc="3EA81104" w:tentative="1">
      <w:start w:val="1"/>
      <w:numFmt w:val="bullet"/>
      <w:lvlText w:val=""/>
      <w:lvlJc w:val="left"/>
      <w:pPr>
        <w:ind w:left="6530" w:hanging="360"/>
      </w:pPr>
      <w:rPr>
        <w:rFonts w:ascii="Wingdings" w:hAnsi="Wingdings" w:hint="default"/>
      </w:rPr>
    </w:lvl>
  </w:abstractNum>
  <w:abstractNum w:abstractNumId="5">
    <w:nsid w:val="0FB72278"/>
    <w:multiLevelType w:val="hybridMultilevel"/>
    <w:tmpl w:val="05E8EEE6"/>
    <w:name w:val="WW8Num90"/>
    <w:lvl w:ilvl="0" w:tplc="D9F4102E">
      <w:start w:val="1"/>
      <w:numFmt w:val="bullet"/>
      <w:lvlText w:val=""/>
      <w:lvlJc w:val="left"/>
      <w:pPr>
        <w:ind w:left="720" w:hanging="360"/>
      </w:pPr>
      <w:rPr>
        <w:rFonts w:ascii="Symbol" w:hAnsi="Symbol" w:hint="default"/>
      </w:rPr>
    </w:lvl>
    <w:lvl w:ilvl="1" w:tplc="00CCE5B2" w:tentative="1">
      <w:start w:val="1"/>
      <w:numFmt w:val="bullet"/>
      <w:lvlText w:val="o"/>
      <w:lvlJc w:val="left"/>
      <w:pPr>
        <w:ind w:left="1440" w:hanging="360"/>
      </w:pPr>
      <w:rPr>
        <w:rFonts w:ascii="Courier New" w:hAnsi="Courier New" w:hint="default"/>
      </w:rPr>
    </w:lvl>
    <w:lvl w:ilvl="2" w:tplc="6062F456" w:tentative="1">
      <w:start w:val="1"/>
      <w:numFmt w:val="bullet"/>
      <w:lvlText w:val=""/>
      <w:lvlJc w:val="left"/>
      <w:pPr>
        <w:ind w:left="2160" w:hanging="360"/>
      </w:pPr>
      <w:rPr>
        <w:rFonts w:ascii="Wingdings" w:hAnsi="Wingdings" w:hint="default"/>
      </w:rPr>
    </w:lvl>
    <w:lvl w:ilvl="3" w:tplc="330A7634" w:tentative="1">
      <w:start w:val="1"/>
      <w:numFmt w:val="bullet"/>
      <w:lvlText w:val=""/>
      <w:lvlJc w:val="left"/>
      <w:pPr>
        <w:ind w:left="2880" w:hanging="360"/>
      </w:pPr>
      <w:rPr>
        <w:rFonts w:ascii="Symbol" w:hAnsi="Symbol" w:hint="default"/>
      </w:rPr>
    </w:lvl>
    <w:lvl w:ilvl="4" w:tplc="31829808" w:tentative="1">
      <w:start w:val="1"/>
      <w:numFmt w:val="bullet"/>
      <w:lvlText w:val="o"/>
      <w:lvlJc w:val="left"/>
      <w:pPr>
        <w:ind w:left="3600" w:hanging="360"/>
      </w:pPr>
      <w:rPr>
        <w:rFonts w:ascii="Courier New" w:hAnsi="Courier New" w:hint="default"/>
      </w:rPr>
    </w:lvl>
    <w:lvl w:ilvl="5" w:tplc="D67AB9E0" w:tentative="1">
      <w:start w:val="1"/>
      <w:numFmt w:val="bullet"/>
      <w:lvlText w:val=""/>
      <w:lvlJc w:val="left"/>
      <w:pPr>
        <w:ind w:left="4320" w:hanging="360"/>
      </w:pPr>
      <w:rPr>
        <w:rFonts w:ascii="Wingdings" w:hAnsi="Wingdings" w:hint="default"/>
      </w:rPr>
    </w:lvl>
    <w:lvl w:ilvl="6" w:tplc="6C009DF2" w:tentative="1">
      <w:start w:val="1"/>
      <w:numFmt w:val="bullet"/>
      <w:lvlText w:val=""/>
      <w:lvlJc w:val="left"/>
      <w:pPr>
        <w:ind w:left="5040" w:hanging="360"/>
      </w:pPr>
      <w:rPr>
        <w:rFonts w:ascii="Symbol" w:hAnsi="Symbol" w:hint="default"/>
      </w:rPr>
    </w:lvl>
    <w:lvl w:ilvl="7" w:tplc="D30E4E88" w:tentative="1">
      <w:start w:val="1"/>
      <w:numFmt w:val="bullet"/>
      <w:lvlText w:val="o"/>
      <w:lvlJc w:val="left"/>
      <w:pPr>
        <w:ind w:left="5760" w:hanging="360"/>
      </w:pPr>
      <w:rPr>
        <w:rFonts w:ascii="Courier New" w:hAnsi="Courier New" w:hint="default"/>
      </w:rPr>
    </w:lvl>
    <w:lvl w:ilvl="8" w:tplc="17F8DFD4" w:tentative="1">
      <w:start w:val="1"/>
      <w:numFmt w:val="bullet"/>
      <w:lvlText w:val=""/>
      <w:lvlJc w:val="left"/>
      <w:pPr>
        <w:ind w:left="6480" w:hanging="360"/>
      </w:pPr>
      <w:rPr>
        <w:rFonts w:ascii="Wingdings" w:hAnsi="Wingdings" w:hint="default"/>
      </w:rPr>
    </w:lvl>
  </w:abstractNum>
  <w:abstractNum w:abstractNumId="6">
    <w:nsid w:val="12B60594"/>
    <w:multiLevelType w:val="multilevel"/>
    <w:tmpl w:val="02F0F144"/>
    <w:lvl w:ilvl="0">
      <w:start w:val="1"/>
      <w:numFmt w:val="decimal"/>
      <w:pStyle w:val="Listaconnmeros"/>
      <w:lvlText w:val="%1"/>
      <w:lvlJc w:val="left"/>
      <w:pPr>
        <w:tabs>
          <w:tab w:val="num" w:pos="595"/>
        </w:tabs>
        <w:ind w:left="595" w:hanging="595"/>
      </w:pPr>
      <w:rPr>
        <w:rFonts w:cs="Times New Roman"/>
      </w:rPr>
    </w:lvl>
    <w:lvl w:ilvl="1">
      <w:start w:val="1"/>
      <w:numFmt w:val="decimal"/>
      <w:pStyle w:val="Listaconnmeros2"/>
      <w:lvlText w:val="%2"/>
      <w:lvlJc w:val="left"/>
      <w:pPr>
        <w:tabs>
          <w:tab w:val="num" w:pos="1191"/>
        </w:tabs>
        <w:ind w:left="1191" w:hanging="595"/>
      </w:pPr>
      <w:rPr>
        <w:rFonts w:cs="Times New Roman"/>
      </w:rPr>
    </w:lvl>
    <w:lvl w:ilvl="2">
      <w:start w:val="1"/>
      <w:numFmt w:val="decimal"/>
      <w:pStyle w:val="Listaconnmeros2"/>
      <w:lvlText w:val="%3"/>
      <w:lvlJc w:val="left"/>
      <w:pPr>
        <w:tabs>
          <w:tab w:val="num" w:pos="1786"/>
        </w:tabs>
        <w:ind w:left="1786" w:hanging="595"/>
      </w:pPr>
      <w:rPr>
        <w:rFonts w:cs="Times New Roman"/>
      </w:rPr>
    </w:lvl>
    <w:lvl w:ilvl="3">
      <w:start w:val="1"/>
      <w:numFmt w:val="decimal"/>
      <w:pStyle w:val="Listaconnmeros4"/>
      <w:lvlText w:val="%4"/>
      <w:lvlJc w:val="left"/>
      <w:pPr>
        <w:tabs>
          <w:tab w:val="num" w:pos="2381"/>
        </w:tabs>
        <w:ind w:left="2381" w:hanging="595"/>
      </w:pPr>
      <w:rPr>
        <w:rFonts w:cs="Times New Roman"/>
      </w:rPr>
    </w:lvl>
    <w:lvl w:ilvl="4">
      <w:start w:val="1"/>
      <w:numFmt w:val="decimal"/>
      <w:lvlText w:val="%5"/>
      <w:lvlJc w:val="left"/>
      <w:pPr>
        <w:tabs>
          <w:tab w:val="num" w:pos="2976"/>
        </w:tabs>
        <w:ind w:left="2976" w:hanging="595"/>
      </w:pPr>
      <w:rPr>
        <w:rFonts w:cs="Times New Roman"/>
      </w:rPr>
    </w:lvl>
    <w:lvl w:ilvl="5">
      <w:start w:val="1"/>
      <w:numFmt w:val="decimal"/>
      <w:lvlText w:val="%6"/>
      <w:lvlJc w:val="left"/>
      <w:pPr>
        <w:tabs>
          <w:tab w:val="num" w:pos="3572"/>
        </w:tabs>
        <w:ind w:left="3572" w:hanging="595"/>
      </w:pPr>
      <w:rPr>
        <w:rFonts w:cs="Times New Roman"/>
      </w:rPr>
    </w:lvl>
    <w:lvl w:ilvl="6">
      <w:start w:val="1"/>
      <w:numFmt w:val="decimal"/>
      <w:lvlText w:val="%7"/>
      <w:lvlJc w:val="left"/>
      <w:pPr>
        <w:tabs>
          <w:tab w:val="num" w:pos="4167"/>
        </w:tabs>
        <w:ind w:left="4167" w:hanging="595"/>
      </w:pPr>
      <w:rPr>
        <w:rFonts w:cs="Times New Roman"/>
      </w:rPr>
    </w:lvl>
    <w:lvl w:ilvl="7">
      <w:start w:val="1"/>
      <w:numFmt w:val="decimal"/>
      <w:lvlText w:val="%8"/>
      <w:lvlJc w:val="left"/>
      <w:pPr>
        <w:tabs>
          <w:tab w:val="num" w:pos="4762"/>
        </w:tabs>
        <w:ind w:left="4762" w:hanging="595"/>
      </w:pPr>
      <w:rPr>
        <w:rFonts w:cs="Times New Roman"/>
      </w:rPr>
    </w:lvl>
    <w:lvl w:ilvl="8">
      <w:start w:val="1"/>
      <w:numFmt w:val="decimal"/>
      <w:lvlText w:val="%9"/>
      <w:lvlJc w:val="left"/>
      <w:pPr>
        <w:tabs>
          <w:tab w:val="num" w:pos="4762"/>
        </w:tabs>
        <w:ind w:left="4762" w:hanging="595"/>
      </w:pPr>
      <w:rPr>
        <w:rFonts w:cs="Times New Roman"/>
      </w:rPr>
    </w:lvl>
  </w:abstractNum>
  <w:abstractNum w:abstractNumId="7">
    <w:nsid w:val="17EB3514"/>
    <w:multiLevelType w:val="hybridMultilevel"/>
    <w:tmpl w:val="3BCEA54A"/>
    <w:lvl w:ilvl="0" w:tplc="830AB0A6">
      <w:start w:val="1"/>
      <w:numFmt w:val="bullet"/>
      <w:lvlText w:val="♦"/>
      <w:lvlJc w:val="left"/>
      <w:pPr>
        <w:tabs>
          <w:tab w:val="num" w:pos="1701"/>
        </w:tabs>
        <w:ind w:left="1701" w:hanging="425"/>
      </w:pPr>
      <w:rPr>
        <w:rFonts w:ascii="MS PMincho" w:eastAsia="MS PMincho" w:hAnsi="MS PMincho" w:hint="eastAsia"/>
        <w:color w:val="auto"/>
        <w:sz w:val="20"/>
      </w:rPr>
    </w:lvl>
    <w:lvl w:ilvl="1" w:tplc="67967F22" w:tentative="1">
      <w:start w:val="1"/>
      <w:numFmt w:val="bullet"/>
      <w:lvlText w:val="o"/>
      <w:lvlJc w:val="left"/>
      <w:pPr>
        <w:tabs>
          <w:tab w:val="num" w:pos="1440"/>
        </w:tabs>
        <w:ind w:left="1440" w:hanging="360"/>
      </w:pPr>
      <w:rPr>
        <w:rFonts w:ascii="Courier New" w:hAnsi="Courier New" w:hint="default"/>
      </w:rPr>
    </w:lvl>
    <w:lvl w:ilvl="2" w:tplc="E20EDFF8" w:tentative="1">
      <w:start w:val="1"/>
      <w:numFmt w:val="bullet"/>
      <w:lvlText w:val=""/>
      <w:lvlJc w:val="left"/>
      <w:pPr>
        <w:tabs>
          <w:tab w:val="num" w:pos="2160"/>
        </w:tabs>
        <w:ind w:left="2160" w:hanging="360"/>
      </w:pPr>
      <w:rPr>
        <w:rFonts w:ascii="Wingdings" w:hAnsi="Wingdings" w:hint="default"/>
      </w:rPr>
    </w:lvl>
    <w:lvl w:ilvl="3" w:tplc="E35282C4" w:tentative="1">
      <w:start w:val="1"/>
      <w:numFmt w:val="bullet"/>
      <w:lvlText w:val=""/>
      <w:lvlJc w:val="left"/>
      <w:pPr>
        <w:tabs>
          <w:tab w:val="num" w:pos="2880"/>
        </w:tabs>
        <w:ind w:left="2880" w:hanging="360"/>
      </w:pPr>
      <w:rPr>
        <w:rFonts w:ascii="Symbol" w:hAnsi="Symbol" w:hint="default"/>
      </w:rPr>
    </w:lvl>
    <w:lvl w:ilvl="4" w:tplc="27044120" w:tentative="1">
      <w:start w:val="1"/>
      <w:numFmt w:val="bullet"/>
      <w:lvlText w:val="o"/>
      <w:lvlJc w:val="left"/>
      <w:pPr>
        <w:tabs>
          <w:tab w:val="num" w:pos="3600"/>
        </w:tabs>
        <w:ind w:left="3600" w:hanging="360"/>
      </w:pPr>
      <w:rPr>
        <w:rFonts w:ascii="Courier New" w:hAnsi="Courier New" w:hint="default"/>
      </w:rPr>
    </w:lvl>
    <w:lvl w:ilvl="5" w:tplc="B3E4A8D4" w:tentative="1">
      <w:start w:val="1"/>
      <w:numFmt w:val="bullet"/>
      <w:lvlText w:val=""/>
      <w:lvlJc w:val="left"/>
      <w:pPr>
        <w:tabs>
          <w:tab w:val="num" w:pos="4320"/>
        </w:tabs>
        <w:ind w:left="4320" w:hanging="360"/>
      </w:pPr>
      <w:rPr>
        <w:rFonts w:ascii="Wingdings" w:hAnsi="Wingdings" w:hint="default"/>
      </w:rPr>
    </w:lvl>
    <w:lvl w:ilvl="6" w:tplc="5DC26666" w:tentative="1">
      <w:start w:val="1"/>
      <w:numFmt w:val="bullet"/>
      <w:lvlText w:val=""/>
      <w:lvlJc w:val="left"/>
      <w:pPr>
        <w:tabs>
          <w:tab w:val="num" w:pos="5040"/>
        </w:tabs>
        <w:ind w:left="5040" w:hanging="360"/>
      </w:pPr>
      <w:rPr>
        <w:rFonts w:ascii="Symbol" w:hAnsi="Symbol" w:hint="default"/>
      </w:rPr>
    </w:lvl>
    <w:lvl w:ilvl="7" w:tplc="E9C015BE" w:tentative="1">
      <w:start w:val="1"/>
      <w:numFmt w:val="bullet"/>
      <w:lvlText w:val="o"/>
      <w:lvlJc w:val="left"/>
      <w:pPr>
        <w:tabs>
          <w:tab w:val="num" w:pos="5760"/>
        </w:tabs>
        <w:ind w:left="5760" w:hanging="360"/>
      </w:pPr>
      <w:rPr>
        <w:rFonts w:ascii="Courier New" w:hAnsi="Courier New" w:hint="default"/>
      </w:rPr>
    </w:lvl>
    <w:lvl w:ilvl="8" w:tplc="88A6C17A" w:tentative="1">
      <w:start w:val="1"/>
      <w:numFmt w:val="bullet"/>
      <w:lvlText w:val=""/>
      <w:lvlJc w:val="left"/>
      <w:pPr>
        <w:tabs>
          <w:tab w:val="num" w:pos="6480"/>
        </w:tabs>
        <w:ind w:left="6480" w:hanging="360"/>
      </w:pPr>
      <w:rPr>
        <w:rFonts w:ascii="Wingdings" w:hAnsi="Wingdings" w:hint="default"/>
      </w:rPr>
    </w:lvl>
  </w:abstractNum>
  <w:abstractNum w:abstractNumId="8">
    <w:nsid w:val="1CD00798"/>
    <w:multiLevelType w:val="hybridMultilevel"/>
    <w:tmpl w:val="6FB85DEE"/>
    <w:lvl w:ilvl="0" w:tplc="E18EAE66">
      <w:start w:val="1"/>
      <w:numFmt w:val="bullet"/>
      <w:lvlRestart w:val="0"/>
      <w:pStyle w:val="AA6rdlevelbullet"/>
      <w:lvlText w:val=""/>
      <w:lvlJc w:val="left"/>
      <w:pPr>
        <w:tabs>
          <w:tab w:val="num" w:pos="397"/>
        </w:tabs>
        <w:ind w:left="397" w:hanging="397"/>
      </w:pPr>
      <w:rPr>
        <w:rFonts w:ascii="Wingdings" w:hAnsi="Wingdings" w:hint="default"/>
        <w:b w:val="0"/>
        <w:i w:val="0"/>
        <w:color w:val="auto"/>
        <w:sz w:val="18"/>
      </w:rPr>
    </w:lvl>
    <w:lvl w:ilvl="1" w:tplc="0C0A0019" w:tentative="1">
      <w:start w:val="1"/>
      <w:numFmt w:val="bullet"/>
      <w:lvlText w:val="o"/>
      <w:lvlJc w:val="left"/>
      <w:pPr>
        <w:tabs>
          <w:tab w:val="num" w:pos="1440"/>
        </w:tabs>
        <w:ind w:left="1440" w:hanging="360"/>
      </w:pPr>
      <w:rPr>
        <w:rFonts w:ascii="Courier New" w:hAnsi="Courier New" w:hint="default"/>
      </w:rPr>
    </w:lvl>
    <w:lvl w:ilvl="2" w:tplc="0C0A001B" w:tentative="1">
      <w:start w:val="1"/>
      <w:numFmt w:val="bullet"/>
      <w:lvlText w:val=""/>
      <w:lvlJc w:val="left"/>
      <w:pPr>
        <w:tabs>
          <w:tab w:val="num" w:pos="2160"/>
        </w:tabs>
        <w:ind w:left="2160" w:hanging="360"/>
      </w:pPr>
      <w:rPr>
        <w:rFonts w:ascii="Wingdings" w:hAnsi="Wingdings" w:hint="default"/>
      </w:rPr>
    </w:lvl>
    <w:lvl w:ilvl="3" w:tplc="0C0A000F" w:tentative="1">
      <w:start w:val="1"/>
      <w:numFmt w:val="bullet"/>
      <w:lvlText w:val=""/>
      <w:lvlJc w:val="left"/>
      <w:pPr>
        <w:tabs>
          <w:tab w:val="num" w:pos="2880"/>
        </w:tabs>
        <w:ind w:left="2880" w:hanging="360"/>
      </w:pPr>
      <w:rPr>
        <w:rFonts w:ascii="Symbol" w:hAnsi="Symbol" w:hint="default"/>
      </w:rPr>
    </w:lvl>
    <w:lvl w:ilvl="4" w:tplc="0C0A0019" w:tentative="1">
      <w:start w:val="1"/>
      <w:numFmt w:val="bullet"/>
      <w:lvlText w:val="o"/>
      <w:lvlJc w:val="left"/>
      <w:pPr>
        <w:tabs>
          <w:tab w:val="num" w:pos="3600"/>
        </w:tabs>
        <w:ind w:left="3600" w:hanging="360"/>
      </w:pPr>
      <w:rPr>
        <w:rFonts w:ascii="Courier New" w:hAnsi="Courier New" w:hint="default"/>
      </w:rPr>
    </w:lvl>
    <w:lvl w:ilvl="5" w:tplc="0C0A001B" w:tentative="1">
      <w:start w:val="1"/>
      <w:numFmt w:val="bullet"/>
      <w:lvlText w:val=""/>
      <w:lvlJc w:val="left"/>
      <w:pPr>
        <w:tabs>
          <w:tab w:val="num" w:pos="4320"/>
        </w:tabs>
        <w:ind w:left="4320" w:hanging="360"/>
      </w:pPr>
      <w:rPr>
        <w:rFonts w:ascii="Wingdings" w:hAnsi="Wingdings" w:hint="default"/>
      </w:rPr>
    </w:lvl>
    <w:lvl w:ilvl="6" w:tplc="0C0A000F" w:tentative="1">
      <w:start w:val="1"/>
      <w:numFmt w:val="bullet"/>
      <w:lvlText w:val=""/>
      <w:lvlJc w:val="left"/>
      <w:pPr>
        <w:tabs>
          <w:tab w:val="num" w:pos="5040"/>
        </w:tabs>
        <w:ind w:left="5040" w:hanging="360"/>
      </w:pPr>
      <w:rPr>
        <w:rFonts w:ascii="Symbol" w:hAnsi="Symbol" w:hint="default"/>
      </w:rPr>
    </w:lvl>
    <w:lvl w:ilvl="7" w:tplc="0C0A0019" w:tentative="1">
      <w:start w:val="1"/>
      <w:numFmt w:val="bullet"/>
      <w:lvlText w:val="o"/>
      <w:lvlJc w:val="left"/>
      <w:pPr>
        <w:tabs>
          <w:tab w:val="num" w:pos="5760"/>
        </w:tabs>
        <w:ind w:left="5760" w:hanging="360"/>
      </w:pPr>
      <w:rPr>
        <w:rFonts w:ascii="Courier New" w:hAnsi="Courier New" w:hint="default"/>
      </w:rPr>
    </w:lvl>
    <w:lvl w:ilvl="8" w:tplc="0C0A001B" w:tentative="1">
      <w:start w:val="1"/>
      <w:numFmt w:val="bullet"/>
      <w:lvlText w:val=""/>
      <w:lvlJc w:val="left"/>
      <w:pPr>
        <w:tabs>
          <w:tab w:val="num" w:pos="6480"/>
        </w:tabs>
        <w:ind w:left="6480" w:hanging="360"/>
      </w:pPr>
      <w:rPr>
        <w:rFonts w:ascii="Wingdings" w:hAnsi="Wingdings" w:hint="default"/>
      </w:rPr>
    </w:lvl>
  </w:abstractNum>
  <w:abstractNum w:abstractNumId="9">
    <w:nsid w:val="1EC35253"/>
    <w:multiLevelType w:val="hybridMultilevel"/>
    <w:tmpl w:val="7A92994E"/>
    <w:lvl w:ilvl="0" w:tplc="A754F4E8">
      <w:start w:val="1"/>
      <w:numFmt w:val="bullet"/>
      <w:lvlText w:val=""/>
      <w:lvlJc w:val="left"/>
      <w:pPr>
        <w:ind w:left="1571" w:hanging="360"/>
      </w:pPr>
      <w:rPr>
        <w:rFonts w:ascii="Symbol" w:hAnsi="Symbol"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10">
    <w:nsid w:val="20EB00DA"/>
    <w:multiLevelType w:val="hybridMultilevel"/>
    <w:tmpl w:val="0A969DD2"/>
    <w:lvl w:ilvl="0" w:tplc="0C0A0001">
      <w:start w:val="1"/>
      <w:numFmt w:val="lowerLetter"/>
      <w:lvlText w:val="%1."/>
      <w:lvlJc w:val="left"/>
      <w:pPr>
        <w:ind w:left="720" w:hanging="360"/>
      </w:pPr>
      <w:rPr>
        <w:rFonts w:hint="default"/>
      </w:rPr>
    </w:lvl>
    <w:lvl w:ilvl="1" w:tplc="0C0A0003" w:tentative="1">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1">
    <w:nsid w:val="230A7220"/>
    <w:multiLevelType w:val="hybridMultilevel"/>
    <w:tmpl w:val="FE2C9EB0"/>
    <w:lvl w:ilvl="0" w:tplc="0C0A0001">
      <w:start w:val="1"/>
      <w:numFmt w:val="decimal"/>
      <w:lvlText w:val="%1."/>
      <w:lvlJc w:val="left"/>
      <w:pPr>
        <w:tabs>
          <w:tab w:val="num" w:pos="643"/>
        </w:tabs>
        <w:ind w:left="643" w:hanging="360"/>
      </w:pPr>
      <w:rPr>
        <w:rFonts w:hint="default"/>
      </w:rPr>
    </w:lvl>
    <w:lvl w:ilvl="1" w:tplc="0C0A0003" w:tentative="1">
      <w:start w:val="1"/>
      <w:numFmt w:val="lowerLetter"/>
      <w:lvlText w:val="%2."/>
      <w:lvlJc w:val="left"/>
      <w:pPr>
        <w:tabs>
          <w:tab w:val="num" w:pos="1363"/>
        </w:tabs>
        <w:ind w:left="1363" w:hanging="360"/>
      </w:pPr>
    </w:lvl>
    <w:lvl w:ilvl="2" w:tplc="0C0A0005" w:tentative="1">
      <w:start w:val="1"/>
      <w:numFmt w:val="lowerRoman"/>
      <w:lvlText w:val="%3."/>
      <w:lvlJc w:val="right"/>
      <w:pPr>
        <w:tabs>
          <w:tab w:val="num" w:pos="2083"/>
        </w:tabs>
        <w:ind w:left="2083" w:hanging="180"/>
      </w:pPr>
    </w:lvl>
    <w:lvl w:ilvl="3" w:tplc="0C0A0001" w:tentative="1">
      <w:start w:val="1"/>
      <w:numFmt w:val="decimal"/>
      <w:lvlText w:val="%4."/>
      <w:lvlJc w:val="left"/>
      <w:pPr>
        <w:tabs>
          <w:tab w:val="num" w:pos="2803"/>
        </w:tabs>
        <w:ind w:left="2803" w:hanging="360"/>
      </w:pPr>
    </w:lvl>
    <w:lvl w:ilvl="4" w:tplc="0C0A0003" w:tentative="1">
      <w:start w:val="1"/>
      <w:numFmt w:val="lowerLetter"/>
      <w:lvlText w:val="%5."/>
      <w:lvlJc w:val="left"/>
      <w:pPr>
        <w:tabs>
          <w:tab w:val="num" w:pos="3523"/>
        </w:tabs>
        <w:ind w:left="3523" w:hanging="360"/>
      </w:pPr>
    </w:lvl>
    <w:lvl w:ilvl="5" w:tplc="0C0A0005" w:tentative="1">
      <w:start w:val="1"/>
      <w:numFmt w:val="lowerRoman"/>
      <w:lvlText w:val="%6."/>
      <w:lvlJc w:val="right"/>
      <w:pPr>
        <w:tabs>
          <w:tab w:val="num" w:pos="4243"/>
        </w:tabs>
        <w:ind w:left="4243" w:hanging="180"/>
      </w:pPr>
    </w:lvl>
    <w:lvl w:ilvl="6" w:tplc="0C0A0001" w:tentative="1">
      <w:start w:val="1"/>
      <w:numFmt w:val="decimal"/>
      <w:lvlText w:val="%7."/>
      <w:lvlJc w:val="left"/>
      <w:pPr>
        <w:tabs>
          <w:tab w:val="num" w:pos="4963"/>
        </w:tabs>
        <w:ind w:left="4963" w:hanging="360"/>
      </w:pPr>
    </w:lvl>
    <w:lvl w:ilvl="7" w:tplc="0C0A0003" w:tentative="1">
      <w:start w:val="1"/>
      <w:numFmt w:val="lowerLetter"/>
      <w:lvlText w:val="%8."/>
      <w:lvlJc w:val="left"/>
      <w:pPr>
        <w:tabs>
          <w:tab w:val="num" w:pos="5683"/>
        </w:tabs>
        <w:ind w:left="5683" w:hanging="360"/>
      </w:pPr>
    </w:lvl>
    <w:lvl w:ilvl="8" w:tplc="0C0A0005" w:tentative="1">
      <w:start w:val="1"/>
      <w:numFmt w:val="lowerRoman"/>
      <w:lvlText w:val="%9."/>
      <w:lvlJc w:val="right"/>
      <w:pPr>
        <w:tabs>
          <w:tab w:val="num" w:pos="6403"/>
        </w:tabs>
        <w:ind w:left="6403" w:hanging="180"/>
      </w:pPr>
    </w:lvl>
  </w:abstractNum>
  <w:abstractNum w:abstractNumId="12">
    <w:nsid w:val="26635412"/>
    <w:multiLevelType w:val="singleLevel"/>
    <w:tmpl w:val="E41CB3BA"/>
    <w:lvl w:ilvl="0">
      <w:start w:val="1"/>
      <w:numFmt w:val="decimal"/>
      <w:pStyle w:val="AANumbering"/>
      <w:lvlText w:val="%1."/>
      <w:lvlJc w:val="left"/>
      <w:pPr>
        <w:tabs>
          <w:tab w:val="num" w:pos="397"/>
        </w:tabs>
        <w:ind w:left="397" w:hanging="397"/>
      </w:pPr>
    </w:lvl>
  </w:abstractNum>
  <w:abstractNum w:abstractNumId="13">
    <w:nsid w:val="298C1A13"/>
    <w:multiLevelType w:val="hybridMultilevel"/>
    <w:tmpl w:val="D0607B66"/>
    <w:lvl w:ilvl="0" w:tplc="025CCE60">
      <w:start w:val="1"/>
      <w:numFmt w:val="lowerLetter"/>
      <w:pStyle w:val="AANumbering2"/>
      <w:lvlText w:val="%1)"/>
      <w:lvlJc w:val="left"/>
      <w:pPr>
        <w:tabs>
          <w:tab w:val="num" w:pos="425"/>
        </w:tabs>
        <w:ind w:left="425" w:hanging="425"/>
      </w:pPr>
      <w:rPr>
        <w:rFonts w:hint="default"/>
      </w:rPr>
    </w:lvl>
    <w:lvl w:ilvl="1" w:tplc="E8384864" w:tentative="1">
      <w:start w:val="1"/>
      <w:numFmt w:val="lowerLetter"/>
      <w:lvlText w:val="%2."/>
      <w:lvlJc w:val="left"/>
      <w:pPr>
        <w:tabs>
          <w:tab w:val="num" w:pos="1440"/>
        </w:tabs>
        <w:ind w:left="1440" w:hanging="360"/>
      </w:pPr>
    </w:lvl>
    <w:lvl w:ilvl="2" w:tplc="9EEEAB00" w:tentative="1">
      <w:start w:val="1"/>
      <w:numFmt w:val="lowerRoman"/>
      <w:lvlText w:val="%3."/>
      <w:lvlJc w:val="right"/>
      <w:pPr>
        <w:tabs>
          <w:tab w:val="num" w:pos="2160"/>
        </w:tabs>
        <w:ind w:left="2160" w:hanging="180"/>
      </w:pPr>
    </w:lvl>
    <w:lvl w:ilvl="3" w:tplc="A7AE5302" w:tentative="1">
      <w:start w:val="1"/>
      <w:numFmt w:val="decimal"/>
      <w:lvlText w:val="%4."/>
      <w:lvlJc w:val="left"/>
      <w:pPr>
        <w:tabs>
          <w:tab w:val="num" w:pos="2880"/>
        </w:tabs>
        <w:ind w:left="2880" w:hanging="360"/>
      </w:pPr>
    </w:lvl>
    <w:lvl w:ilvl="4" w:tplc="E07455D0" w:tentative="1">
      <w:start w:val="1"/>
      <w:numFmt w:val="lowerLetter"/>
      <w:lvlText w:val="%5."/>
      <w:lvlJc w:val="left"/>
      <w:pPr>
        <w:tabs>
          <w:tab w:val="num" w:pos="3600"/>
        </w:tabs>
        <w:ind w:left="3600" w:hanging="360"/>
      </w:pPr>
    </w:lvl>
    <w:lvl w:ilvl="5" w:tplc="96F238EA" w:tentative="1">
      <w:start w:val="1"/>
      <w:numFmt w:val="lowerRoman"/>
      <w:lvlText w:val="%6."/>
      <w:lvlJc w:val="right"/>
      <w:pPr>
        <w:tabs>
          <w:tab w:val="num" w:pos="4320"/>
        </w:tabs>
        <w:ind w:left="4320" w:hanging="180"/>
      </w:pPr>
    </w:lvl>
    <w:lvl w:ilvl="6" w:tplc="CE5295C4" w:tentative="1">
      <w:start w:val="1"/>
      <w:numFmt w:val="decimal"/>
      <w:lvlText w:val="%7."/>
      <w:lvlJc w:val="left"/>
      <w:pPr>
        <w:tabs>
          <w:tab w:val="num" w:pos="5040"/>
        </w:tabs>
        <w:ind w:left="5040" w:hanging="360"/>
      </w:pPr>
    </w:lvl>
    <w:lvl w:ilvl="7" w:tplc="15246B7E" w:tentative="1">
      <w:start w:val="1"/>
      <w:numFmt w:val="lowerLetter"/>
      <w:lvlText w:val="%8."/>
      <w:lvlJc w:val="left"/>
      <w:pPr>
        <w:tabs>
          <w:tab w:val="num" w:pos="5760"/>
        </w:tabs>
        <w:ind w:left="5760" w:hanging="360"/>
      </w:pPr>
    </w:lvl>
    <w:lvl w:ilvl="8" w:tplc="2BEA061A" w:tentative="1">
      <w:start w:val="1"/>
      <w:numFmt w:val="lowerRoman"/>
      <w:lvlText w:val="%9."/>
      <w:lvlJc w:val="right"/>
      <w:pPr>
        <w:tabs>
          <w:tab w:val="num" w:pos="6480"/>
        </w:tabs>
        <w:ind w:left="6480" w:hanging="180"/>
      </w:pPr>
    </w:lvl>
  </w:abstractNum>
  <w:abstractNum w:abstractNumId="14">
    <w:nsid w:val="2CED3104"/>
    <w:multiLevelType w:val="hybridMultilevel"/>
    <w:tmpl w:val="5ED806E6"/>
    <w:lvl w:ilvl="0" w:tplc="3DFE9E68">
      <w:start w:val="2"/>
      <w:numFmt w:val="bullet"/>
      <w:lvlText w:val="-"/>
      <w:lvlJc w:val="left"/>
      <w:pPr>
        <w:ind w:left="1494" w:hanging="360"/>
      </w:pPr>
      <w:rPr>
        <w:rFonts w:ascii="Arial" w:eastAsia="Times New Roman" w:hAnsi="Arial" w:hint="default"/>
      </w:rPr>
    </w:lvl>
    <w:lvl w:ilvl="1" w:tplc="0C0A0003">
      <w:start w:val="1"/>
      <w:numFmt w:val="bullet"/>
      <w:lvlText w:val="o"/>
      <w:lvlJc w:val="left"/>
      <w:pPr>
        <w:ind w:left="2007" w:hanging="360"/>
      </w:pPr>
      <w:rPr>
        <w:rFonts w:ascii="Courier New" w:hAnsi="Courier New" w:hint="default"/>
      </w:rPr>
    </w:lvl>
    <w:lvl w:ilvl="2" w:tplc="0C0A0005">
      <w:start w:val="1"/>
      <w:numFmt w:val="bullet"/>
      <w:lvlText w:val=""/>
      <w:lvlJc w:val="left"/>
      <w:pPr>
        <w:ind w:left="2727" w:hanging="360"/>
      </w:pPr>
      <w:rPr>
        <w:rFonts w:ascii="Wingdings" w:hAnsi="Wingdings" w:hint="default"/>
      </w:rPr>
    </w:lvl>
    <w:lvl w:ilvl="3" w:tplc="0C0A0001">
      <w:start w:val="1"/>
      <w:numFmt w:val="bullet"/>
      <w:lvlText w:val=""/>
      <w:lvlJc w:val="left"/>
      <w:pPr>
        <w:ind w:left="3447" w:hanging="360"/>
      </w:pPr>
      <w:rPr>
        <w:rFonts w:ascii="Symbol" w:hAnsi="Symbol" w:hint="default"/>
      </w:rPr>
    </w:lvl>
    <w:lvl w:ilvl="4" w:tplc="0C0A0003">
      <w:start w:val="1"/>
      <w:numFmt w:val="bullet"/>
      <w:lvlText w:val="o"/>
      <w:lvlJc w:val="left"/>
      <w:pPr>
        <w:ind w:left="4167" w:hanging="360"/>
      </w:pPr>
      <w:rPr>
        <w:rFonts w:ascii="Courier New" w:hAnsi="Courier New" w:hint="default"/>
      </w:rPr>
    </w:lvl>
    <w:lvl w:ilvl="5" w:tplc="0C0A0005">
      <w:start w:val="1"/>
      <w:numFmt w:val="bullet"/>
      <w:lvlText w:val=""/>
      <w:lvlJc w:val="left"/>
      <w:pPr>
        <w:ind w:left="4887" w:hanging="360"/>
      </w:pPr>
      <w:rPr>
        <w:rFonts w:ascii="Wingdings" w:hAnsi="Wingdings" w:hint="default"/>
      </w:rPr>
    </w:lvl>
    <w:lvl w:ilvl="6" w:tplc="0C0A0001">
      <w:start w:val="1"/>
      <w:numFmt w:val="bullet"/>
      <w:lvlText w:val=""/>
      <w:lvlJc w:val="left"/>
      <w:pPr>
        <w:ind w:left="5607" w:hanging="360"/>
      </w:pPr>
      <w:rPr>
        <w:rFonts w:ascii="Symbol" w:hAnsi="Symbol" w:hint="default"/>
      </w:rPr>
    </w:lvl>
    <w:lvl w:ilvl="7" w:tplc="0C0A0003">
      <w:start w:val="1"/>
      <w:numFmt w:val="bullet"/>
      <w:lvlText w:val="o"/>
      <w:lvlJc w:val="left"/>
      <w:pPr>
        <w:ind w:left="6327" w:hanging="360"/>
      </w:pPr>
      <w:rPr>
        <w:rFonts w:ascii="Courier New" w:hAnsi="Courier New" w:hint="default"/>
      </w:rPr>
    </w:lvl>
    <w:lvl w:ilvl="8" w:tplc="0C0A0005">
      <w:start w:val="1"/>
      <w:numFmt w:val="bullet"/>
      <w:lvlText w:val=""/>
      <w:lvlJc w:val="left"/>
      <w:pPr>
        <w:ind w:left="7047" w:hanging="360"/>
      </w:pPr>
      <w:rPr>
        <w:rFonts w:ascii="Wingdings" w:hAnsi="Wingdings" w:hint="default"/>
      </w:rPr>
    </w:lvl>
  </w:abstractNum>
  <w:abstractNum w:abstractNumId="15">
    <w:nsid w:val="35D6230E"/>
    <w:multiLevelType w:val="singleLevel"/>
    <w:tmpl w:val="DA0CB540"/>
    <w:lvl w:ilvl="0">
      <w:start w:val="1"/>
      <w:numFmt w:val="decimal"/>
      <w:pStyle w:val="TableListNumber"/>
      <w:lvlText w:val="%1."/>
      <w:lvlJc w:val="left"/>
      <w:pPr>
        <w:tabs>
          <w:tab w:val="num" w:pos="360"/>
        </w:tabs>
        <w:ind w:left="298" w:hanging="298"/>
      </w:pPr>
      <w:rPr>
        <w:rFonts w:cs="Times New Roman"/>
      </w:rPr>
    </w:lvl>
  </w:abstractNum>
  <w:abstractNum w:abstractNumId="16">
    <w:nsid w:val="3ED36800"/>
    <w:multiLevelType w:val="hybridMultilevel"/>
    <w:tmpl w:val="288C0974"/>
    <w:lvl w:ilvl="0" w:tplc="0C0A0001">
      <w:start w:val="1"/>
      <w:numFmt w:val="bullet"/>
      <w:lvlText w:val=""/>
      <w:lvlJc w:val="left"/>
      <w:pPr>
        <w:ind w:left="765" w:hanging="360"/>
      </w:pPr>
      <w:rPr>
        <w:rFonts w:ascii="Symbol" w:hAnsi="Symbol" w:hint="default"/>
      </w:rPr>
    </w:lvl>
    <w:lvl w:ilvl="1" w:tplc="0C0A0003" w:tentative="1">
      <w:start w:val="1"/>
      <w:numFmt w:val="bullet"/>
      <w:lvlText w:val="o"/>
      <w:lvlJc w:val="left"/>
      <w:pPr>
        <w:ind w:left="1485" w:hanging="360"/>
      </w:pPr>
      <w:rPr>
        <w:rFonts w:ascii="Courier New" w:hAnsi="Courier New" w:cs="Courier New" w:hint="default"/>
      </w:rPr>
    </w:lvl>
    <w:lvl w:ilvl="2" w:tplc="0C0A0005" w:tentative="1">
      <w:start w:val="1"/>
      <w:numFmt w:val="bullet"/>
      <w:lvlText w:val=""/>
      <w:lvlJc w:val="left"/>
      <w:pPr>
        <w:ind w:left="2205" w:hanging="360"/>
      </w:pPr>
      <w:rPr>
        <w:rFonts w:ascii="Wingdings" w:hAnsi="Wingdings" w:hint="default"/>
      </w:rPr>
    </w:lvl>
    <w:lvl w:ilvl="3" w:tplc="0C0A0001" w:tentative="1">
      <w:start w:val="1"/>
      <w:numFmt w:val="bullet"/>
      <w:lvlText w:val=""/>
      <w:lvlJc w:val="left"/>
      <w:pPr>
        <w:ind w:left="2925" w:hanging="360"/>
      </w:pPr>
      <w:rPr>
        <w:rFonts w:ascii="Symbol" w:hAnsi="Symbol" w:hint="default"/>
      </w:rPr>
    </w:lvl>
    <w:lvl w:ilvl="4" w:tplc="0C0A0003" w:tentative="1">
      <w:start w:val="1"/>
      <w:numFmt w:val="bullet"/>
      <w:lvlText w:val="o"/>
      <w:lvlJc w:val="left"/>
      <w:pPr>
        <w:ind w:left="3645" w:hanging="360"/>
      </w:pPr>
      <w:rPr>
        <w:rFonts w:ascii="Courier New" w:hAnsi="Courier New" w:cs="Courier New" w:hint="default"/>
      </w:rPr>
    </w:lvl>
    <w:lvl w:ilvl="5" w:tplc="0C0A0005" w:tentative="1">
      <w:start w:val="1"/>
      <w:numFmt w:val="bullet"/>
      <w:lvlText w:val=""/>
      <w:lvlJc w:val="left"/>
      <w:pPr>
        <w:ind w:left="4365" w:hanging="360"/>
      </w:pPr>
      <w:rPr>
        <w:rFonts w:ascii="Wingdings" w:hAnsi="Wingdings" w:hint="default"/>
      </w:rPr>
    </w:lvl>
    <w:lvl w:ilvl="6" w:tplc="0C0A0001" w:tentative="1">
      <w:start w:val="1"/>
      <w:numFmt w:val="bullet"/>
      <w:lvlText w:val=""/>
      <w:lvlJc w:val="left"/>
      <w:pPr>
        <w:ind w:left="5085" w:hanging="360"/>
      </w:pPr>
      <w:rPr>
        <w:rFonts w:ascii="Symbol" w:hAnsi="Symbol" w:hint="default"/>
      </w:rPr>
    </w:lvl>
    <w:lvl w:ilvl="7" w:tplc="0C0A0003" w:tentative="1">
      <w:start w:val="1"/>
      <w:numFmt w:val="bullet"/>
      <w:lvlText w:val="o"/>
      <w:lvlJc w:val="left"/>
      <w:pPr>
        <w:ind w:left="5805" w:hanging="360"/>
      </w:pPr>
      <w:rPr>
        <w:rFonts w:ascii="Courier New" w:hAnsi="Courier New" w:cs="Courier New" w:hint="default"/>
      </w:rPr>
    </w:lvl>
    <w:lvl w:ilvl="8" w:tplc="0C0A0005" w:tentative="1">
      <w:start w:val="1"/>
      <w:numFmt w:val="bullet"/>
      <w:lvlText w:val=""/>
      <w:lvlJc w:val="left"/>
      <w:pPr>
        <w:ind w:left="6525" w:hanging="360"/>
      </w:pPr>
      <w:rPr>
        <w:rFonts w:ascii="Wingdings" w:hAnsi="Wingdings" w:hint="default"/>
      </w:rPr>
    </w:lvl>
  </w:abstractNum>
  <w:abstractNum w:abstractNumId="17">
    <w:nsid w:val="49627448"/>
    <w:multiLevelType w:val="hybridMultilevel"/>
    <w:tmpl w:val="8048E5A4"/>
    <w:lvl w:ilvl="0" w:tplc="0C0A0001">
      <w:start w:val="1"/>
      <w:numFmt w:val="bullet"/>
      <w:lvlText w:val=""/>
      <w:lvlJc w:val="left"/>
      <w:pPr>
        <w:ind w:left="360" w:hanging="360"/>
      </w:pPr>
      <w:rPr>
        <w:rFonts w:ascii="Symbol" w:hAnsi="Symbol" w:hint="default"/>
      </w:rPr>
    </w:lvl>
    <w:lvl w:ilvl="1" w:tplc="0C0A0003">
      <w:start w:val="1"/>
      <w:numFmt w:val="bullet"/>
      <w:lvlText w:val="o"/>
      <w:lvlJc w:val="left"/>
      <w:pPr>
        <w:ind w:left="1080" w:hanging="360"/>
      </w:pPr>
      <w:rPr>
        <w:rFonts w:ascii="Courier New" w:hAnsi="Courier New" w:cs="Courier New" w:hint="default"/>
      </w:rPr>
    </w:lvl>
    <w:lvl w:ilvl="2" w:tplc="0C0A0005">
      <w:start w:val="1"/>
      <w:numFmt w:val="bullet"/>
      <w:lvlText w:val="o"/>
      <w:lvlJc w:val="left"/>
      <w:pPr>
        <w:ind w:left="1800" w:hanging="360"/>
      </w:pPr>
      <w:rPr>
        <w:rFonts w:ascii="Courier New" w:hAnsi="Courier New" w:cs="Courier New"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8">
    <w:nsid w:val="4AD63358"/>
    <w:multiLevelType w:val="hybridMultilevel"/>
    <w:tmpl w:val="E8267834"/>
    <w:lvl w:ilvl="0" w:tplc="0C0A000F">
      <w:start w:val="1"/>
      <w:numFmt w:val="bullet"/>
      <w:lvlText w:val=""/>
      <w:lvlJc w:val="left"/>
      <w:pPr>
        <w:ind w:left="1287" w:hanging="360"/>
      </w:pPr>
      <w:rPr>
        <w:rFonts w:ascii="Symbol" w:hAnsi="Symbol" w:hint="default"/>
      </w:rPr>
    </w:lvl>
    <w:lvl w:ilvl="1" w:tplc="0C0A0019" w:tentative="1">
      <w:start w:val="1"/>
      <w:numFmt w:val="bullet"/>
      <w:lvlText w:val="o"/>
      <w:lvlJc w:val="left"/>
      <w:pPr>
        <w:ind w:left="2007" w:hanging="360"/>
      </w:pPr>
      <w:rPr>
        <w:rFonts w:ascii="Courier New" w:hAnsi="Courier New" w:cs="Courier New" w:hint="default"/>
      </w:rPr>
    </w:lvl>
    <w:lvl w:ilvl="2" w:tplc="0C0A001B" w:tentative="1">
      <w:start w:val="1"/>
      <w:numFmt w:val="bullet"/>
      <w:lvlText w:val=""/>
      <w:lvlJc w:val="left"/>
      <w:pPr>
        <w:ind w:left="2727" w:hanging="360"/>
      </w:pPr>
      <w:rPr>
        <w:rFonts w:ascii="Wingdings" w:hAnsi="Wingdings" w:hint="default"/>
      </w:rPr>
    </w:lvl>
    <w:lvl w:ilvl="3" w:tplc="0C0A000F" w:tentative="1">
      <w:start w:val="1"/>
      <w:numFmt w:val="bullet"/>
      <w:lvlText w:val=""/>
      <w:lvlJc w:val="left"/>
      <w:pPr>
        <w:ind w:left="3447" w:hanging="360"/>
      </w:pPr>
      <w:rPr>
        <w:rFonts w:ascii="Symbol" w:hAnsi="Symbol" w:hint="default"/>
      </w:rPr>
    </w:lvl>
    <w:lvl w:ilvl="4" w:tplc="0C0A0019" w:tentative="1">
      <w:start w:val="1"/>
      <w:numFmt w:val="bullet"/>
      <w:lvlText w:val="o"/>
      <w:lvlJc w:val="left"/>
      <w:pPr>
        <w:ind w:left="4167" w:hanging="360"/>
      </w:pPr>
      <w:rPr>
        <w:rFonts w:ascii="Courier New" w:hAnsi="Courier New" w:cs="Courier New" w:hint="default"/>
      </w:rPr>
    </w:lvl>
    <w:lvl w:ilvl="5" w:tplc="0C0A001B" w:tentative="1">
      <w:start w:val="1"/>
      <w:numFmt w:val="bullet"/>
      <w:lvlText w:val=""/>
      <w:lvlJc w:val="left"/>
      <w:pPr>
        <w:ind w:left="4887" w:hanging="360"/>
      </w:pPr>
      <w:rPr>
        <w:rFonts w:ascii="Wingdings" w:hAnsi="Wingdings" w:hint="default"/>
      </w:rPr>
    </w:lvl>
    <w:lvl w:ilvl="6" w:tplc="0C0A000F" w:tentative="1">
      <w:start w:val="1"/>
      <w:numFmt w:val="bullet"/>
      <w:lvlText w:val=""/>
      <w:lvlJc w:val="left"/>
      <w:pPr>
        <w:ind w:left="5607" w:hanging="360"/>
      </w:pPr>
      <w:rPr>
        <w:rFonts w:ascii="Symbol" w:hAnsi="Symbol" w:hint="default"/>
      </w:rPr>
    </w:lvl>
    <w:lvl w:ilvl="7" w:tplc="0C0A0019" w:tentative="1">
      <w:start w:val="1"/>
      <w:numFmt w:val="bullet"/>
      <w:lvlText w:val="o"/>
      <w:lvlJc w:val="left"/>
      <w:pPr>
        <w:ind w:left="6327" w:hanging="360"/>
      </w:pPr>
      <w:rPr>
        <w:rFonts w:ascii="Courier New" w:hAnsi="Courier New" w:cs="Courier New" w:hint="default"/>
      </w:rPr>
    </w:lvl>
    <w:lvl w:ilvl="8" w:tplc="0C0A001B" w:tentative="1">
      <w:start w:val="1"/>
      <w:numFmt w:val="bullet"/>
      <w:lvlText w:val=""/>
      <w:lvlJc w:val="left"/>
      <w:pPr>
        <w:ind w:left="7047" w:hanging="360"/>
      </w:pPr>
      <w:rPr>
        <w:rFonts w:ascii="Wingdings" w:hAnsi="Wingdings" w:hint="default"/>
      </w:rPr>
    </w:lvl>
  </w:abstractNum>
  <w:abstractNum w:abstractNumId="19">
    <w:nsid w:val="50407162"/>
    <w:multiLevelType w:val="hybridMultilevel"/>
    <w:tmpl w:val="DBB078C8"/>
    <w:lvl w:ilvl="0" w:tplc="0C0A0003">
      <w:start w:val="1"/>
      <w:numFmt w:val="bullet"/>
      <w:lvlText w:val=""/>
      <w:lvlJc w:val="left"/>
      <w:pPr>
        <w:ind w:left="928" w:hanging="360"/>
      </w:pPr>
      <w:rPr>
        <w:rFonts w:ascii="Symbol" w:hAnsi="Symbol" w:hint="default"/>
      </w:rPr>
    </w:lvl>
    <w:lvl w:ilvl="1" w:tplc="0C0A0003" w:tentative="1">
      <w:start w:val="1"/>
      <w:numFmt w:val="bullet"/>
      <w:lvlText w:val="o"/>
      <w:lvlJc w:val="left"/>
      <w:pPr>
        <w:ind w:left="1080" w:hanging="360"/>
      </w:pPr>
      <w:rPr>
        <w:rFonts w:ascii="Courier New" w:hAnsi="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0">
    <w:nsid w:val="52FA031A"/>
    <w:multiLevelType w:val="hybridMultilevel"/>
    <w:tmpl w:val="76B0D6BC"/>
    <w:lvl w:ilvl="0" w:tplc="BC7EE6C4">
      <w:start w:val="1"/>
      <w:numFmt w:val="lowerLetter"/>
      <w:lvlText w:val="(%1)"/>
      <w:lvlJc w:val="left"/>
      <w:pPr>
        <w:ind w:left="927" w:hanging="360"/>
      </w:pPr>
      <w:rPr>
        <w:rFonts w:cs="Times New Roman" w:hint="default"/>
      </w:rPr>
    </w:lvl>
    <w:lvl w:ilvl="1" w:tplc="0C0A0019" w:tentative="1">
      <w:start w:val="1"/>
      <w:numFmt w:val="lowerLetter"/>
      <w:lvlText w:val="%2."/>
      <w:lvlJc w:val="left"/>
      <w:pPr>
        <w:ind w:left="1647" w:hanging="360"/>
      </w:pPr>
      <w:rPr>
        <w:rFonts w:cs="Times New Roman"/>
      </w:rPr>
    </w:lvl>
    <w:lvl w:ilvl="2" w:tplc="0C0A001B" w:tentative="1">
      <w:start w:val="1"/>
      <w:numFmt w:val="lowerRoman"/>
      <w:lvlText w:val="%3."/>
      <w:lvlJc w:val="right"/>
      <w:pPr>
        <w:ind w:left="2367" w:hanging="180"/>
      </w:pPr>
      <w:rPr>
        <w:rFonts w:cs="Times New Roman"/>
      </w:rPr>
    </w:lvl>
    <w:lvl w:ilvl="3" w:tplc="0C0A000F" w:tentative="1">
      <w:start w:val="1"/>
      <w:numFmt w:val="decimal"/>
      <w:lvlText w:val="%4."/>
      <w:lvlJc w:val="left"/>
      <w:pPr>
        <w:ind w:left="3087" w:hanging="360"/>
      </w:pPr>
      <w:rPr>
        <w:rFonts w:cs="Times New Roman"/>
      </w:rPr>
    </w:lvl>
    <w:lvl w:ilvl="4" w:tplc="0C0A0019" w:tentative="1">
      <w:start w:val="1"/>
      <w:numFmt w:val="lowerLetter"/>
      <w:lvlText w:val="%5."/>
      <w:lvlJc w:val="left"/>
      <w:pPr>
        <w:ind w:left="3807" w:hanging="360"/>
      </w:pPr>
      <w:rPr>
        <w:rFonts w:cs="Times New Roman"/>
      </w:rPr>
    </w:lvl>
    <w:lvl w:ilvl="5" w:tplc="0C0A001B" w:tentative="1">
      <w:start w:val="1"/>
      <w:numFmt w:val="lowerRoman"/>
      <w:lvlText w:val="%6."/>
      <w:lvlJc w:val="right"/>
      <w:pPr>
        <w:ind w:left="4527" w:hanging="180"/>
      </w:pPr>
      <w:rPr>
        <w:rFonts w:cs="Times New Roman"/>
      </w:rPr>
    </w:lvl>
    <w:lvl w:ilvl="6" w:tplc="0C0A000F" w:tentative="1">
      <w:start w:val="1"/>
      <w:numFmt w:val="decimal"/>
      <w:lvlText w:val="%7."/>
      <w:lvlJc w:val="left"/>
      <w:pPr>
        <w:ind w:left="5247" w:hanging="360"/>
      </w:pPr>
      <w:rPr>
        <w:rFonts w:cs="Times New Roman"/>
      </w:rPr>
    </w:lvl>
    <w:lvl w:ilvl="7" w:tplc="0C0A0019" w:tentative="1">
      <w:start w:val="1"/>
      <w:numFmt w:val="lowerLetter"/>
      <w:lvlText w:val="%8."/>
      <w:lvlJc w:val="left"/>
      <w:pPr>
        <w:ind w:left="5967" w:hanging="360"/>
      </w:pPr>
      <w:rPr>
        <w:rFonts w:cs="Times New Roman"/>
      </w:rPr>
    </w:lvl>
    <w:lvl w:ilvl="8" w:tplc="0C0A001B" w:tentative="1">
      <w:start w:val="1"/>
      <w:numFmt w:val="lowerRoman"/>
      <w:lvlText w:val="%9."/>
      <w:lvlJc w:val="right"/>
      <w:pPr>
        <w:ind w:left="6687" w:hanging="180"/>
      </w:pPr>
      <w:rPr>
        <w:rFonts w:cs="Times New Roman"/>
      </w:rPr>
    </w:lvl>
  </w:abstractNum>
  <w:abstractNum w:abstractNumId="21">
    <w:nsid w:val="585D330C"/>
    <w:multiLevelType w:val="hybridMultilevel"/>
    <w:tmpl w:val="31A040AA"/>
    <w:lvl w:ilvl="0" w:tplc="9A52DD30">
      <w:start w:val="1"/>
      <w:numFmt w:val="decimal"/>
      <w:lvlText w:val="%1"/>
      <w:lvlJc w:val="left"/>
      <w:pPr>
        <w:tabs>
          <w:tab w:val="num" w:pos="502"/>
        </w:tabs>
        <w:ind w:left="502" w:hanging="360"/>
      </w:pPr>
      <w:rPr>
        <w:rFonts w:cs="Times New Roman" w:hint="default"/>
        <w:b/>
        <w:bCs/>
        <w:i w:val="0"/>
        <w:iCs w:val="0"/>
        <w:sz w:val="20"/>
        <w:szCs w:val="20"/>
      </w:rPr>
    </w:lvl>
    <w:lvl w:ilvl="1" w:tplc="E8443EE8">
      <w:start w:val="1"/>
      <w:numFmt w:val="lowerRoman"/>
      <w:lvlText w:val="(%2)"/>
      <w:lvlJc w:val="left"/>
      <w:pPr>
        <w:tabs>
          <w:tab w:val="num" w:pos="1800"/>
        </w:tabs>
        <w:ind w:left="1800" w:hanging="720"/>
      </w:pPr>
      <w:rPr>
        <w:rFonts w:cs="Times New Roman" w:hint="default"/>
        <w:b w:val="0"/>
        <w:bCs w:val="0"/>
        <w:i/>
        <w:iCs/>
        <w:sz w:val="20"/>
        <w:szCs w:val="20"/>
      </w:rPr>
    </w:lvl>
    <w:lvl w:ilvl="2" w:tplc="7C52E0C4">
      <w:start w:val="1"/>
      <w:numFmt w:val="lowerRoman"/>
      <w:lvlText w:val="(%3)"/>
      <w:lvlJc w:val="left"/>
      <w:pPr>
        <w:tabs>
          <w:tab w:val="num" w:pos="2700"/>
        </w:tabs>
        <w:ind w:left="2700" w:hanging="720"/>
      </w:pPr>
      <w:rPr>
        <w:rFonts w:cs="Times New Roman" w:hint="default"/>
        <w:b w:val="0"/>
        <w:bCs w:val="0"/>
        <w:i/>
        <w:iCs/>
        <w:sz w:val="20"/>
        <w:szCs w:val="20"/>
      </w:rPr>
    </w:lvl>
    <w:lvl w:ilvl="3" w:tplc="0C0A000F">
      <w:start w:val="1"/>
      <w:numFmt w:val="decimal"/>
      <w:lvlText w:val="%4."/>
      <w:lvlJc w:val="left"/>
      <w:pPr>
        <w:tabs>
          <w:tab w:val="num" w:pos="2880"/>
        </w:tabs>
        <w:ind w:left="2880" w:hanging="360"/>
      </w:pPr>
      <w:rPr>
        <w:rFonts w:cs="Times New Roman"/>
      </w:rPr>
    </w:lvl>
    <w:lvl w:ilvl="4" w:tplc="0C0A0019">
      <w:start w:val="1"/>
      <w:numFmt w:val="lowerLetter"/>
      <w:lvlText w:val="%5."/>
      <w:lvlJc w:val="left"/>
      <w:pPr>
        <w:tabs>
          <w:tab w:val="num" w:pos="3600"/>
        </w:tabs>
        <w:ind w:left="3600" w:hanging="360"/>
      </w:pPr>
      <w:rPr>
        <w:rFonts w:cs="Times New Roman"/>
      </w:rPr>
    </w:lvl>
    <w:lvl w:ilvl="5" w:tplc="0C0A001B">
      <w:start w:val="1"/>
      <w:numFmt w:val="lowerRoman"/>
      <w:lvlText w:val="%6."/>
      <w:lvlJc w:val="right"/>
      <w:pPr>
        <w:tabs>
          <w:tab w:val="num" w:pos="4320"/>
        </w:tabs>
        <w:ind w:left="4320" w:hanging="180"/>
      </w:pPr>
      <w:rPr>
        <w:rFonts w:cs="Times New Roman"/>
      </w:rPr>
    </w:lvl>
    <w:lvl w:ilvl="6" w:tplc="0C0A000F">
      <w:start w:val="1"/>
      <w:numFmt w:val="decimal"/>
      <w:lvlText w:val="%7."/>
      <w:lvlJc w:val="left"/>
      <w:pPr>
        <w:tabs>
          <w:tab w:val="num" w:pos="5040"/>
        </w:tabs>
        <w:ind w:left="5040" w:hanging="360"/>
      </w:pPr>
      <w:rPr>
        <w:rFonts w:cs="Times New Roman"/>
      </w:rPr>
    </w:lvl>
    <w:lvl w:ilvl="7" w:tplc="0C0A0019">
      <w:start w:val="1"/>
      <w:numFmt w:val="lowerLetter"/>
      <w:lvlText w:val="%8."/>
      <w:lvlJc w:val="left"/>
      <w:pPr>
        <w:tabs>
          <w:tab w:val="num" w:pos="5760"/>
        </w:tabs>
        <w:ind w:left="5760" w:hanging="360"/>
      </w:pPr>
      <w:rPr>
        <w:rFonts w:cs="Times New Roman"/>
      </w:rPr>
    </w:lvl>
    <w:lvl w:ilvl="8" w:tplc="0C0A001B">
      <w:start w:val="1"/>
      <w:numFmt w:val="lowerRoman"/>
      <w:lvlText w:val="%9."/>
      <w:lvlJc w:val="right"/>
      <w:pPr>
        <w:tabs>
          <w:tab w:val="num" w:pos="6480"/>
        </w:tabs>
        <w:ind w:left="6480" w:hanging="180"/>
      </w:pPr>
      <w:rPr>
        <w:rFonts w:cs="Times New Roman"/>
      </w:rPr>
    </w:lvl>
  </w:abstractNum>
  <w:abstractNum w:abstractNumId="22">
    <w:nsid w:val="5ABB138C"/>
    <w:multiLevelType w:val="hybridMultilevel"/>
    <w:tmpl w:val="215AE0F0"/>
    <w:lvl w:ilvl="0" w:tplc="0C0A0001">
      <w:start w:val="1"/>
      <w:numFmt w:val="bullet"/>
      <w:lvlText w:val=""/>
      <w:lvlJc w:val="left"/>
      <w:pPr>
        <w:tabs>
          <w:tab w:val="num" w:pos="644"/>
        </w:tabs>
        <w:ind w:left="644" w:hanging="360"/>
      </w:pPr>
      <w:rPr>
        <w:rFonts w:ascii="Symbol" w:hAnsi="Symbol" w:hint="default"/>
      </w:rPr>
    </w:lvl>
    <w:lvl w:ilvl="1" w:tplc="0C0A0003">
      <w:start w:val="1"/>
      <w:numFmt w:val="bullet"/>
      <w:lvlText w:val="o"/>
      <w:lvlJc w:val="left"/>
      <w:pPr>
        <w:tabs>
          <w:tab w:val="num" w:pos="1364"/>
        </w:tabs>
        <w:ind w:left="1364" w:hanging="360"/>
      </w:pPr>
      <w:rPr>
        <w:rFonts w:ascii="Courier New" w:hAnsi="Courier New" w:cs="Courier New" w:hint="default"/>
      </w:rPr>
    </w:lvl>
    <w:lvl w:ilvl="2" w:tplc="0C0A0005" w:tentative="1">
      <w:start w:val="1"/>
      <w:numFmt w:val="bullet"/>
      <w:lvlText w:val=""/>
      <w:lvlJc w:val="left"/>
      <w:pPr>
        <w:tabs>
          <w:tab w:val="num" w:pos="2084"/>
        </w:tabs>
        <w:ind w:left="2084" w:hanging="360"/>
      </w:pPr>
      <w:rPr>
        <w:rFonts w:ascii="Wingdings" w:hAnsi="Wingdings" w:hint="default"/>
      </w:rPr>
    </w:lvl>
    <w:lvl w:ilvl="3" w:tplc="0C0A0001" w:tentative="1">
      <w:start w:val="1"/>
      <w:numFmt w:val="bullet"/>
      <w:lvlText w:val=""/>
      <w:lvlJc w:val="left"/>
      <w:pPr>
        <w:tabs>
          <w:tab w:val="num" w:pos="2804"/>
        </w:tabs>
        <w:ind w:left="2804" w:hanging="360"/>
      </w:pPr>
      <w:rPr>
        <w:rFonts w:ascii="Symbol" w:hAnsi="Symbol" w:hint="default"/>
      </w:rPr>
    </w:lvl>
    <w:lvl w:ilvl="4" w:tplc="0C0A0003" w:tentative="1">
      <w:start w:val="1"/>
      <w:numFmt w:val="bullet"/>
      <w:lvlText w:val="o"/>
      <w:lvlJc w:val="left"/>
      <w:pPr>
        <w:tabs>
          <w:tab w:val="num" w:pos="3524"/>
        </w:tabs>
        <w:ind w:left="3524" w:hanging="360"/>
      </w:pPr>
      <w:rPr>
        <w:rFonts w:ascii="Courier New" w:hAnsi="Courier New" w:cs="Courier New" w:hint="default"/>
      </w:rPr>
    </w:lvl>
    <w:lvl w:ilvl="5" w:tplc="0C0A0005" w:tentative="1">
      <w:start w:val="1"/>
      <w:numFmt w:val="bullet"/>
      <w:lvlText w:val=""/>
      <w:lvlJc w:val="left"/>
      <w:pPr>
        <w:tabs>
          <w:tab w:val="num" w:pos="4244"/>
        </w:tabs>
        <w:ind w:left="4244" w:hanging="360"/>
      </w:pPr>
      <w:rPr>
        <w:rFonts w:ascii="Wingdings" w:hAnsi="Wingdings" w:hint="default"/>
      </w:rPr>
    </w:lvl>
    <w:lvl w:ilvl="6" w:tplc="0C0A0001" w:tentative="1">
      <w:start w:val="1"/>
      <w:numFmt w:val="bullet"/>
      <w:lvlText w:val=""/>
      <w:lvlJc w:val="left"/>
      <w:pPr>
        <w:tabs>
          <w:tab w:val="num" w:pos="4964"/>
        </w:tabs>
        <w:ind w:left="4964" w:hanging="360"/>
      </w:pPr>
      <w:rPr>
        <w:rFonts w:ascii="Symbol" w:hAnsi="Symbol" w:hint="default"/>
      </w:rPr>
    </w:lvl>
    <w:lvl w:ilvl="7" w:tplc="0C0A0003" w:tentative="1">
      <w:start w:val="1"/>
      <w:numFmt w:val="bullet"/>
      <w:lvlText w:val="o"/>
      <w:lvlJc w:val="left"/>
      <w:pPr>
        <w:tabs>
          <w:tab w:val="num" w:pos="5684"/>
        </w:tabs>
        <w:ind w:left="5684" w:hanging="360"/>
      </w:pPr>
      <w:rPr>
        <w:rFonts w:ascii="Courier New" w:hAnsi="Courier New" w:cs="Courier New" w:hint="default"/>
      </w:rPr>
    </w:lvl>
    <w:lvl w:ilvl="8" w:tplc="0C0A0005" w:tentative="1">
      <w:start w:val="1"/>
      <w:numFmt w:val="bullet"/>
      <w:lvlText w:val=""/>
      <w:lvlJc w:val="left"/>
      <w:pPr>
        <w:tabs>
          <w:tab w:val="num" w:pos="6404"/>
        </w:tabs>
        <w:ind w:left="6404" w:hanging="360"/>
      </w:pPr>
      <w:rPr>
        <w:rFonts w:ascii="Wingdings" w:hAnsi="Wingdings" w:hint="default"/>
      </w:rPr>
    </w:lvl>
  </w:abstractNum>
  <w:abstractNum w:abstractNumId="23">
    <w:nsid w:val="5B1B7586"/>
    <w:multiLevelType w:val="hybridMultilevel"/>
    <w:tmpl w:val="9C2A9FE6"/>
    <w:lvl w:ilvl="0" w:tplc="E5080CCA">
      <w:start w:val="3"/>
      <w:numFmt w:val="lowerLetter"/>
      <w:lvlText w:val="%1)"/>
      <w:lvlJc w:val="left"/>
      <w:pPr>
        <w:tabs>
          <w:tab w:val="num" w:pos="720"/>
        </w:tabs>
        <w:ind w:left="720" w:hanging="360"/>
      </w:pPr>
      <w:rPr>
        <w:rFonts w:hint="default"/>
      </w:rPr>
    </w:lvl>
    <w:lvl w:ilvl="1" w:tplc="0C0A0003" w:tentative="1">
      <w:start w:val="1"/>
      <w:numFmt w:val="lowerLetter"/>
      <w:lvlText w:val="%2."/>
      <w:lvlJc w:val="left"/>
      <w:pPr>
        <w:tabs>
          <w:tab w:val="num" w:pos="1440"/>
        </w:tabs>
        <w:ind w:left="1440" w:hanging="360"/>
      </w:p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4">
    <w:nsid w:val="5DFF5003"/>
    <w:multiLevelType w:val="hybridMultilevel"/>
    <w:tmpl w:val="A40850C4"/>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5">
    <w:nsid w:val="5F383B6A"/>
    <w:multiLevelType w:val="hybridMultilevel"/>
    <w:tmpl w:val="E34EA30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nsid w:val="5F4D572F"/>
    <w:multiLevelType w:val="hybridMultilevel"/>
    <w:tmpl w:val="293C543E"/>
    <w:lvl w:ilvl="0" w:tplc="0C0A0001">
      <w:start w:val="5"/>
      <w:numFmt w:val="bullet"/>
      <w:lvlText w:val="-"/>
      <w:lvlJc w:val="left"/>
      <w:pPr>
        <w:ind w:left="540" w:hanging="360"/>
      </w:pPr>
      <w:rPr>
        <w:rFonts w:ascii="Arial" w:eastAsia="Times New Roman" w:hAnsi="Arial" w:cs="Arial" w:hint="default"/>
      </w:rPr>
    </w:lvl>
    <w:lvl w:ilvl="1" w:tplc="0C0A0003" w:tentative="1">
      <w:start w:val="1"/>
      <w:numFmt w:val="bullet"/>
      <w:lvlText w:val="o"/>
      <w:lvlJc w:val="left"/>
      <w:pPr>
        <w:ind w:left="1260" w:hanging="360"/>
      </w:pPr>
      <w:rPr>
        <w:rFonts w:ascii="Courier New" w:hAnsi="Courier New" w:cs="Courier New" w:hint="default"/>
      </w:rPr>
    </w:lvl>
    <w:lvl w:ilvl="2" w:tplc="0C0A0005" w:tentative="1">
      <w:start w:val="1"/>
      <w:numFmt w:val="bullet"/>
      <w:lvlText w:val=""/>
      <w:lvlJc w:val="left"/>
      <w:pPr>
        <w:ind w:left="1980" w:hanging="360"/>
      </w:pPr>
      <w:rPr>
        <w:rFonts w:ascii="Wingdings" w:hAnsi="Wingdings" w:hint="default"/>
      </w:rPr>
    </w:lvl>
    <w:lvl w:ilvl="3" w:tplc="0C0A0001" w:tentative="1">
      <w:start w:val="1"/>
      <w:numFmt w:val="bullet"/>
      <w:lvlText w:val=""/>
      <w:lvlJc w:val="left"/>
      <w:pPr>
        <w:ind w:left="2700" w:hanging="360"/>
      </w:pPr>
      <w:rPr>
        <w:rFonts w:ascii="Symbol" w:hAnsi="Symbol" w:hint="default"/>
      </w:rPr>
    </w:lvl>
    <w:lvl w:ilvl="4" w:tplc="0C0A0003" w:tentative="1">
      <w:start w:val="1"/>
      <w:numFmt w:val="bullet"/>
      <w:lvlText w:val="o"/>
      <w:lvlJc w:val="left"/>
      <w:pPr>
        <w:ind w:left="3420" w:hanging="360"/>
      </w:pPr>
      <w:rPr>
        <w:rFonts w:ascii="Courier New" w:hAnsi="Courier New" w:cs="Courier New" w:hint="default"/>
      </w:rPr>
    </w:lvl>
    <w:lvl w:ilvl="5" w:tplc="0C0A0005" w:tentative="1">
      <w:start w:val="1"/>
      <w:numFmt w:val="bullet"/>
      <w:lvlText w:val=""/>
      <w:lvlJc w:val="left"/>
      <w:pPr>
        <w:ind w:left="4140" w:hanging="360"/>
      </w:pPr>
      <w:rPr>
        <w:rFonts w:ascii="Wingdings" w:hAnsi="Wingdings" w:hint="default"/>
      </w:rPr>
    </w:lvl>
    <w:lvl w:ilvl="6" w:tplc="0C0A0001" w:tentative="1">
      <w:start w:val="1"/>
      <w:numFmt w:val="bullet"/>
      <w:lvlText w:val=""/>
      <w:lvlJc w:val="left"/>
      <w:pPr>
        <w:ind w:left="4860" w:hanging="360"/>
      </w:pPr>
      <w:rPr>
        <w:rFonts w:ascii="Symbol" w:hAnsi="Symbol" w:hint="default"/>
      </w:rPr>
    </w:lvl>
    <w:lvl w:ilvl="7" w:tplc="0C0A0003" w:tentative="1">
      <w:start w:val="1"/>
      <w:numFmt w:val="bullet"/>
      <w:lvlText w:val="o"/>
      <w:lvlJc w:val="left"/>
      <w:pPr>
        <w:ind w:left="5580" w:hanging="360"/>
      </w:pPr>
      <w:rPr>
        <w:rFonts w:ascii="Courier New" w:hAnsi="Courier New" w:cs="Courier New" w:hint="default"/>
      </w:rPr>
    </w:lvl>
    <w:lvl w:ilvl="8" w:tplc="0C0A0005" w:tentative="1">
      <w:start w:val="1"/>
      <w:numFmt w:val="bullet"/>
      <w:lvlText w:val=""/>
      <w:lvlJc w:val="left"/>
      <w:pPr>
        <w:ind w:left="6300" w:hanging="360"/>
      </w:pPr>
      <w:rPr>
        <w:rFonts w:ascii="Wingdings" w:hAnsi="Wingdings" w:hint="default"/>
      </w:rPr>
    </w:lvl>
  </w:abstractNum>
  <w:abstractNum w:abstractNumId="27">
    <w:nsid w:val="60934044"/>
    <w:multiLevelType w:val="hybridMultilevel"/>
    <w:tmpl w:val="27CAF4F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nsid w:val="62674878"/>
    <w:multiLevelType w:val="hybridMultilevel"/>
    <w:tmpl w:val="5BCE4790"/>
    <w:lvl w:ilvl="0" w:tplc="5ABA0FE0">
      <w:start w:val="6"/>
      <w:numFmt w:val="decimal"/>
      <w:lvlText w:val="%1."/>
      <w:lvlJc w:val="left"/>
      <w:pPr>
        <w:ind w:left="1003" w:hanging="360"/>
      </w:pPr>
      <w:rPr>
        <w:rFonts w:hint="default"/>
      </w:rPr>
    </w:lvl>
    <w:lvl w:ilvl="1" w:tplc="0C0A0019" w:tentative="1">
      <w:start w:val="1"/>
      <w:numFmt w:val="lowerLetter"/>
      <w:lvlText w:val="%2."/>
      <w:lvlJc w:val="left"/>
      <w:pPr>
        <w:ind w:left="1723" w:hanging="360"/>
      </w:pPr>
    </w:lvl>
    <w:lvl w:ilvl="2" w:tplc="0C0A001B" w:tentative="1">
      <w:start w:val="1"/>
      <w:numFmt w:val="lowerRoman"/>
      <w:lvlText w:val="%3."/>
      <w:lvlJc w:val="right"/>
      <w:pPr>
        <w:ind w:left="2443" w:hanging="180"/>
      </w:pPr>
    </w:lvl>
    <w:lvl w:ilvl="3" w:tplc="0C0A000F" w:tentative="1">
      <w:start w:val="1"/>
      <w:numFmt w:val="decimal"/>
      <w:lvlText w:val="%4."/>
      <w:lvlJc w:val="left"/>
      <w:pPr>
        <w:ind w:left="3163" w:hanging="360"/>
      </w:pPr>
    </w:lvl>
    <w:lvl w:ilvl="4" w:tplc="0C0A0019" w:tentative="1">
      <w:start w:val="1"/>
      <w:numFmt w:val="lowerLetter"/>
      <w:lvlText w:val="%5."/>
      <w:lvlJc w:val="left"/>
      <w:pPr>
        <w:ind w:left="3883" w:hanging="360"/>
      </w:pPr>
    </w:lvl>
    <w:lvl w:ilvl="5" w:tplc="0C0A001B" w:tentative="1">
      <w:start w:val="1"/>
      <w:numFmt w:val="lowerRoman"/>
      <w:lvlText w:val="%6."/>
      <w:lvlJc w:val="right"/>
      <w:pPr>
        <w:ind w:left="4603" w:hanging="180"/>
      </w:pPr>
    </w:lvl>
    <w:lvl w:ilvl="6" w:tplc="0C0A000F" w:tentative="1">
      <w:start w:val="1"/>
      <w:numFmt w:val="decimal"/>
      <w:lvlText w:val="%7."/>
      <w:lvlJc w:val="left"/>
      <w:pPr>
        <w:ind w:left="5323" w:hanging="360"/>
      </w:pPr>
    </w:lvl>
    <w:lvl w:ilvl="7" w:tplc="0C0A0019" w:tentative="1">
      <w:start w:val="1"/>
      <w:numFmt w:val="lowerLetter"/>
      <w:lvlText w:val="%8."/>
      <w:lvlJc w:val="left"/>
      <w:pPr>
        <w:ind w:left="6043" w:hanging="360"/>
      </w:pPr>
    </w:lvl>
    <w:lvl w:ilvl="8" w:tplc="0C0A001B" w:tentative="1">
      <w:start w:val="1"/>
      <w:numFmt w:val="lowerRoman"/>
      <w:lvlText w:val="%9."/>
      <w:lvlJc w:val="right"/>
      <w:pPr>
        <w:ind w:left="6763" w:hanging="180"/>
      </w:pPr>
    </w:lvl>
  </w:abstractNum>
  <w:abstractNum w:abstractNumId="29">
    <w:nsid w:val="64282309"/>
    <w:multiLevelType w:val="multilevel"/>
    <w:tmpl w:val="1320F20C"/>
    <w:lvl w:ilvl="0">
      <w:start w:val="1"/>
      <w:numFmt w:val="decimal"/>
      <w:pStyle w:val="Estilo1"/>
      <w:lvlText w:val="NOTA %1 -"/>
      <w:lvlJc w:val="left"/>
      <w:pPr>
        <w:tabs>
          <w:tab w:val="num" w:pos="1134"/>
        </w:tabs>
        <w:ind w:left="1134" w:hanging="1134"/>
      </w:pPr>
      <w:rPr>
        <w:rFonts w:ascii="CG Omega" w:hAnsi="CG Omega" w:cs="CG Omega" w:hint="default"/>
        <w:b/>
        <w:bCs/>
        <w:i w:val="0"/>
        <w:iCs w:val="0"/>
        <w:sz w:val="22"/>
        <w:szCs w:val="22"/>
      </w:rPr>
    </w:lvl>
    <w:lvl w:ilvl="1">
      <w:start w:val="1"/>
      <w:numFmt w:val="decimal"/>
      <w:lvlText w:val="%1.%2"/>
      <w:lvlJc w:val="left"/>
      <w:pPr>
        <w:tabs>
          <w:tab w:val="num" w:pos="567"/>
        </w:tabs>
        <w:ind w:left="567" w:hanging="567"/>
      </w:pPr>
      <w:rPr>
        <w:rFonts w:cs="Times New Roman"/>
        <w:b w:val="0"/>
        <w:bCs w:val="0"/>
        <w:i w:val="0"/>
        <w:iCs w:val="0"/>
        <w:u w:val="none"/>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30">
    <w:nsid w:val="66F3495A"/>
    <w:multiLevelType w:val="hybridMultilevel"/>
    <w:tmpl w:val="22CC6B74"/>
    <w:lvl w:ilvl="0" w:tplc="744852E2">
      <w:start w:val="1"/>
      <w:numFmt w:val="lowerLetter"/>
      <w:lvlText w:val="%1)"/>
      <w:lvlJc w:val="left"/>
      <w:pPr>
        <w:ind w:left="786" w:hanging="360"/>
      </w:pPr>
      <w:rPr>
        <w:rFonts w:cs="Times New Roman" w:hint="default"/>
      </w:rPr>
    </w:lvl>
    <w:lvl w:ilvl="1" w:tplc="0C0A0019" w:tentative="1">
      <w:start w:val="1"/>
      <w:numFmt w:val="lowerLetter"/>
      <w:lvlText w:val="%2."/>
      <w:lvlJc w:val="left"/>
      <w:pPr>
        <w:ind w:left="1506" w:hanging="360"/>
      </w:pPr>
      <w:rPr>
        <w:rFonts w:cs="Times New Roman"/>
      </w:rPr>
    </w:lvl>
    <w:lvl w:ilvl="2" w:tplc="0C0A001B" w:tentative="1">
      <w:start w:val="1"/>
      <w:numFmt w:val="lowerRoman"/>
      <w:lvlText w:val="%3."/>
      <w:lvlJc w:val="right"/>
      <w:pPr>
        <w:ind w:left="2226" w:hanging="180"/>
      </w:pPr>
      <w:rPr>
        <w:rFonts w:cs="Times New Roman"/>
      </w:rPr>
    </w:lvl>
    <w:lvl w:ilvl="3" w:tplc="0C0A000F" w:tentative="1">
      <w:start w:val="1"/>
      <w:numFmt w:val="decimal"/>
      <w:lvlText w:val="%4."/>
      <w:lvlJc w:val="left"/>
      <w:pPr>
        <w:ind w:left="2946" w:hanging="360"/>
      </w:pPr>
      <w:rPr>
        <w:rFonts w:cs="Times New Roman"/>
      </w:rPr>
    </w:lvl>
    <w:lvl w:ilvl="4" w:tplc="0C0A0019" w:tentative="1">
      <w:start w:val="1"/>
      <w:numFmt w:val="lowerLetter"/>
      <w:lvlText w:val="%5."/>
      <w:lvlJc w:val="left"/>
      <w:pPr>
        <w:ind w:left="3666" w:hanging="360"/>
      </w:pPr>
      <w:rPr>
        <w:rFonts w:cs="Times New Roman"/>
      </w:rPr>
    </w:lvl>
    <w:lvl w:ilvl="5" w:tplc="0C0A001B" w:tentative="1">
      <w:start w:val="1"/>
      <w:numFmt w:val="lowerRoman"/>
      <w:lvlText w:val="%6."/>
      <w:lvlJc w:val="right"/>
      <w:pPr>
        <w:ind w:left="4386" w:hanging="180"/>
      </w:pPr>
      <w:rPr>
        <w:rFonts w:cs="Times New Roman"/>
      </w:rPr>
    </w:lvl>
    <w:lvl w:ilvl="6" w:tplc="0C0A000F" w:tentative="1">
      <w:start w:val="1"/>
      <w:numFmt w:val="decimal"/>
      <w:lvlText w:val="%7."/>
      <w:lvlJc w:val="left"/>
      <w:pPr>
        <w:ind w:left="5106" w:hanging="360"/>
      </w:pPr>
      <w:rPr>
        <w:rFonts w:cs="Times New Roman"/>
      </w:rPr>
    </w:lvl>
    <w:lvl w:ilvl="7" w:tplc="0C0A0019" w:tentative="1">
      <w:start w:val="1"/>
      <w:numFmt w:val="lowerLetter"/>
      <w:lvlText w:val="%8."/>
      <w:lvlJc w:val="left"/>
      <w:pPr>
        <w:ind w:left="5826" w:hanging="360"/>
      </w:pPr>
      <w:rPr>
        <w:rFonts w:cs="Times New Roman"/>
      </w:rPr>
    </w:lvl>
    <w:lvl w:ilvl="8" w:tplc="0C0A001B" w:tentative="1">
      <w:start w:val="1"/>
      <w:numFmt w:val="lowerRoman"/>
      <w:lvlText w:val="%9."/>
      <w:lvlJc w:val="right"/>
      <w:pPr>
        <w:ind w:left="6546" w:hanging="180"/>
      </w:pPr>
      <w:rPr>
        <w:rFonts w:cs="Times New Roman"/>
      </w:rPr>
    </w:lvl>
  </w:abstractNum>
  <w:abstractNum w:abstractNumId="31">
    <w:nsid w:val="6B8E6E4D"/>
    <w:multiLevelType w:val="hybridMultilevel"/>
    <w:tmpl w:val="F5568C70"/>
    <w:lvl w:ilvl="0" w:tplc="04090001">
      <w:start w:val="1"/>
      <w:numFmt w:val="bullet"/>
      <w:lvlText w:val=""/>
      <w:lvlJc w:val="left"/>
      <w:pPr>
        <w:ind w:left="1571" w:hanging="360"/>
      </w:pPr>
      <w:rPr>
        <w:rFonts w:ascii="Symbol" w:hAnsi="Symbol" w:hint="default"/>
      </w:rPr>
    </w:lvl>
    <w:lvl w:ilvl="1" w:tplc="04090003">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32">
    <w:nsid w:val="6BFC721A"/>
    <w:multiLevelType w:val="hybridMultilevel"/>
    <w:tmpl w:val="1B3E7A34"/>
    <w:lvl w:ilvl="0" w:tplc="5BEA7520">
      <w:start w:val="1"/>
      <w:numFmt w:val="bullet"/>
      <w:lvlText w:val=""/>
      <w:lvlJc w:val="left"/>
      <w:pPr>
        <w:ind w:left="720" w:hanging="360"/>
      </w:pPr>
      <w:rPr>
        <w:rFonts w:ascii="Symbol" w:hAnsi="Symbol" w:hint="default"/>
        <w:color w:val="auto"/>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nsid w:val="6DB7568D"/>
    <w:multiLevelType w:val="hybridMultilevel"/>
    <w:tmpl w:val="FFBC9622"/>
    <w:lvl w:ilvl="0" w:tplc="4052EC96">
      <w:start w:val="1"/>
      <w:numFmt w:val="bullet"/>
      <w:lvlText w:val=""/>
      <w:lvlJc w:val="left"/>
      <w:pPr>
        <w:ind w:left="1429" w:hanging="360"/>
      </w:pPr>
      <w:rPr>
        <w:rFonts w:ascii="Symbol" w:hAnsi="Symbol" w:hint="default"/>
      </w:rPr>
    </w:lvl>
    <w:lvl w:ilvl="1" w:tplc="0C0A0003">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34">
    <w:nsid w:val="71F466B1"/>
    <w:multiLevelType w:val="hybridMultilevel"/>
    <w:tmpl w:val="FC68B60A"/>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5">
    <w:nsid w:val="73804DE6"/>
    <w:multiLevelType w:val="hybridMultilevel"/>
    <w:tmpl w:val="C14406E8"/>
    <w:lvl w:ilvl="0" w:tplc="0C0A000B">
      <w:start w:val="1"/>
      <w:numFmt w:val="bullet"/>
      <w:lvlText w:val=""/>
      <w:lvlJc w:val="left"/>
      <w:pPr>
        <w:tabs>
          <w:tab w:val="num" w:pos="1200"/>
        </w:tabs>
        <w:ind w:left="1200" w:hanging="360"/>
      </w:pPr>
      <w:rPr>
        <w:rFonts w:ascii="Wingdings" w:hAnsi="Wingdings" w:hint="default"/>
      </w:rPr>
    </w:lvl>
    <w:lvl w:ilvl="1" w:tplc="621C31C8">
      <w:start w:val="1"/>
      <w:numFmt w:val="bullet"/>
      <w:lvlText w:val=""/>
      <w:lvlJc w:val="left"/>
      <w:pPr>
        <w:tabs>
          <w:tab w:val="num" w:pos="1920"/>
        </w:tabs>
        <w:ind w:left="1920" w:hanging="360"/>
      </w:pPr>
      <w:rPr>
        <w:rFonts w:ascii="Wingdings" w:hAnsi="Wingdings" w:hint="default"/>
        <w:color w:val="008000"/>
      </w:rPr>
    </w:lvl>
    <w:lvl w:ilvl="2" w:tplc="0C0A0005" w:tentative="1">
      <w:start w:val="1"/>
      <w:numFmt w:val="bullet"/>
      <w:lvlText w:val=""/>
      <w:lvlJc w:val="left"/>
      <w:pPr>
        <w:tabs>
          <w:tab w:val="num" w:pos="2640"/>
        </w:tabs>
        <w:ind w:left="2640" w:hanging="360"/>
      </w:pPr>
      <w:rPr>
        <w:rFonts w:ascii="Wingdings" w:hAnsi="Wingdings" w:hint="default"/>
      </w:rPr>
    </w:lvl>
    <w:lvl w:ilvl="3" w:tplc="0C0A0001" w:tentative="1">
      <w:start w:val="1"/>
      <w:numFmt w:val="bullet"/>
      <w:lvlText w:val=""/>
      <w:lvlJc w:val="left"/>
      <w:pPr>
        <w:tabs>
          <w:tab w:val="num" w:pos="3360"/>
        </w:tabs>
        <w:ind w:left="3360" w:hanging="360"/>
      </w:pPr>
      <w:rPr>
        <w:rFonts w:ascii="Symbol" w:hAnsi="Symbol" w:hint="default"/>
      </w:rPr>
    </w:lvl>
    <w:lvl w:ilvl="4" w:tplc="0C0A0003" w:tentative="1">
      <w:start w:val="1"/>
      <w:numFmt w:val="bullet"/>
      <w:lvlText w:val="o"/>
      <w:lvlJc w:val="left"/>
      <w:pPr>
        <w:tabs>
          <w:tab w:val="num" w:pos="4080"/>
        </w:tabs>
        <w:ind w:left="4080" w:hanging="360"/>
      </w:pPr>
      <w:rPr>
        <w:rFonts w:ascii="Courier New" w:hAnsi="Courier New" w:hint="default"/>
      </w:rPr>
    </w:lvl>
    <w:lvl w:ilvl="5" w:tplc="0C0A0005" w:tentative="1">
      <w:start w:val="1"/>
      <w:numFmt w:val="bullet"/>
      <w:lvlText w:val=""/>
      <w:lvlJc w:val="left"/>
      <w:pPr>
        <w:tabs>
          <w:tab w:val="num" w:pos="4800"/>
        </w:tabs>
        <w:ind w:left="4800" w:hanging="360"/>
      </w:pPr>
      <w:rPr>
        <w:rFonts w:ascii="Wingdings" w:hAnsi="Wingdings" w:hint="default"/>
      </w:rPr>
    </w:lvl>
    <w:lvl w:ilvl="6" w:tplc="0C0A0001" w:tentative="1">
      <w:start w:val="1"/>
      <w:numFmt w:val="bullet"/>
      <w:lvlText w:val=""/>
      <w:lvlJc w:val="left"/>
      <w:pPr>
        <w:tabs>
          <w:tab w:val="num" w:pos="5520"/>
        </w:tabs>
        <w:ind w:left="5520" w:hanging="360"/>
      </w:pPr>
      <w:rPr>
        <w:rFonts w:ascii="Symbol" w:hAnsi="Symbol" w:hint="default"/>
      </w:rPr>
    </w:lvl>
    <w:lvl w:ilvl="7" w:tplc="0C0A0003" w:tentative="1">
      <w:start w:val="1"/>
      <w:numFmt w:val="bullet"/>
      <w:lvlText w:val="o"/>
      <w:lvlJc w:val="left"/>
      <w:pPr>
        <w:tabs>
          <w:tab w:val="num" w:pos="6240"/>
        </w:tabs>
        <w:ind w:left="6240" w:hanging="360"/>
      </w:pPr>
      <w:rPr>
        <w:rFonts w:ascii="Courier New" w:hAnsi="Courier New" w:hint="default"/>
      </w:rPr>
    </w:lvl>
    <w:lvl w:ilvl="8" w:tplc="0C0A0005" w:tentative="1">
      <w:start w:val="1"/>
      <w:numFmt w:val="bullet"/>
      <w:lvlText w:val=""/>
      <w:lvlJc w:val="left"/>
      <w:pPr>
        <w:tabs>
          <w:tab w:val="num" w:pos="6960"/>
        </w:tabs>
        <w:ind w:left="6960" w:hanging="360"/>
      </w:pPr>
      <w:rPr>
        <w:rFonts w:ascii="Wingdings" w:hAnsi="Wingdings" w:hint="default"/>
      </w:rPr>
    </w:lvl>
  </w:abstractNum>
  <w:abstractNum w:abstractNumId="36">
    <w:nsid w:val="77B65FB8"/>
    <w:multiLevelType w:val="hybridMultilevel"/>
    <w:tmpl w:val="9C46A966"/>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7">
    <w:nsid w:val="7F02356F"/>
    <w:multiLevelType w:val="hybridMultilevel"/>
    <w:tmpl w:val="86CCBC20"/>
    <w:lvl w:ilvl="0" w:tplc="54FEFE28">
      <w:start w:val="12"/>
      <w:numFmt w:val="decimal"/>
      <w:lvlText w:val="%1."/>
      <w:lvlJc w:val="left"/>
      <w:pPr>
        <w:tabs>
          <w:tab w:val="num" w:pos="-65"/>
        </w:tabs>
        <w:ind w:left="-65" w:hanging="360"/>
      </w:pPr>
      <w:rPr>
        <w:rFonts w:hint="default"/>
      </w:rPr>
    </w:lvl>
    <w:lvl w:ilvl="1" w:tplc="107A5F4E" w:tentative="1">
      <w:start w:val="1"/>
      <w:numFmt w:val="lowerLetter"/>
      <w:lvlText w:val="%2."/>
      <w:lvlJc w:val="left"/>
      <w:pPr>
        <w:tabs>
          <w:tab w:val="num" w:pos="655"/>
        </w:tabs>
        <w:ind w:left="655" w:hanging="360"/>
      </w:pPr>
    </w:lvl>
    <w:lvl w:ilvl="2" w:tplc="9AC62A7E" w:tentative="1">
      <w:start w:val="1"/>
      <w:numFmt w:val="lowerRoman"/>
      <w:lvlText w:val="%3."/>
      <w:lvlJc w:val="right"/>
      <w:pPr>
        <w:tabs>
          <w:tab w:val="num" w:pos="1375"/>
        </w:tabs>
        <w:ind w:left="1375" w:hanging="180"/>
      </w:pPr>
    </w:lvl>
    <w:lvl w:ilvl="3" w:tplc="B0BE0446" w:tentative="1">
      <w:start w:val="1"/>
      <w:numFmt w:val="decimal"/>
      <w:lvlText w:val="%4."/>
      <w:lvlJc w:val="left"/>
      <w:pPr>
        <w:tabs>
          <w:tab w:val="num" w:pos="2095"/>
        </w:tabs>
        <w:ind w:left="2095" w:hanging="360"/>
      </w:pPr>
    </w:lvl>
    <w:lvl w:ilvl="4" w:tplc="6A50E6F6" w:tentative="1">
      <w:start w:val="1"/>
      <w:numFmt w:val="lowerLetter"/>
      <w:lvlText w:val="%5."/>
      <w:lvlJc w:val="left"/>
      <w:pPr>
        <w:tabs>
          <w:tab w:val="num" w:pos="2815"/>
        </w:tabs>
        <w:ind w:left="2815" w:hanging="360"/>
      </w:pPr>
    </w:lvl>
    <w:lvl w:ilvl="5" w:tplc="05F033DE" w:tentative="1">
      <w:start w:val="1"/>
      <w:numFmt w:val="lowerRoman"/>
      <w:lvlText w:val="%6."/>
      <w:lvlJc w:val="right"/>
      <w:pPr>
        <w:tabs>
          <w:tab w:val="num" w:pos="3535"/>
        </w:tabs>
        <w:ind w:left="3535" w:hanging="180"/>
      </w:pPr>
    </w:lvl>
    <w:lvl w:ilvl="6" w:tplc="56C09F7C" w:tentative="1">
      <w:start w:val="1"/>
      <w:numFmt w:val="decimal"/>
      <w:lvlText w:val="%7."/>
      <w:lvlJc w:val="left"/>
      <w:pPr>
        <w:tabs>
          <w:tab w:val="num" w:pos="4255"/>
        </w:tabs>
        <w:ind w:left="4255" w:hanging="360"/>
      </w:pPr>
    </w:lvl>
    <w:lvl w:ilvl="7" w:tplc="C4CC3876" w:tentative="1">
      <w:start w:val="1"/>
      <w:numFmt w:val="lowerLetter"/>
      <w:lvlText w:val="%8."/>
      <w:lvlJc w:val="left"/>
      <w:pPr>
        <w:tabs>
          <w:tab w:val="num" w:pos="4975"/>
        </w:tabs>
        <w:ind w:left="4975" w:hanging="360"/>
      </w:pPr>
    </w:lvl>
    <w:lvl w:ilvl="8" w:tplc="83909CC8" w:tentative="1">
      <w:start w:val="1"/>
      <w:numFmt w:val="lowerRoman"/>
      <w:lvlText w:val="%9."/>
      <w:lvlJc w:val="right"/>
      <w:pPr>
        <w:tabs>
          <w:tab w:val="num" w:pos="5695"/>
        </w:tabs>
        <w:ind w:left="5695" w:hanging="180"/>
      </w:pPr>
    </w:lvl>
  </w:abstractNum>
  <w:num w:numId="1">
    <w:abstractNumId w:val="29"/>
  </w:num>
  <w:num w:numId="2">
    <w:abstractNumId w:val="6"/>
  </w:num>
  <w:num w:numId="3">
    <w:abstractNumId w:val="3"/>
  </w:num>
  <w:num w:numId="4">
    <w:abstractNumId w:val="15"/>
  </w:num>
  <w:num w:numId="5">
    <w:abstractNumId w:val="18"/>
  </w:num>
  <w:num w:numId="6">
    <w:abstractNumId w:val="24"/>
  </w:num>
  <w:num w:numId="7">
    <w:abstractNumId w:val="33"/>
  </w:num>
  <w:num w:numId="8">
    <w:abstractNumId w:val="26"/>
  </w:num>
  <w:num w:numId="9">
    <w:abstractNumId w:val="17"/>
  </w:num>
  <w:num w:numId="10">
    <w:abstractNumId w:val="19"/>
  </w:num>
  <w:num w:numId="11">
    <w:abstractNumId w:val="12"/>
  </w:num>
  <w:num w:numId="12">
    <w:abstractNumId w:val="13"/>
  </w:num>
  <w:num w:numId="13">
    <w:abstractNumId w:val="8"/>
  </w:num>
  <w:num w:numId="14">
    <w:abstractNumId w:val="7"/>
  </w:num>
  <w:num w:numId="15">
    <w:abstractNumId w:val="11"/>
  </w:num>
  <w:num w:numId="16">
    <w:abstractNumId w:val="22"/>
  </w:num>
  <w:num w:numId="17">
    <w:abstractNumId w:val="37"/>
  </w:num>
  <w:num w:numId="18">
    <w:abstractNumId w:val="23"/>
  </w:num>
  <w:num w:numId="19">
    <w:abstractNumId w:val="9"/>
  </w:num>
  <w:num w:numId="20">
    <w:abstractNumId w:val="31"/>
  </w:num>
  <w:num w:numId="21">
    <w:abstractNumId w:val="10"/>
  </w:num>
  <w:num w:numId="22">
    <w:abstractNumId w:val="16"/>
  </w:num>
  <w:num w:numId="23">
    <w:abstractNumId w:val="34"/>
  </w:num>
  <w:num w:numId="24">
    <w:abstractNumId w:val="36"/>
  </w:num>
  <w:num w:numId="25">
    <w:abstractNumId w:val="21"/>
  </w:num>
  <w:num w:numId="26">
    <w:abstractNumId w:val="2"/>
  </w:num>
  <w:num w:numId="27">
    <w:abstractNumId w:val="27"/>
  </w:num>
  <w:num w:numId="28">
    <w:abstractNumId w:val="14"/>
  </w:num>
  <w:num w:numId="29">
    <w:abstractNumId w:val="30"/>
  </w:num>
  <w:num w:numId="30">
    <w:abstractNumId w:val="32"/>
  </w:num>
  <w:num w:numId="31">
    <w:abstractNumId w:val="1"/>
  </w:num>
  <w:num w:numId="32">
    <w:abstractNumId w:val="20"/>
  </w:num>
  <w:num w:numId="33">
    <w:abstractNumId w:val="25"/>
  </w:num>
  <w:num w:numId="34">
    <w:abstractNumId w:val="28"/>
  </w:num>
  <w:num w:numId="35">
    <w:abstractNumId w:val="35"/>
  </w:num>
  <w:num w:numId="36">
    <w:abstractNumId w:val="0"/>
  </w:num>
  <w:numIdMacAtCleanup w:val="2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embedSystemFonts/>
  <w:proofState w:spelling="clean" w:grammar="clean"/>
  <w:defaultTabStop w:val="57"/>
  <w:hyphenationZone w:val="425"/>
  <w:doNotHyphenateCaps/>
  <w:drawingGridHorizontalSpacing w:val="100"/>
  <w:displayHorizontalDrawingGridEvery w:val="0"/>
  <w:displayVerticalDrawingGridEvery w:val="0"/>
  <w:noPunctuationKerning/>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rsids>
    <w:rsidRoot w:val="006075E0"/>
    <w:rsid w:val="0000034F"/>
    <w:rsid w:val="00000350"/>
    <w:rsid w:val="00000928"/>
    <w:rsid w:val="00000D71"/>
    <w:rsid w:val="00001FF6"/>
    <w:rsid w:val="000020A2"/>
    <w:rsid w:val="000022A6"/>
    <w:rsid w:val="000022AB"/>
    <w:rsid w:val="000022C1"/>
    <w:rsid w:val="0000296E"/>
    <w:rsid w:val="00002FB9"/>
    <w:rsid w:val="00003696"/>
    <w:rsid w:val="00003964"/>
    <w:rsid w:val="00003B57"/>
    <w:rsid w:val="00004165"/>
    <w:rsid w:val="00004AFA"/>
    <w:rsid w:val="00005104"/>
    <w:rsid w:val="00005E85"/>
    <w:rsid w:val="00006273"/>
    <w:rsid w:val="00006285"/>
    <w:rsid w:val="00007121"/>
    <w:rsid w:val="00007514"/>
    <w:rsid w:val="00007569"/>
    <w:rsid w:val="00007AF7"/>
    <w:rsid w:val="0001020E"/>
    <w:rsid w:val="00010B2D"/>
    <w:rsid w:val="00011137"/>
    <w:rsid w:val="000131FB"/>
    <w:rsid w:val="00013EE1"/>
    <w:rsid w:val="00014030"/>
    <w:rsid w:val="00014314"/>
    <w:rsid w:val="00014378"/>
    <w:rsid w:val="000154CD"/>
    <w:rsid w:val="00015636"/>
    <w:rsid w:val="00015B07"/>
    <w:rsid w:val="00015BA3"/>
    <w:rsid w:val="000166A7"/>
    <w:rsid w:val="00016A90"/>
    <w:rsid w:val="00016E2D"/>
    <w:rsid w:val="000173DA"/>
    <w:rsid w:val="0001751F"/>
    <w:rsid w:val="00017924"/>
    <w:rsid w:val="00017DBF"/>
    <w:rsid w:val="00017E49"/>
    <w:rsid w:val="000208EC"/>
    <w:rsid w:val="000216A0"/>
    <w:rsid w:val="00021BF5"/>
    <w:rsid w:val="00021E7A"/>
    <w:rsid w:val="000221D2"/>
    <w:rsid w:val="0002321D"/>
    <w:rsid w:val="00023519"/>
    <w:rsid w:val="000238C5"/>
    <w:rsid w:val="00023D31"/>
    <w:rsid w:val="00023D63"/>
    <w:rsid w:val="00024328"/>
    <w:rsid w:val="00024651"/>
    <w:rsid w:val="00024A86"/>
    <w:rsid w:val="00024ADB"/>
    <w:rsid w:val="000264F6"/>
    <w:rsid w:val="00026DAA"/>
    <w:rsid w:val="00027489"/>
    <w:rsid w:val="0003004E"/>
    <w:rsid w:val="0003028A"/>
    <w:rsid w:val="00031C5A"/>
    <w:rsid w:val="000324FB"/>
    <w:rsid w:val="00032B8B"/>
    <w:rsid w:val="0003319F"/>
    <w:rsid w:val="000332FF"/>
    <w:rsid w:val="00033321"/>
    <w:rsid w:val="000334E2"/>
    <w:rsid w:val="0003398A"/>
    <w:rsid w:val="00034F37"/>
    <w:rsid w:val="000350B1"/>
    <w:rsid w:val="000359A0"/>
    <w:rsid w:val="000362D7"/>
    <w:rsid w:val="00036ACB"/>
    <w:rsid w:val="000373FB"/>
    <w:rsid w:val="00037A66"/>
    <w:rsid w:val="0004090C"/>
    <w:rsid w:val="00041359"/>
    <w:rsid w:val="00042028"/>
    <w:rsid w:val="000423DB"/>
    <w:rsid w:val="00042EE6"/>
    <w:rsid w:val="00043970"/>
    <w:rsid w:val="00043CF8"/>
    <w:rsid w:val="00044450"/>
    <w:rsid w:val="000447B4"/>
    <w:rsid w:val="0004491C"/>
    <w:rsid w:val="000456AC"/>
    <w:rsid w:val="00045921"/>
    <w:rsid w:val="00045EAD"/>
    <w:rsid w:val="00046813"/>
    <w:rsid w:val="00046979"/>
    <w:rsid w:val="00047F24"/>
    <w:rsid w:val="0005179E"/>
    <w:rsid w:val="0005242A"/>
    <w:rsid w:val="00052A44"/>
    <w:rsid w:val="00052A79"/>
    <w:rsid w:val="00052AAF"/>
    <w:rsid w:val="000530D5"/>
    <w:rsid w:val="0005373F"/>
    <w:rsid w:val="000538D3"/>
    <w:rsid w:val="0005390A"/>
    <w:rsid w:val="00054DDE"/>
    <w:rsid w:val="00054F4C"/>
    <w:rsid w:val="00054FCA"/>
    <w:rsid w:val="000552EF"/>
    <w:rsid w:val="00055325"/>
    <w:rsid w:val="00056F3B"/>
    <w:rsid w:val="0005716F"/>
    <w:rsid w:val="000602DF"/>
    <w:rsid w:val="00060E36"/>
    <w:rsid w:val="00061498"/>
    <w:rsid w:val="000616E0"/>
    <w:rsid w:val="00061801"/>
    <w:rsid w:val="0006193D"/>
    <w:rsid w:val="000621FA"/>
    <w:rsid w:val="000622A7"/>
    <w:rsid w:val="00062DF4"/>
    <w:rsid w:val="0006307D"/>
    <w:rsid w:val="00063897"/>
    <w:rsid w:val="00064360"/>
    <w:rsid w:val="00064A25"/>
    <w:rsid w:val="00064B69"/>
    <w:rsid w:val="000653B7"/>
    <w:rsid w:val="00070987"/>
    <w:rsid w:val="00070C99"/>
    <w:rsid w:val="00070E2E"/>
    <w:rsid w:val="00070F6C"/>
    <w:rsid w:val="000710C6"/>
    <w:rsid w:val="000718D0"/>
    <w:rsid w:val="00071B68"/>
    <w:rsid w:val="0007249F"/>
    <w:rsid w:val="000727E0"/>
    <w:rsid w:val="00073479"/>
    <w:rsid w:val="00073728"/>
    <w:rsid w:val="00073C24"/>
    <w:rsid w:val="00074B73"/>
    <w:rsid w:val="00075AB9"/>
    <w:rsid w:val="00076355"/>
    <w:rsid w:val="0007697C"/>
    <w:rsid w:val="0007748C"/>
    <w:rsid w:val="00077629"/>
    <w:rsid w:val="00077D6A"/>
    <w:rsid w:val="00080268"/>
    <w:rsid w:val="00080433"/>
    <w:rsid w:val="00080564"/>
    <w:rsid w:val="000807E7"/>
    <w:rsid w:val="00080C13"/>
    <w:rsid w:val="00080D40"/>
    <w:rsid w:val="0008159B"/>
    <w:rsid w:val="00082096"/>
    <w:rsid w:val="0008255B"/>
    <w:rsid w:val="00083284"/>
    <w:rsid w:val="00083F1F"/>
    <w:rsid w:val="00084024"/>
    <w:rsid w:val="0008477A"/>
    <w:rsid w:val="0008494E"/>
    <w:rsid w:val="0008496A"/>
    <w:rsid w:val="00084C07"/>
    <w:rsid w:val="0008523E"/>
    <w:rsid w:val="00086032"/>
    <w:rsid w:val="00086648"/>
    <w:rsid w:val="00090983"/>
    <w:rsid w:val="00090AAF"/>
    <w:rsid w:val="00090DB5"/>
    <w:rsid w:val="00091687"/>
    <w:rsid w:val="00092C35"/>
    <w:rsid w:val="00094F6C"/>
    <w:rsid w:val="00095261"/>
    <w:rsid w:val="0009573F"/>
    <w:rsid w:val="00095AA4"/>
    <w:rsid w:val="00096182"/>
    <w:rsid w:val="0009654D"/>
    <w:rsid w:val="00096ACC"/>
    <w:rsid w:val="000979A6"/>
    <w:rsid w:val="000A0678"/>
    <w:rsid w:val="000A116E"/>
    <w:rsid w:val="000A1338"/>
    <w:rsid w:val="000A1ADD"/>
    <w:rsid w:val="000A2259"/>
    <w:rsid w:val="000A38E8"/>
    <w:rsid w:val="000A3CD5"/>
    <w:rsid w:val="000A404D"/>
    <w:rsid w:val="000A4917"/>
    <w:rsid w:val="000A4B1F"/>
    <w:rsid w:val="000A547F"/>
    <w:rsid w:val="000A58B4"/>
    <w:rsid w:val="000A62F1"/>
    <w:rsid w:val="000A777B"/>
    <w:rsid w:val="000A7AA1"/>
    <w:rsid w:val="000A7B4F"/>
    <w:rsid w:val="000B0E4C"/>
    <w:rsid w:val="000B1D23"/>
    <w:rsid w:val="000B39B1"/>
    <w:rsid w:val="000B417E"/>
    <w:rsid w:val="000B4433"/>
    <w:rsid w:val="000B44E7"/>
    <w:rsid w:val="000B56B3"/>
    <w:rsid w:val="000B5AD0"/>
    <w:rsid w:val="000B64D2"/>
    <w:rsid w:val="000B6F20"/>
    <w:rsid w:val="000B7E30"/>
    <w:rsid w:val="000C0188"/>
    <w:rsid w:val="000C059E"/>
    <w:rsid w:val="000C0726"/>
    <w:rsid w:val="000C0A16"/>
    <w:rsid w:val="000C158D"/>
    <w:rsid w:val="000C1ACC"/>
    <w:rsid w:val="000C1BB3"/>
    <w:rsid w:val="000C2D26"/>
    <w:rsid w:val="000C34E6"/>
    <w:rsid w:val="000C355F"/>
    <w:rsid w:val="000C37A0"/>
    <w:rsid w:val="000C43E8"/>
    <w:rsid w:val="000C643A"/>
    <w:rsid w:val="000C6D43"/>
    <w:rsid w:val="000C71E7"/>
    <w:rsid w:val="000C7999"/>
    <w:rsid w:val="000C79B1"/>
    <w:rsid w:val="000C7DB9"/>
    <w:rsid w:val="000D0144"/>
    <w:rsid w:val="000D0ED6"/>
    <w:rsid w:val="000D1A0E"/>
    <w:rsid w:val="000D1ECA"/>
    <w:rsid w:val="000D2417"/>
    <w:rsid w:val="000D3041"/>
    <w:rsid w:val="000D3099"/>
    <w:rsid w:val="000D40EF"/>
    <w:rsid w:val="000D4398"/>
    <w:rsid w:val="000D46FD"/>
    <w:rsid w:val="000D4724"/>
    <w:rsid w:val="000D4780"/>
    <w:rsid w:val="000D4808"/>
    <w:rsid w:val="000D495B"/>
    <w:rsid w:val="000D4B13"/>
    <w:rsid w:val="000D5226"/>
    <w:rsid w:val="000D6237"/>
    <w:rsid w:val="000D6740"/>
    <w:rsid w:val="000D76FB"/>
    <w:rsid w:val="000D78CF"/>
    <w:rsid w:val="000D795D"/>
    <w:rsid w:val="000E0260"/>
    <w:rsid w:val="000E0336"/>
    <w:rsid w:val="000E0B51"/>
    <w:rsid w:val="000E1267"/>
    <w:rsid w:val="000E16D1"/>
    <w:rsid w:val="000E2007"/>
    <w:rsid w:val="000E2362"/>
    <w:rsid w:val="000E3A67"/>
    <w:rsid w:val="000E4554"/>
    <w:rsid w:val="000E493A"/>
    <w:rsid w:val="000E499A"/>
    <w:rsid w:val="000E4AD3"/>
    <w:rsid w:val="000E541B"/>
    <w:rsid w:val="000E5826"/>
    <w:rsid w:val="000E5F6D"/>
    <w:rsid w:val="000E6BDE"/>
    <w:rsid w:val="000E7788"/>
    <w:rsid w:val="000E781B"/>
    <w:rsid w:val="000F0054"/>
    <w:rsid w:val="000F0130"/>
    <w:rsid w:val="000F0631"/>
    <w:rsid w:val="000F0A00"/>
    <w:rsid w:val="000F0D30"/>
    <w:rsid w:val="000F0E62"/>
    <w:rsid w:val="000F13AD"/>
    <w:rsid w:val="000F1847"/>
    <w:rsid w:val="000F1DB5"/>
    <w:rsid w:val="000F2EB6"/>
    <w:rsid w:val="000F31C0"/>
    <w:rsid w:val="000F5480"/>
    <w:rsid w:val="000F56AE"/>
    <w:rsid w:val="000F6533"/>
    <w:rsid w:val="000F6C36"/>
    <w:rsid w:val="000F7B7D"/>
    <w:rsid w:val="000F7F70"/>
    <w:rsid w:val="0010011E"/>
    <w:rsid w:val="00100C51"/>
    <w:rsid w:val="00100F05"/>
    <w:rsid w:val="001020C8"/>
    <w:rsid w:val="001023E9"/>
    <w:rsid w:val="001025A1"/>
    <w:rsid w:val="001038F3"/>
    <w:rsid w:val="0010411D"/>
    <w:rsid w:val="00104470"/>
    <w:rsid w:val="00104BB3"/>
    <w:rsid w:val="0010539C"/>
    <w:rsid w:val="0010597B"/>
    <w:rsid w:val="00105B3C"/>
    <w:rsid w:val="00105D8D"/>
    <w:rsid w:val="00105FE5"/>
    <w:rsid w:val="001061EA"/>
    <w:rsid w:val="00106524"/>
    <w:rsid w:val="00107587"/>
    <w:rsid w:val="001100D0"/>
    <w:rsid w:val="00110185"/>
    <w:rsid w:val="00110B85"/>
    <w:rsid w:val="00111B13"/>
    <w:rsid w:val="00111DC5"/>
    <w:rsid w:val="00111F59"/>
    <w:rsid w:val="00111FA8"/>
    <w:rsid w:val="00113D24"/>
    <w:rsid w:val="00114097"/>
    <w:rsid w:val="0011535F"/>
    <w:rsid w:val="00115378"/>
    <w:rsid w:val="0011550F"/>
    <w:rsid w:val="00115B5C"/>
    <w:rsid w:val="00115BA0"/>
    <w:rsid w:val="00116608"/>
    <w:rsid w:val="001167DB"/>
    <w:rsid w:val="001171C4"/>
    <w:rsid w:val="00117217"/>
    <w:rsid w:val="00117675"/>
    <w:rsid w:val="001176F3"/>
    <w:rsid w:val="00120D74"/>
    <w:rsid w:val="00121B5E"/>
    <w:rsid w:val="0012243E"/>
    <w:rsid w:val="00122466"/>
    <w:rsid w:val="00123487"/>
    <w:rsid w:val="001237B1"/>
    <w:rsid w:val="00124AA2"/>
    <w:rsid w:val="00124EF7"/>
    <w:rsid w:val="0012505C"/>
    <w:rsid w:val="00125641"/>
    <w:rsid w:val="0012567F"/>
    <w:rsid w:val="001257CB"/>
    <w:rsid w:val="00125D54"/>
    <w:rsid w:val="00126741"/>
    <w:rsid w:val="00126AF6"/>
    <w:rsid w:val="001271F5"/>
    <w:rsid w:val="00127353"/>
    <w:rsid w:val="00127896"/>
    <w:rsid w:val="00127C46"/>
    <w:rsid w:val="00127D0C"/>
    <w:rsid w:val="001302F9"/>
    <w:rsid w:val="00130384"/>
    <w:rsid w:val="0013097E"/>
    <w:rsid w:val="0013185A"/>
    <w:rsid w:val="00132624"/>
    <w:rsid w:val="00132B37"/>
    <w:rsid w:val="001330C8"/>
    <w:rsid w:val="001334FC"/>
    <w:rsid w:val="00133B7B"/>
    <w:rsid w:val="00133C40"/>
    <w:rsid w:val="001340C0"/>
    <w:rsid w:val="001348FA"/>
    <w:rsid w:val="00134C72"/>
    <w:rsid w:val="00134DF8"/>
    <w:rsid w:val="001369B1"/>
    <w:rsid w:val="001401CA"/>
    <w:rsid w:val="00141AD1"/>
    <w:rsid w:val="001424DD"/>
    <w:rsid w:val="0014283C"/>
    <w:rsid w:val="00143A34"/>
    <w:rsid w:val="001444D2"/>
    <w:rsid w:val="00144700"/>
    <w:rsid w:val="00144B24"/>
    <w:rsid w:val="001450A3"/>
    <w:rsid w:val="0014546F"/>
    <w:rsid w:val="00146626"/>
    <w:rsid w:val="00150044"/>
    <w:rsid w:val="001502D1"/>
    <w:rsid w:val="00150AF3"/>
    <w:rsid w:val="00150C01"/>
    <w:rsid w:val="00151606"/>
    <w:rsid w:val="00151D73"/>
    <w:rsid w:val="00153F1B"/>
    <w:rsid w:val="001541B7"/>
    <w:rsid w:val="00154367"/>
    <w:rsid w:val="00154505"/>
    <w:rsid w:val="00154A1C"/>
    <w:rsid w:val="00156785"/>
    <w:rsid w:val="00157AF7"/>
    <w:rsid w:val="00157D4B"/>
    <w:rsid w:val="00157E01"/>
    <w:rsid w:val="00160261"/>
    <w:rsid w:val="001604DA"/>
    <w:rsid w:val="001605D5"/>
    <w:rsid w:val="00160A7A"/>
    <w:rsid w:val="00160CDF"/>
    <w:rsid w:val="00161341"/>
    <w:rsid w:val="00161FB5"/>
    <w:rsid w:val="00162612"/>
    <w:rsid w:val="00162B41"/>
    <w:rsid w:val="001630D1"/>
    <w:rsid w:val="00163AE7"/>
    <w:rsid w:val="00163B56"/>
    <w:rsid w:val="00163D59"/>
    <w:rsid w:val="001659FE"/>
    <w:rsid w:val="00165D3F"/>
    <w:rsid w:val="00165DDB"/>
    <w:rsid w:val="0016689C"/>
    <w:rsid w:val="0016778E"/>
    <w:rsid w:val="00170514"/>
    <w:rsid w:val="0017208B"/>
    <w:rsid w:val="0017229C"/>
    <w:rsid w:val="001732CD"/>
    <w:rsid w:val="001738C7"/>
    <w:rsid w:val="00173B61"/>
    <w:rsid w:val="00174B72"/>
    <w:rsid w:val="00175711"/>
    <w:rsid w:val="001759DE"/>
    <w:rsid w:val="00175E6E"/>
    <w:rsid w:val="00175F0D"/>
    <w:rsid w:val="00176217"/>
    <w:rsid w:val="00176326"/>
    <w:rsid w:val="00176334"/>
    <w:rsid w:val="00176E51"/>
    <w:rsid w:val="00176F4D"/>
    <w:rsid w:val="001772B6"/>
    <w:rsid w:val="00177574"/>
    <w:rsid w:val="00180447"/>
    <w:rsid w:val="001809F1"/>
    <w:rsid w:val="001818F6"/>
    <w:rsid w:val="00181A33"/>
    <w:rsid w:val="001823D2"/>
    <w:rsid w:val="00182A11"/>
    <w:rsid w:val="00183B36"/>
    <w:rsid w:val="00183E51"/>
    <w:rsid w:val="00184723"/>
    <w:rsid w:val="0018490B"/>
    <w:rsid w:val="001851E5"/>
    <w:rsid w:val="00185E10"/>
    <w:rsid w:val="00185E56"/>
    <w:rsid w:val="00185F98"/>
    <w:rsid w:val="001862D3"/>
    <w:rsid w:val="00187292"/>
    <w:rsid w:val="00190420"/>
    <w:rsid w:val="0019074F"/>
    <w:rsid w:val="00191742"/>
    <w:rsid w:val="001922A3"/>
    <w:rsid w:val="00192F79"/>
    <w:rsid w:val="00193BE8"/>
    <w:rsid w:val="00193F71"/>
    <w:rsid w:val="00195BF4"/>
    <w:rsid w:val="001965BB"/>
    <w:rsid w:val="00196D7E"/>
    <w:rsid w:val="00196EF1"/>
    <w:rsid w:val="0019729F"/>
    <w:rsid w:val="001A000C"/>
    <w:rsid w:val="001A00CC"/>
    <w:rsid w:val="001A1564"/>
    <w:rsid w:val="001A1D2E"/>
    <w:rsid w:val="001A1F9B"/>
    <w:rsid w:val="001A20F6"/>
    <w:rsid w:val="001A2699"/>
    <w:rsid w:val="001A316C"/>
    <w:rsid w:val="001A31F8"/>
    <w:rsid w:val="001A3941"/>
    <w:rsid w:val="001A410E"/>
    <w:rsid w:val="001A47BD"/>
    <w:rsid w:val="001A5AAE"/>
    <w:rsid w:val="001A6652"/>
    <w:rsid w:val="001A6A0B"/>
    <w:rsid w:val="001A6AD2"/>
    <w:rsid w:val="001A7170"/>
    <w:rsid w:val="001A7542"/>
    <w:rsid w:val="001B0260"/>
    <w:rsid w:val="001B05B0"/>
    <w:rsid w:val="001B071C"/>
    <w:rsid w:val="001B163C"/>
    <w:rsid w:val="001B1767"/>
    <w:rsid w:val="001B1A60"/>
    <w:rsid w:val="001B2463"/>
    <w:rsid w:val="001B2AAE"/>
    <w:rsid w:val="001B356B"/>
    <w:rsid w:val="001B35B0"/>
    <w:rsid w:val="001B40D3"/>
    <w:rsid w:val="001B5752"/>
    <w:rsid w:val="001B57B6"/>
    <w:rsid w:val="001B655A"/>
    <w:rsid w:val="001B71FA"/>
    <w:rsid w:val="001B7751"/>
    <w:rsid w:val="001B78F7"/>
    <w:rsid w:val="001B7B82"/>
    <w:rsid w:val="001C0193"/>
    <w:rsid w:val="001C019C"/>
    <w:rsid w:val="001C03E3"/>
    <w:rsid w:val="001C145E"/>
    <w:rsid w:val="001C14ED"/>
    <w:rsid w:val="001C1D26"/>
    <w:rsid w:val="001C22DC"/>
    <w:rsid w:val="001C2652"/>
    <w:rsid w:val="001C2799"/>
    <w:rsid w:val="001C2F73"/>
    <w:rsid w:val="001C3071"/>
    <w:rsid w:val="001C30A9"/>
    <w:rsid w:val="001C3E8C"/>
    <w:rsid w:val="001C3E94"/>
    <w:rsid w:val="001C52CD"/>
    <w:rsid w:val="001C53B4"/>
    <w:rsid w:val="001C54DB"/>
    <w:rsid w:val="001C5B55"/>
    <w:rsid w:val="001C678B"/>
    <w:rsid w:val="001C6D18"/>
    <w:rsid w:val="001C79C7"/>
    <w:rsid w:val="001C7EB3"/>
    <w:rsid w:val="001D0580"/>
    <w:rsid w:val="001D0A1C"/>
    <w:rsid w:val="001D0DAF"/>
    <w:rsid w:val="001D0E7A"/>
    <w:rsid w:val="001D0F46"/>
    <w:rsid w:val="001D1DB6"/>
    <w:rsid w:val="001D2166"/>
    <w:rsid w:val="001D2315"/>
    <w:rsid w:val="001D2542"/>
    <w:rsid w:val="001D270E"/>
    <w:rsid w:val="001D2796"/>
    <w:rsid w:val="001D2937"/>
    <w:rsid w:val="001D296B"/>
    <w:rsid w:val="001D3583"/>
    <w:rsid w:val="001D3AC9"/>
    <w:rsid w:val="001D3B7F"/>
    <w:rsid w:val="001D448D"/>
    <w:rsid w:val="001D49A0"/>
    <w:rsid w:val="001D4C16"/>
    <w:rsid w:val="001D52BD"/>
    <w:rsid w:val="001D531E"/>
    <w:rsid w:val="001D5C4F"/>
    <w:rsid w:val="001D6576"/>
    <w:rsid w:val="001D69BE"/>
    <w:rsid w:val="001D6D8F"/>
    <w:rsid w:val="001D6ED5"/>
    <w:rsid w:val="001D79B3"/>
    <w:rsid w:val="001E0748"/>
    <w:rsid w:val="001E1993"/>
    <w:rsid w:val="001E21B1"/>
    <w:rsid w:val="001E2309"/>
    <w:rsid w:val="001E23CA"/>
    <w:rsid w:val="001E23EE"/>
    <w:rsid w:val="001E36F3"/>
    <w:rsid w:val="001E3C26"/>
    <w:rsid w:val="001E49EF"/>
    <w:rsid w:val="001E52B4"/>
    <w:rsid w:val="001E5645"/>
    <w:rsid w:val="001E5761"/>
    <w:rsid w:val="001E57F8"/>
    <w:rsid w:val="001E59E9"/>
    <w:rsid w:val="001E6376"/>
    <w:rsid w:val="001E63A0"/>
    <w:rsid w:val="001E6A47"/>
    <w:rsid w:val="001E7FEA"/>
    <w:rsid w:val="001F1A02"/>
    <w:rsid w:val="001F39C1"/>
    <w:rsid w:val="001F39E7"/>
    <w:rsid w:val="001F486A"/>
    <w:rsid w:val="001F4CBE"/>
    <w:rsid w:val="001F5296"/>
    <w:rsid w:val="001F5B9C"/>
    <w:rsid w:val="001F60A7"/>
    <w:rsid w:val="001F71E5"/>
    <w:rsid w:val="001F74B8"/>
    <w:rsid w:val="001F7CDE"/>
    <w:rsid w:val="00200755"/>
    <w:rsid w:val="00200BB1"/>
    <w:rsid w:val="002014A6"/>
    <w:rsid w:val="00201A8C"/>
    <w:rsid w:val="00202454"/>
    <w:rsid w:val="002025AF"/>
    <w:rsid w:val="002026AC"/>
    <w:rsid w:val="0020354A"/>
    <w:rsid w:val="00203F49"/>
    <w:rsid w:val="002043A9"/>
    <w:rsid w:val="00205363"/>
    <w:rsid w:val="002054C3"/>
    <w:rsid w:val="00205605"/>
    <w:rsid w:val="00205FBD"/>
    <w:rsid w:val="00206E47"/>
    <w:rsid w:val="00210AAD"/>
    <w:rsid w:val="00210F56"/>
    <w:rsid w:val="0021103B"/>
    <w:rsid w:val="002124B8"/>
    <w:rsid w:val="0021277A"/>
    <w:rsid w:val="002133B3"/>
    <w:rsid w:val="00213862"/>
    <w:rsid w:val="00214146"/>
    <w:rsid w:val="00214EEF"/>
    <w:rsid w:val="00215E2B"/>
    <w:rsid w:val="00215F29"/>
    <w:rsid w:val="00216BA0"/>
    <w:rsid w:val="00216E46"/>
    <w:rsid w:val="002170C8"/>
    <w:rsid w:val="00217603"/>
    <w:rsid w:val="00217718"/>
    <w:rsid w:val="002227A9"/>
    <w:rsid w:val="0022295E"/>
    <w:rsid w:val="00222A5B"/>
    <w:rsid w:val="002235FC"/>
    <w:rsid w:val="00223D1B"/>
    <w:rsid w:val="00224709"/>
    <w:rsid w:val="002249E5"/>
    <w:rsid w:val="00224FD6"/>
    <w:rsid w:val="00225C21"/>
    <w:rsid w:val="00226733"/>
    <w:rsid w:val="0022702C"/>
    <w:rsid w:val="0022704A"/>
    <w:rsid w:val="00227A42"/>
    <w:rsid w:val="0023096E"/>
    <w:rsid w:val="00230D95"/>
    <w:rsid w:val="002314FC"/>
    <w:rsid w:val="002318ED"/>
    <w:rsid w:val="002320BE"/>
    <w:rsid w:val="002324EA"/>
    <w:rsid w:val="0023273E"/>
    <w:rsid w:val="00233FD5"/>
    <w:rsid w:val="00235119"/>
    <w:rsid w:val="00235187"/>
    <w:rsid w:val="00235247"/>
    <w:rsid w:val="00235BD5"/>
    <w:rsid w:val="00235EF6"/>
    <w:rsid w:val="00237153"/>
    <w:rsid w:val="00240034"/>
    <w:rsid w:val="00240186"/>
    <w:rsid w:val="002420B0"/>
    <w:rsid w:val="002421D7"/>
    <w:rsid w:val="002430FA"/>
    <w:rsid w:val="002434E8"/>
    <w:rsid w:val="00244ED4"/>
    <w:rsid w:val="00245CF5"/>
    <w:rsid w:val="00245F8D"/>
    <w:rsid w:val="00246109"/>
    <w:rsid w:val="002461A5"/>
    <w:rsid w:val="00246341"/>
    <w:rsid w:val="0024657E"/>
    <w:rsid w:val="002466CF"/>
    <w:rsid w:val="00247AD0"/>
    <w:rsid w:val="00250D4A"/>
    <w:rsid w:val="00250E0E"/>
    <w:rsid w:val="002512B9"/>
    <w:rsid w:val="00251E12"/>
    <w:rsid w:val="00252C01"/>
    <w:rsid w:val="00252F09"/>
    <w:rsid w:val="002532C3"/>
    <w:rsid w:val="002537C1"/>
    <w:rsid w:val="00253A20"/>
    <w:rsid w:val="00253B65"/>
    <w:rsid w:val="00253EAD"/>
    <w:rsid w:val="00254C83"/>
    <w:rsid w:val="002562B7"/>
    <w:rsid w:val="0025724D"/>
    <w:rsid w:val="002600A6"/>
    <w:rsid w:val="00260718"/>
    <w:rsid w:val="002607FB"/>
    <w:rsid w:val="00260B4B"/>
    <w:rsid w:val="00260D57"/>
    <w:rsid w:val="002612A4"/>
    <w:rsid w:val="00263C5E"/>
    <w:rsid w:val="0026485B"/>
    <w:rsid w:val="00264C9B"/>
    <w:rsid w:val="00264EA6"/>
    <w:rsid w:val="002650AE"/>
    <w:rsid w:val="0026552D"/>
    <w:rsid w:val="00265793"/>
    <w:rsid w:val="00266094"/>
    <w:rsid w:val="00266458"/>
    <w:rsid w:val="00266B0F"/>
    <w:rsid w:val="00267B06"/>
    <w:rsid w:val="002700BD"/>
    <w:rsid w:val="002709A3"/>
    <w:rsid w:val="00270AB5"/>
    <w:rsid w:val="00270DFB"/>
    <w:rsid w:val="002712F9"/>
    <w:rsid w:val="00272358"/>
    <w:rsid w:val="002723D6"/>
    <w:rsid w:val="0027255B"/>
    <w:rsid w:val="00272975"/>
    <w:rsid w:val="00272E9D"/>
    <w:rsid w:val="002731F5"/>
    <w:rsid w:val="00274A1C"/>
    <w:rsid w:val="00274B60"/>
    <w:rsid w:val="00274EAE"/>
    <w:rsid w:val="002756E9"/>
    <w:rsid w:val="00275C05"/>
    <w:rsid w:val="00275DBB"/>
    <w:rsid w:val="0027622D"/>
    <w:rsid w:val="00276389"/>
    <w:rsid w:val="002764B9"/>
    <w:rsid w:val="002766F3"/>
    <w:rsid w:val="00276851"/>
    <w:rsid w:val="002768C3"/>
    <w:rsid w:val="00276968"/>
    <w:rsid w:val="00277132"/>
    <w:rsid w:val="0028111E"/>
    <w:rsid w:val="00281360"/>
    <w:rsid w:val="0028139C"/>
    <w:rsid w:val="00282274"/>
    <w:rsid w:val="002823EB"/>
    <w:rsid w:val="00282FD4"/>
    <w:rsid w:val="00284415"/>
    <w:rsid w:val="002848D6"/>
    <w:rsid w:val="00285548"/>
    <w:rsid w:val="00286422"/>
    <w:rsid w:val="00286D11"/>
    <w:rsid w:val="002874A5"/>
    <w:rsid w:val="00290B13"/>
    <w:rsid w:val="00290C71"/>
    <w:rsid w:val="0029219C"/>
    <w:rsid w:val="00292683"/>
    <w:rsid w:val="00292B2D"/>
    <w:rsid w:val="00293FCD"/>
    <w:rsid w:val="00294E04"/>
    <w:rsid w:val="00295BA3"/>
    <w:rsid w:val="0029656D"/>
    <w:rsid w:val="00296B77"/>
    <w:rsid w:val="00297033"/>
    <w:rsid w:val="002971B0"/>
    <w:rsid w:val="00297816"/>
    <w:rsid w:val="00297ABF"/>
    <w:rsid w:val="00297DE5"/>
    <w:rsid w:val="002A08E2"/>
    <w:rsid w:val="002A134C"/>
    <w:rsid w:val="002A20DC"/>
    <w:rsid w:val="002A23B8"/>
    <w:rsid w:val="002A2410"/>
    <w:rsid w:val="002A2A8E"/>
    <w:rsid w:val="002A3909"/>
    <w:rsid w:val="002A3BD2"/>
    <w:rsid w:val="002A429E"/>
    <w:rsid w:val="002A4D2F"/>
    <w:rsid w:val="002A53AB"/>
    <w:rsid w:val="002A54CA"/>
    <w:rsid w:val="002A58CE"/>
    <w:rsid w:val="002A62B3"/>
    <w:rsid w:val="002A6F9B"/>
    <w:rsid w:val="002A76A2"/>
    <w:rsid w:val="002B04BA"/>
    <w:rsid w:val="002B06E7"/>
    <w:rsid w:val="002B0C46"/>
    <w:rsid w:val="002B12AC"/>
    <w:rsid w:val="002B1485"/>
    <w:rsid w:val="002B1AAB"/>
    <w:rsid w:val="002B219E"/>
    <w:rsid w:val="002B2330"/>
    <w:rsid w:val="002B2365"/>
    <w:rsid w:val="002B2812"/>
    <w:rsid w:val="002B2B45"/>
    <w:rsid w:val="002B3325"/>
    <w:rsid w:val="002B42B3"/>
    <w:rsid w:val="002B43C6"/>
    <w:rsid w:val="002B5210"/>
    <w:rsid w:val="002B5459"/>
    <w:rsid w:val="002B5A7C"/>
    <w:rsid w:val="002B66BE"/>
    <w:rsid w:val="002B6741"/>
    <w:rsid w:val="002B6B64"/>
    <w:rsid w:val="002B6EE8"/>
    <w:rsid w:val="002B7345"/>
    <w:rsid w:val="002B79AC"/>
    <w:rsid w:val="002C0370"/>
    <w:rsid w:val="002C0C7A"/>
    <w:rsid w:val="002C0DFA"/>
    <w:rsid w:val="002C0F76"/>
    <w:rsid w:val="002C1E9C"/>
    <w:rsid w:val="002C328E"/>
    <w:rsid w:val="002C3D43"/>
    <w:rsid w:val="002C3F27"/>
    <w:rsid w:val="002C4093"/>
    <w:rsid w:val="002C5182"/>
    <w:rsid w:val="002C576F"/>
    <w:rsid w:val="002C5986"/>
    <w:rsid w:val="002C5FC3"/>
    <w:rsid w:val="002C705A"/>
    <w:rsid w:val="002C74B2"/>
    <w:rsid w:val="002C75B5"/>
    <w:rsid w:val="002C787D"/>
    <w:rsid w:val="002C7EBA"/>
    <w:rsid w:val="002D0E9D"/>
    <w:rsid w:val="002D100E"/>
    <w:rsid w:val="002D2ADE"/>
    <w:rsid w:val="002D350D"/>
    <w:rsid w:val="002D4AD8"/>
    <w:rsid w:val="002D5088"/>
    <w:rsid w:val="002D58FA"/>
    <w:rsid w:val="002D64AD"/>
    <w:rsid w:val="002D710B"/>
    <w:rsid w:val="002D760D"/>
    <w:rsid w:val="002D7FD4"/>
    <w:rsid w:val="002E0A70"/>
    <w:rsid w:val="002E23BA"/>
    <w:rsid w:val="002E2EEE"/>
    <w:rsid w:val="002E390E"/>
    <w:rsid w:val="002E3EB2"/>
    <w:rsid w:val="002E422B"/>
    <w:rsid w:val="002E442B"/>
    <w:rsid w:val="002E4861"/>
    <w:rsid w:val="002E5D8B"/>
    <w:rsid w:val="002E6371"/>
    <w:rsid w:val="002E6A04"/>
    <w:rsid w:val="002E6DEF"/>
    <w:rsid w:val="002E778B"/>
    <w:rsid w:val="002F0F76"/>
    <w:rsid w:val="002F19F9"/>
    <w:rsid w:val="002F2853"/>
    <w:rsid w:val="002F2DF6"/>
    <w:rsid w:val="002F2EBA"/>
    <w:rsid w:val="002F3BE9"/>
    <w:rsid w:val="002F3CEA"/>
    <w:rsid w:val="002F3D3D"/>
    <w:rsid w:val="002F4076"/>
    <w:rsid w:val="002F4876"/>
    <w:rsid w:val="002F49BA"/>
    <w:rsid w:val="002F4CA2"/>
    <w:rsid w:val="002F5539"/>
    <w:rsid w:val="002F5866"/>
    <w:rsid w:val="002F6A71"/>
    <w:rsid w:val="002F707F"/>
    <w:rsid w:val="002F74EE"/>
    <w:rsid w:val="002F7BE0"/>
    <w:rsid w:val="00300283"/>
    <w:rsid w:val="00301010"/>
    <w:rsid w:val="00301189"/>
    <w:rsid w:val="003011BD"/>
    <w:rsid w:val="003012FC"/>
    <w:rsid w:val="00301B49"/>
    <w:rsid w:val="00302781"/>
    <w:rsid w:val="003031EF"/>
    <w:rsid w:val="00303274"/>
    <w:rsid w:val="0030425C"/>
    <w:rsid w:val="0030498F"/>
    <w:rsid w:val="00304C25"/>
    <w:rsid w:val="00305627"/>
    <w:rsid w:val="003061D0"/>
    <w:rsid w:val="00306663"/>
    <w:rsid w:val="00307453"/>
    <w:rsid w:val="00307A8F"/>
    <w:rsid w:val="0031019A"/>
    <w:rsid w:val="00310232"/>
    <w:rsid w:val="003102D3"/>
    <w:rsid w:val="00310388"/>
    <w:rsid w:val="00310589"/>
    <w:rsid w:val="003117F0"/>
    <w:rsid w:val="00312187"/>
    <w:rsid w:val="00312A86"/>
    <w:rsid w:val="0031347E"/>
    <w:rsid w:val="00313ED0"/>
    <w:rsid w:val="00313EFF"/>
    <w:rsid w:val="00314041"/>
    <w:rsid w:val="00314335"/>
    <w:rsid w:val="00314359"/>
    <w:rsid w:val="003145FE"/>
    <w:rsid w:val="00315190"/>
    <w:rsid w:val="00315930"/>
    <w:rsid w:val="00316754"/>
    <w:rsid w:val="00316EDD"/>
    <w:rsid w:val="0031761A"/>
    <w:rsid w:val="00317865"/>
    <w:rsid w:val="00317C8A"/>
    <w:rsid w:val="00320320"/>
    <w:rsid w:val="00322074"/>
    <w:rsid w:val="0032363B"/>
    <w:rsid w:val="00324231"/>
    <w:rsid w:val="0032454B"/>
    <w:rsid w:val="00324856"/>
    <w:rsid w:val="00325804"/>
    <w:rsid w:val="00325A30"/>
    <w:rsid w:val="0032604B"/>
    <w:rsid w:val="0032675B"/>
    <w:rsid w:val="00326AEA"/>
    <w:rsid w:val="00326BDE"/>
    <w:rsid w:val="0032718F"/>
    <w:rsid w:val="003276AE"/>
    <w:rsid w:val="003300C4"/>
    <w:rsid w:val="003301AE"/>
    <w:rsid w:val="00330C08"/>
    <w:rsid w:val="00331E9A"/>
    <w:rsid w:val="0033202E"/>
    <w:rsid w:val="003328A9"/>
    <w:rsid w:val="00332BB3"/>
    <w:rsid w:val="00332E44"/>
    <w:rsid w:val="003334E7"/>
    <w:rsid w:val="00333994"/>
    <w:rsid w:val="00334063"/>
    <w:rsid w:val="003348A8"/>
    <w:rsid w:val="00334B62"/>
    <w:rsid w:val="0033605F"/>
    <w:rsid w:val="00336205"/>
    <w:rsid w:val="00336B72"/>
    <w:rsid w:val="00337593"/>
    <w:rsid w:val="00337EF5"/>
    <w:rsid w:val="003407DB"/>
    <w:rsid w:val="003413B0"/>
    <w:rsid w:val="003413B5"/>
    <w:rsid w:val="003413DE"/>
    <w:rsid w:val="003415F9"/>
    <w:rsid w:val="00341891"/>
    <w:rsid w:val="00341D2E"/>
    <w:rsid w:val="0034219C"/>
    <w:rsid w:val="003426BA"/>
    <w:rsid w:val="00342958"/>
    <w:rsid w:val="00342E1E"/>
    <w:rsid w:val="0034332B"/>
    <w:rsid w:val="003435D7"/>
    <w:rsid w:val="003437B4"/>
    <w:rsid w:val="003442E0"/>
    <w:rsid w:val="00344487"/>
    <w:rsid w:val="003445F5"/>
    <w:rsid w:val="00344736"/>
    <w:rsid w:val="0034482F"/>
    <w:rsid w:val="00346072"/>
    <w:rsid w:val="003468C0"/>
    <w:rsid w:val="0034690C"/>
    <w:rsid w:val="00346A55"/>
    <w:rsid w:val="00346A66"/>
    <w:rsid w:val="0034736F"/>
    <w:rsid w:val="0035008D"/>
    <w:rsid w:val="0035157B"/>
    <w:rsid w:val="00351A6F"/>
    <w:rsid w:val="00351BB7"/>
    <w:rsid w:val="00351BC2"/>
    <w:rsid w:val="00351E96"/>
    <w:rsid w:val="003520F0"/>
    <w:rsid w:val="00352249"/>
    <w:rsid w:val="003527E0"/>
    <w:rsid w:val="00352FF6"/>
    <w:rsid w:val="00353279"/>
    <w:rsid w:val="0035379F"/>
    <w:rsid w:val="0035407C"/>
    <w:rsid w:val="00354378"/>
    <w:rsid w:val="0035473A"/>
    <w:rsid w:val="00354CDE"/>
    <w:rsid w:val="00354DAE"/>
    <w:rsid w:val="00355548"/>
    <w:rsid w:val="0035569B"/>
    <w:rsid w:val="0035629B"/>
    <w:rsid w:val="00356B28"/>
    <w:rsid w:val="00356FFE"/>
    <w:rsid w:val="00357414"/>
    <w:rsid w:val="00357445"/>
    <w:rsid w:val="00360D78"/>
    <w:rsid w:val="00360EA4"/>
    <w:rsid w:val="00361674"/>
    <w:rsid w:val="00362725"/>
    <w:rsid w:val="003633C4"/>
    <w:rsid w:val="0036340F"/>
    <w:rsid w:val="00363B1B"/>
    <w:rsid w:val="00364B48"/>
    <w:rsid w:val="00366073"/>
    <w:rsid w:val="00370111"/>
    <w:rsid w:val="00370238"/>
    <w:rsid w:val="003719B2"/>
    <w:rsid w:val="00371DC0"/>
    <w:rsid w:val="003727A2"/>
    <w:rsid w:val="00372ABF"/>
    <w:rsid w:val="003738E6"/>
    <w:rsid w:val="0037452D"/>
    <w:rsid w:val="003745C0"/>
    <w:rsid w:val="00374626"/>
    <w:rsid w:val="0037467F"/>
    <w:rsid w:val="003756EC"/>
    <w:rsid w:val="00375F10"/>
    <w:rsid w:val="00376C3C"/>
    <w:rsid w:val="00376CFF"/>
    <w:rsid w:val="0037709F"/>
    <w:rsid w:val="0038032A"/>
    <w:rsid w:val="00380CD5"/>
    <w:rsid w:val="00380F2F"/>
    <w:rsid w:val="003816E3"/>
    <w:rsid w:val="00381C44"/>
    <w:rsid w:val="00382183"/>
    <w:rsid w:val="003826A5"/>
    <w:rsid w:val="00382F07"/>
    <w:rsid w:val="0038354D"/>
    <w:rsid w:val="00383E8E"/>
    <w:rsid w:val="00384136"/>
    <w:rsid w:val="0038423F"/>
    <w:rsid w:val="00384F04"/>
    <w:rsid w:val="00384F45"/>
    <w:rsid w:val="003854A3"/>
    <w:rsid w:val="00386084"/>
    <w:rsid w:val="00386917"/>
    <w:rsid w:val="00387698"/>
    <w:rsid w:val="0038769C"/>
    <w:rsid w:val="00387F35"/>
    <w:rsid w:val="00387F4F"/>
    <w:rsid w:val="00390273"/>
    <w:rsid w:val="00390832"/>
    <w:rsid w:val="00391372"/>
    <w:rsid w:val="00391374"/>
    <w:rsid w:val="00391626"/>
    <w:rsid w:val="0039169E"/>
    <w:rsid w:val="00391B5A"/>
    <w:rsid w:val="00391CE8"/>
    <w:rsid w:val="00392CA2"/>
    <w:rsid w:val="003935E5"/>
    <w:rsid w:val="00393AC9"/>
    <w:rsid w:val="00394A9F"/>
    <w:rsid w:val="00394B96"/>
    <w:rsid w:val="00395033"/>
    <w:rsid w:val="00395083"/>
    <w:rsid w:val="00395146"/>
    <w:rsid w:val="0039527F"/>
    <w:rsid w:val="003952D9"/>
    <w:rsid w:val="003956E8"/>
    <w:rsid w:val="00395B47"/>
    <w:rsid w:val="00395E4D"/>
    <w:rsid w:val="0039607B"/>
    <w:rsid w:val="003960FE"/>
    <w:rsid w:val="00397AE3"/>
    <w:rsid w:val="003A0090"/>
    <w:rsid w:val="003A0549"/>
    <w:rsid w:val="003A0F96"/>
    <w:rsid w:val="003A222D"/>
    <w:rsid w:val="003A2911"/>
    <w:rsid w:val="003A2A1E"/>
    <w:rsid w:val="003A2A85"/>
    <w:rsid w:val="003A329E"/>
    <w:rsid w:val="003A3577"/>
    <w:rsid w:val="003A37AA"/>
    <w:rsid w:val="003A3903"/>
    <w:rsid w:val="003A40DB"/>
    <w:rsid w:val="003A412A"/>
    <w:rsid w:val="003A5392"/>
    <w:rsid w:val="003A56B1"/>
    <w:rsid w:val="003A59D4"/>
    <w:rsid w:val="003A6CC5"/>
    <w:rsid w:val="003A7058"/>
    <w:rsid w:val="003A7C04"/>
    <w:rsid w:val="003A7FA3"/>
    <w:rsid w:val="003B0334"/>
    <w:rsid w:val="003B07C3"/>
    <w:rsid w:val="003B08EB"/>
    <w:rsid w:val="003B18E8"/>
    <w:rsid w:val="003B227E"/>
    <w:rsid w:val="003B279A"/>
    <w:rsid w:val="003B3805"/>
    <w:rsid w:val="003B3988"/>
    <w:rsid w:val="003B41E0"/>
    <w:rsid w:val="003B5D26"/>
    <w:rsid w:val="003B5F91"/>
    <w:rsid w:val="003B6851"/>
    <w:rsid w:val="003B7DF5"/>
    <w:rsid w:val="003C0056"/>
    <w:rsid w:val="003C0EC8"/>
    <w:rsid w:val="003C1966"/>
    <w:rsid w:val="003C2D46"/>
    <w:rsid w:val="003C2EC1"/>
    <w:rsid w:val="003C3D28"/>
    <w:rsid w:val="003C433A"/>
    <w:rsid w:val="003C44E8"/>
    <w:rsid w:val="003C4E85"/>
    <w:rsid w:val="003C4F0E"/>
    <w:rsid w:val="003C4FC1"/>
    <w:rsid w:val="003C588F"/>
    <w:rsid w:val="003C6D8D"/>
    <w:rsid w:val="003C716F"/>
    <w:rsid w:val="003C7882"/>
    <w:rsid w:val="003D11AA"/>
    <w:rsid w:val="003D1947"/>
    <w:rsid w:val="003D1A51"/>
    <w:rsid w:val="003D2F6A"/>
    <w:rsid w:val="003D2FA4"/>
    <w:rsid w:val="003D42EF"/>
    <w:rsid w:val="003D43C6"/>
    <w:rsid w:val="003D44CD"/>
    <w:rsid w:val="003D4864"/>
    <w:rsid w:val="003D4B27"/>
    <w:rsid w:val="003D56C7"/>
    <w:rsid w:val="003D5792"/>
    <w:rsid w:val="003D57B6"/>
    <w:rsid w:val="003D57FB"/>
    <w:rsid w:val="003D5955"/>
    <w:rsid w:val="003D5AC7"/>
    <w:rsid w:val="003D5E7D"/>
    <w:rsid w:val="003D6110"/>
    <w:rsid w:val="003D6EA7"/>
    <w:rsid w:val="003D727F"/>
    <w:rsid w:val="003D75F2"/>
    <w:rsid w:val="003E0193"/>
    <w:rsid w:val="003E0240"/>
    <w:rsid w:val="003E0D64"/>
    <w:rsid w:val="003E2473"/>
    <w:rsid w:val="003E25DF"/>
    <w:rsid w:val="003E2C6A"/>
    <w:rsid w:val="003E3386"/>
    <w:rsid w:val="003E33CD"/>
    <w:rsid w:val="003E3C28"/>
    <w:rsid w:val="003E40A1"/>
    <w:rsid w:val="003E41F6"/>
    <w:rsid w:val="003E4BB1"/>
    <w:rsid w:val="003E509C"/>
    <w:rsid w:val="003E579B"/>
    <w:rsid w:val="003E5AE6"/>
    <w:rsid w:val="003E5B0D"/>
    <w:rsid w:val="003E69A4"/>
    <w:rsid w:val="003F166A"/>
    <w:rsid w:val="003F2AF8"/>
    <w:rsid w:val="003F2E7B"/>
    <w:rsid w:val="003F2EC3"/>
    <w:rsid w:val="003F30A9"/>
    <w:rsid w:val="003F3B3B"/>
    <w:rsid w:val="003F4897"/>
    <w:rsid w:val="003F4CC6"/>
    <w:rsid w:val="003F5917"/>
    <w:rsid w:val="003F5F87"/>
    <w:rsid w:val="003F614E"/>
    <w:rsid w:val="003F649E"/>
    <w:rsid w:val="003F6766"/>
    <w:rsid w:val="003F6A7B"/>
    <w:rsid w:val="003F7441"/>
    <w:rsid w:val="003F7EEB"/>
    <w:rsid w:val="003F7F8B"/>
    <w:rsid w:val="00400218"/>
    <w:rsid w:val="004008A2"/>
    <w:rsid w:val="0040161E"/>
    <w:rsid w:val="00401648"/>
    <w:rsid w:val="00402004"/>
    <w:rsid w:val="00402EFD"/>
    <w:rsid w:val="004031BB"/>
    <w:rsid w:val="004032FE"/>
    <w:rsid w:val="00403A28"/>
    <w:rsid w:val="004059FF"/>
    <w:rsid w:val="00405D58"/>
    <w:rsid w:val="004064A3"/>
    <w:rsid w:val="00407B4A"/>
    <w:rsid w:val="00407CEA"/>
    <w:rsid w:val="00407E29"/>
    <w:rsid w:val="004102A1"/>
    <w:rsid w:val="004105AC"/>
    <w:rsid w:val="004122D2"/>
    <w:rsid w:val="0041286F"/>
    <w:rsid w:val="004138E4"/>
    <w:rsid w:val="004141DB"/>
    <w:rsid w:val="004150B3"/>
    <w:rsid w:val="00415AD0"/>
    <w:rsid w:val="00415B17"/>
    <w:rsid w:val="004161DD"/>
    <w:rsid w:val="00416370"/>
    <w:rsid w:val="0041690C"/>
    <w:rsid w:val="00416C57"/>
    <w:rsid w:val="00416DE0"/>
    <w:rsid w:val="00417BDA"/>
    <w:rsid w:val="00417C79"/>
    <w:rsid w:val="00420106"/>
    <w:rsid w:val="004205F3"/>
    <w:rsid w:val="00420D5D"/>
    <w:rsid w:val="00420E20"/>
    <w:rsid w:val="00421B52"/>
    <w:rsid w:val="0042243A"/>
    <w:rsid w:val="0042257B"/>
    <w:rsid w:val="00422657"/>
    <w:rsid w:val="00422F89"/>
    <w:rsid w:val="0042446D"/>
    <w:rsid w:val="00424AA2"/>
    <w:rsid w:val="00424B4B"/>
    <w:rsid w:val="00424F1E"/>
    <w:rsid w:val="00425688"/>
    <w:rsid w:val="0042575A"/>
    <w:rsid w:val="004268EE"/>
    <w:rsid w:val="00426DEE"/>
    <w:rsid w:val="004274F6"/>
    <w:rsid w:val="004278A7"/>
    <w:rsid w:val="00430227"/>
    <w:rsid w:val="00430611"/>
    <w:rsid w:val="00430DA4"/>
    <w:rsid w:val="00431466"/>
    <w:rsid w:val="00431A07"/>
    <w:rsid w:val="00431C3A"/>
    <w:rsid w:val="0043278E"/>
    <w:rsid w:val="00432CE6"/>
    <w:rsid w:val="00433492"/>
    <w:rsid w:val="00434C2D"/>
    <w:rsid w:val="00435026"/>
    <w:rsid w:val="00435A62"/>
    <w:rsid w:val="00435FBA"/>
    <w:rsid w:val="0043632D"/>
    <w:rsid w:val="00437753"/>
    <w:rsid w:val="00440130"/>
    <w:rsid w:val="00440408"/>
    <w:rsid w:val="004407DB"/>
    <w:rsid w:val="00440EAC"/>
    <w:rsid w:val="00441218"/>
    <w:rsid w:val="0044176E"/>
    <w:rsid w:val="004417FA"/>
    <w:rsid w:val="004419DD"/>
    <w:rsid w:val="00441E12"/>
    <w:rsid w:val="004420E3"/>
    <w:rsid w:val="0044233F"/>
    <w:rsid w:val="00442948"/>
    <w:rsid w:val="0044366C"/>
    <w:rsid w:val="00443DAA"/>
    <w:rsid w:val="00444585"/>
    <w:rsid w:val="004445D7"/>
    <w:rsid w:val="0044461E"/>
    <w:rsid w:val="004451AE"/>
    <w:rsid w:val="00445296"/>
    <w:rsid w:val="00445716"/>
    <w:rsid w:val="00445BC5"/>
    <w:rsid w:val="004463E2"/>
    <w:rsid w:val="00446BA0"/>
    <w:rsid w:val="00450DF0"/>
    <w:rsid w:val="00450F24"/>
    <w:rsid w:val="004510E6"/>
    <w:rsid w:val="00451437"/>
    <w:rsid w:val="004535DC"/>
    <w:rsid w:val="00454F38"/>
    <w:rsid w:val="00455205"/>
    <w:rsid w:val="004553D6"/>
    <w:rsid w:val="00456E2E"/>
    <w:rsid w:val="004578B1"/>
    <w:rsid w:val="0046001D"/>
    <w:rsid w:val="0046046B"/>
    <w:rsid w:val="00460D50"/>
    <w:rsid w:val="00460DB0"/>
    <w:rsid w:val="00460EEA"/>
    <w:rsid w:val="004613A7"/>
    <w:rsid w:val="0046212F"/>
    <w:rsid w:val="00462252"/>
    <w:rsid w:val="00462AFC"/>
    <w:rsid w:val="00463283"/>
    <w:rsid w:val="004634FE"/>
    <w:rsid w:val="0046488D"/>
    <w:rsid w:val="00464CE0"/>
    <w:rsid w:val="0046530B"/>
    <w:rsid w:val="00465591"/>
    <w:rsid w:val="00465EEF"/>
    <w:rsid w:val="00465F02"/>
    <w:rsid w:val="00466438"/>
    <w:rsid w:val="004665FD"/>
    <w:rsid w:val="0046684A"/>
    <w:rsid w:val="004668E9"/>
    <w:rsid w:val="00466EEE"/>
    <w:rsid w:val="0046720B"/>
    <w:rsid w:val="0046746E"/>
    <w:rsid w:val="00467E5A"/>
    <w:rsid w:val="00470148"/>
    <w:rsid w:val="00470226"/>
    <w:rsid w:val="004707A6"/>
    <w:rsid w:val="00470A98"/>
    <w:rsid w:val="00470C24"/>
    <w:rsid w:val="00470CFC"/>
    <w:rsid w:val="004728E5"/>
    <w:rsid w:val="00472AC3"/>
    <w:rsid w:val="00473549"/>
    <w:rsid w:val="0047367B"/>
    <w:rsid w:val="004738DE"/>
    <w:rsid w:val="00473CA5"/>
    <w:rsid w:val="00474069"/>
    <w:rsid w:val="00474071"/>
    <w:rsid w:val="00475267"/>
    <w:rsid w:val="00475945"/>
    <w:rsid w:val="00475AFF"/>
    <w:rsid w:val="004760FC"/>
    <w:rsid w:val="0047654A"/>
    <w:rsid w:val="00476C47"/>
    <w:rsid w:val="00476FE4"/>
    <w:rsid w:val="00480FBD"/>
    <w:rsid w:val="00481156"/>
    <w:rsid w:val="00481CE7"/>
    <w:rsid w:val="0048240B"/>
    <w:rsid w:val="00482B6B"/>
    <w:rsid w:val="00483612"/>
    <w:rsid w:val="00483ADC"/>
    <w:rsid w:val="004842FE"/>
    <w:rsid w:val="00484785"/>
    <w:rsid w:val="004848E3"/>
    <w:rsid w:val="00484D97"/>
    <w:rsid w:val="00484D9B"/>
    <w:rsid w:val="004867F5"/>
    <w:rsid w:val="00486CF4"/>
    <w:rsid w:val="00486FE0"/>
    <w:rsid w:val="004871F6"/>
    <w:rsid w:val="00490640"/>
    <w:rsid w:val="00490693"/>
    <w:rsid w:val="00491E99"/>
    <w:rsid w:val="00492C10"/>
    <w:rsid w:val="00492C6A"/>
    <w:rsid w:val="00492DCA"/>
    <w:rsid w:val="00493209"/>
    <w:rsid w:val="0049396F"/>
    <w:rsid w:val="0049499F"/>
    <w:rsid w:val="00494B2D"/>
    <w:rsid w:val="00495082"/>
    <w:rsid w:val="004953F7"/>
    <w:rsid w:val="00495836"/>
    <w:rsid w:val="00495911"/>
    <w:rsid w:val="00495D27"/>
    <w:rsid w:val="00495E2C"/>
    <w:rsid w:val="00496599"/>
    <w:rsid w:val="004965D8"/>
    <w:rsid w:val="00496866"/>
    <w:rsid w:val="00497ECA"/>
    <w:rsid w:val="004A05A2"/>
    <w:rsid w:val="004A0D58"/>
    <w:rsid w:val="004A1286"/>
    <w:rsid w:val="004A18F8"/>
    <w:rsid w:val="004A1A3C"/>
    <w:rsid w:val="004A206B"/>
    <w:rsid w:val="004A249D"/>
    <w:rsid w:val="004A3416"/>
    <w:rsid w:val="004A383A"/>
    <w:rsid w:val="004A3D34"/>
    <w:rsid w:val="004A3F4A"/>
    <w:rsid w:val="004A41D4"/>
    <w:rsid w:val="004A43B8"/>
    <w:rsid w:val="004A47AD"/>
    <w:rsid w:val="004A4915"/>
    <w:rsid w:val="004A4B78"/>
    <w:rsid w:val="004A4FDF"/>
    <w:rsid w:val="004A5098"/>
    <w:rsid w:val="004A540D"/>
    <w:rsid w:val="004A5D74"/>
    <w:rsid w:val="004A6436"/>
    <w:rsid w:val="004A7178"/>
    <w:rsid w:val="004A7309"/>
    <w:rsid w:val="004A7AD7"/>
    <w:rsid w:val="004A7CF2"/>
    <w:rsid w:val="004A7FA1"/>
    <w:rsid w:val="004B0888"/>
    <w:rsid w:val="004B0A96"/>
    <w:rsid w:val="004B145D"/>
    <w:rsid w:val="004B253D"/>
    <w:rsid w:val="004B27D2"/>
    <w:rsid w:val="004B4406"/>
    <w:rsid w:val="004B55F4"/>
    <w:rsid w:val="004B600B"/>
    <w:rsid w:val="004B6BBA"/>
    <w:rsid w:val="004B6C9C"/>
    <w:rsid w:val="004B6EC0"/>
    <w:rsid w:val="004B7567"/>
    <w:rsid w:val="004B7EE6"/>
    <w:rsid w:val="004C1A3F"/>
    <w:rsid w:val="004C1C2F"/>
    <w:rsid w:val="004C29F5"/>
    <w:rsid w:val="004C3076"/>
    <w:rsid w:val="004C3326"/>
    <w:rsid w:val="004C4051"/>
    <w:rsid w:val="004C45B0"/>
    <w:rsid w:val="004C47C6"/>
    <w:rsid w:val="004C4864"/>
    <w:rsid w:val="004C49AD"/>
    <w:rsid w:val="004C4AD7"/>
    <w:rsid w:val="004C5377"/>
    <w:rsid w:val="004C56BF"/>
    <w:rsid w:val="004C5A0B"/>
    <w:rsid w:val="004C5AD7"/>
    <w:rsid w:val="004C5BDE"/>
    <w:rsid w:val="004C6ACC"/>
    <w:rsid w:val="004C6CDA"/>
    <w:rsid w:val="004C7C54"/>
    <w:rsid w:val="004C7FA0"/>
    <w:rsid w:val="004D0720"/>
    <w:rsid w:val="004D07DF"/>
    <w:rsid w:val="004D110C"/>
    <w:rsid w:val="004D13D1"/>
    <w:rsid w:val="004D14EC"/>
    <w:rsid w:val="004D21B1"/>
    <w:rsid w:val="004D2205"/>
    <w:rsid w:val="004D2DB2"/>
    <w:rsid w:val="004D31FD"/>
    <w:rsid w:val="004D3C60"/>
    <w:rsid w:val="004D3EB0"/>
    <w:rsid w:val="004D411C"/>
    <w:rsid w:val="004D4B5F"/>
    <w:rsid w:val="004D694E"/>
    <w:rsid w:val="004D6A39"/>
    <w:rsid w:val="004D7988"/>
    <w:rsid w:val="004D7D4D"/>
    <w:rsid w:val="004D7F23"/>
    <w:rsid w:val="004D7FE4"/>
    <w:rsid w:val="004E0E15"/>
    <w:rsid w:val="004E2137"/>
    <w:rsid w:val="004E28C1"/>
    <w:rsid w:val="004E2F79"/>
    <w:rsid w:val="004E33A2"/>
    <w:rsid w:val="004E3536"/>
    <w:rsid w:val="004E3B98"/>
    <w:rsid w:val="004E47DC"/>
    <w:rsid w:val="004E49AB"/>
    <w:rsid w:val="004E5FD1"/>
    <w:rsid w:val="004E6141"/>
    <w:rsid w:val="004E6613"/>
    <w:rsid w:val="004E692B"/>
    <w:rsid w:val="004E6C52"/>
    <w:rsid w:val="004E729E"/>
    <w:rsid w:val="004E7644"/>
    <w:rsid w:val="004F044E"/>
    <w:rsid w:val="004F0DCA"/>
    <w:rsid w:val="004F10A8"/>
    <w:rsid w:val="004F1536"/>
    <w:rsid w:val="004F23E5"/>
    <w:rsid w:val="004F2850"/>
    <w:rsid w:val="004F37BF"/>
    <w:rsid w:val="004F3838"/>
    <w:rsid w:val="004F3BEE"/>
    <w:rsid w:val="004F4C2F"/>
    <w:rsid w:val="004F4E67"/>
    <w:rsid w:val="004F4FFF"/>
    <w:rsid w:val="004F5533"/>
    <w:rsid w:val="004F6AF0"/>
    <w:rsid w:val="004F6E19"/>
    <w:rsid w:val="004F6F18"/>
    <w:rsid w:val="004F768E"/>
    <w:rsid w:val="004F7C96"/>
    <w:rsid w:val="004F7CA2"/>
    <w:rsid w:val="004F7CF2"/>
    <w:rsid w:val="005000C6"/>
    <w:rsid w:val="0050078A"/>
    <w:rsid w:val="00500A08"/>
    <w:rsid w:val="00500CB1"/>
    <w:rsid w:val="00501137"/>
    <w:rsid w:val="0050133A"/>
    <w:rsid w:val="00501722"/>
    <w:rsid w:val="005017BA"/>
    <w:rsid w:val="00501857"/>
    <w:rsid w:val="00501FB7"/>
    <w:rsid w:val="005026C5"/>
    <w:rsid w:val="00502A0B"/>
    <w:rsid w:val="005031BD"/>
    <w:rsid w:val="00503371"/>
    <w:rsid w:val="0050498B"/>
    <w:rsid w:val="00505E84"/>
    <w:rsid w:val="00505F4A"/>
    <w:rsid w:val="00505F69"/>
    <w:rsid w:val="005066B0"/>
    <w:rsid w:val="00507796"/>
    <w:rsid w:val="00510031"/>
    <w:rsid w:val="00510802"/>
    <w:rsid w:val="00510FCA"/>
    <w:rsid w:val="00512065"/>
    <w:rsid w:val="00512D10"/>
    <w:rsid w:val="00513F70"/>
    <w:rsid w:val="005148DD"/>
    <w:rsid w:val="00514F0D"/>
    <w:rsid w:val="00515147"/>
    <w:rsid w:val="0051536E"/>
    <w:rsid w:val="00515A4D"/>
    <w:rsid w:val="00515BB0"/>
    <w:rsid w:val="00515F6B"/>
    <w:rsid w:val="00516794"/>
    <w:rsid w:val="00516B40"/>
    <w:rsid w:val="005178AA"/>
    <w:rsid w:val="00520ECC"/>
    <w:rsid w:val="00520EEE"/>
    <w:rsid w:val="00521498"/>
    <w:rsid w:val="0052194B"/>
    <w:rsid w:val="0052233D"/>
    <w:rsid w:val="00522A8A"/>
    <w:rsid w:val="0052329A"/>
    <w:rsid w:val="0052365F"/>
    <w:rsid w:val="0052381D"/>
    <w:rsid w:val="00523CE7"/>
    <w:rsid w:val="0052479E"/>
    <w:rsid w:val="00524E6B"/>
    <w:rsid w:val="00524ECF"/>
    <w:rsid w:val="005253A8"/>
    <w:rsid w:val="0052568C"/>
    <w:rsid w:val="00525714"/>
    <w:rsid w:val="005259EE"/>
    <w:rsid w:val="00525C69"/>
    <w:rsid w:val="005263DA"/>
    <w:rsid w:val="00527221"/>
    <w:rsid w:val="00527C9C"/>
    <w:rsid w:val="00527EA1"/>
    <w:rsid w:val="005300AA"/>
    <w:rsid w:val="0053053C"/>
    <w:rsid w:val="005318AC"/>
    <w:rsid w:val="005327B8"/>
    <w:rsid w:val="0053280F"/>
    <w:rsid w:val="00532DF3"/>
    <w:rsid w:val="005336BC"/>
    <w:rsid w:val="00533CCD"/>
    <w:rsid w:val="0053418A"/>
    <w:rsid w:val="005342F4"/>
    <w:rsid w:val="00534FA3"/>
    <w:rsid w:val="00535AAE"/>
    <w:rsid w:val="0053659F"/>
    <w:rsid w:val="005400B7"/>
    <w:rsid w:val="0054039C"/>
    <w:rsid w:val="0054188D"/>
    <w:rsid w:val="00541D29"/>
    <w:rsid w:val="005423D1"/>
    <w:rsid w:val="00542554"/>
    <w:rsid w:val="00543491"/>
    <w:rsid w:val="00543D96"/>
    <w:rsid w:val="0054400C"/>
    <w:rsid w:val="0054444C"/>
    <w:rsid w:val="005449DF"/>
    <w:rsid w:val="00544D0B"/>
    <w:rsid w:val="00545962"/>
    <w:rsid w:val="0054662D"/>
    <w:rsid w:val="00546F7B"/>
    <w:rsid w:val="00547DE1"/>
    <w:rsid w:val="0055011D"/>
    <w:rsid w:val="0055050D"/>
    <w:rsid w:val="005509CE"/>
    <w:rsid w:val="005511EC"/>
    <w:rsid w:val="005531B9"/>
    <w:rsid w:val="00553724"/>
    <w:rsid w:val="0055373D"/>
    <w:rsid w:val="00555459"/>
    <w:rsid w:val="00555E61"/>
    <w:rsid w:val="005561F9"/>
    <w:rsid w:val="005564F6"/>
    <w:rsid w:val="005579EB"/>
    <w:rsid w:val="005617F8"/>
    <w:rsid w:val="00561938"/>
    <w:rsid w:val="00561B49"/>
    <w:rsid w:val="0056226C"/>
    <w:rsid w:val="0056259A"/>
    <w:rsid w:val="00562D15"/>
    <w:rsid w:val="00563F59"/>
    <w:rsid w:val="00564C6A"/>
    <w:rsid w:val="00564C85"/>
    <w:rsid w:val="00566900"/>
    <w:rsid w:val="00566AD0"/>
    <w:rsid w:val="00566B21"/>
    <w:rsid w:val="00566CC8"/>
    <w:rsid w:val="00567680"/>
    <w:rsid w:val="00570712"/>
    <w:rsid w:val="005707F7"/>
    <w:rsid w:val="00570AE2"/>
    <w:rsid w:val="00571C0C"/>
    <w:rsid w:val="00573196"/>
    <w:rsid w:val="0057355E"/>
    <w:rsid w:val="005744C3"/>
    <w:rsid w:val="005748B7"/>
    <w:rsid w:val="00574B7B"/>
    <w:rsid w:val="00574DFF"/>
    <w:rsid w:val="00575664"/>
    <w:rsid w:val="00575A69"/>
    <w:rsid w:val="00576AD8"/>
    <w:rsid w:val="0057700C"/>
    <w:rsid w:val="00577091"/>
    <w:rsid w:val="005773C0"/>
    <w:rsid w:val="00577E8C"/>
    <w:rsid w:val="00577F55"/>
    <w:rsid w:val="00580BE5"/>
    <w:rsid w:val="00580EBB"/>
    <w:rsid w:val="0058234D"/>
    <w:rsid w:val="00582A4C"/>
    <w:rsid w:val="00582D77"/>
    <w:rsid w:val="00582DD0"/>
    <w:rsid w:val="0058326F"/>
    <w:rsid w:val="0058441D"/>
    <w:rsid w:val="005844B5"/>
    <w:rsid w:val="00584784"/>
    <w:rsid w:val="005857AB"/>
    <w:rsid w:val="00585DBD"/>
    <w:rsid w:val="00586723"/>
    <w:rsid w:val="005875C2"/>
    <w:rsid w:val="00587B77"/>
    <w:rsid w:val="00587D0C"/>
    <w:rsid w:val="005906A0"/>
    <w:rsid w:val="0059079C"/>
    <w:rsid w:val="00590973"/>
    <w:rsid w:val="00590E68"/>
    <w:rsid w:val="0059156D"/>
    <w:rsid w:val="0059220C"/>
    <w:rsid w:val="00592501"/>
    <w:rsid w:val="00592CD1"/>
    <w:rsid w:val="00593401"/>
    <w:rsid w:val="00593578"/>
    <w:rsid w:val="00593F67"/>
    <w:rsid w:val="005943B5"/>
    <w:rsid w:val="0059533B"/>
    <w:rsid w:val="00595390"/>
    <w:rsid w:val="005954B9"/>
    <w:rsid w:val="00595535"/>
    <w:rsid w:val="00595A02"/>
    <w:rsid w:val="00595E77"/>
    <w:rsid w:val="00595EC7"/>
    <w:rsid w:val="00596182"/>
    <w:rsid w:val="00596319"/>
    <w:rsid w:val="00596A67"/>
    <w:rsid w:val="00596CD8"/>
    <w:rsid w:val="005A02D6"/>
    <w:rsid w:val="005A0A90"/>
    <w:rsid w:val="005A14E9"/>
    <w:rsid w:val="005A15CF"/>
    <w:rsid w:val="005A19ED"/>
    <w:rsid w:val="005A2E33"/>
    <w:rsid w:val="005A47A2"/>
    <w:rsid w:val="005A4B1C"/>
    <w:rsid w:val="005A4BF1"/>
    <w:rsid w:val="005A5FAC"/>
    <w:rsid w:val="005B0632"/>
    <w:rsid w:val="005B0A70"/>
    <w:rsid w:val="005B1972"/>
    <w:rsid w:val="005B1C88"/>
    <w:rsid w:val="005B1CB6"/>
    <w:rsid w:val="005B26F2"/>
    <w:rsid w:val="005B2750"/>
    <w:rsid w:val="005B29D5"/>
    <w:rsid w:val="005B2AB4"/>
    <w:rsid w:val="005B36E0"/>
    <w:rsid w:val="005B3990"/>
    <w:rsid w:val="005B4180"/>
    <w:rsid w:val="005B4812"/>
    <w:rsid w:val="005B5614"/>
    <w:rsid w:val="005B563E"/>
    <w:rsid w:val="005B70D1"/>
    <w:rsid w:val="005B744C"/>
    <w:rsid w:val="005B7A1F"/>
    <w:rsid w:val="005C0ACD"/>
    <w:rsid w:val="005C0CEE"/>
    <w:rsid w:val="005C0FAD"/>
    <w:rsid w:val="005C1BED"/>
    <w:rsid w:val="005C1CD2"/>
    <w:rsid w:val="005C1DAE"/>
    <w:rsid w:val="005C1EBA"/>
    <w:rsid w:val="005C23EA"/>
    <w:rsid w:val="005C34A2"/>
    <w:rsid w:val="005C4391"/>
    <w:rsid w:val="005C45D8"/>
    <w:rsid w:val="005C4978"/>
    <w:rsid w:val="005C550E"/>
    <w:rsid w:val="005C56C9"/>
    <w:rsid w:val="005C5B43"/>
    <w:rsid w:val="005C604C"/>
    <w:rsid w:val="005C6249"/>
    <w:rsid w:val="005C6309"/>
    <w:rsid w:val="005C7512"/>
    <w:rsid w:val="005C7680"/>
    <w:rsid w:val="005C7F79"/>
    <w:rsid w:val="005D034C"/>
    <w:rsid w:val="005D07AB"/>
    <w:rsid w:val="005D0E01"/>
    <w:rsid w:val="005D2202"/>
    <w:rsid w:val="005D249D"/>
    <w:rsid w:val="005D2A9C"/>
    <w:rsid w:val="005D2FA5"/>
    <w:rsid w:val="005D3E44"/>
    <w:rsid w:val="005D46BD"/>
    <w:rsid w:val="005D57E0"/>
    <w:rsid w:val="005D5BD6"/>
    <w:rsid w:val="005D7197"/>
    <w:rsid w:val="005D72A7"/>
    <w:rsid w:val="005E0212"/>
    <w:rsid w:val="005E0482"/>
    <w:rsid w:val="005E0910"/>
    <w:rsid w:val="005E0A43"/>
    <w:rsid w:val="005E0C7C"/>
    <w:rsid w:val="005E0FC6"/>
    <w:rsid w:val="005E1922"/>
    <w:rsid w:val="005E1FBD"/>
    <w:rsid w:val="005E2334"/>
    <w:rsid w:val="005E2741"/>
    <w:rsid w:val="005E3199"/>
    <w:rsid w:val="005E3D0E"/>
    <w:rsid w:val="005E3E0C"/>
    <w:rsid w:val="005E40E1"/>
    <w:rsid w:val="005E491A"/>
    <w:rsid w:val="005E50FA"/>
    <w:rsid w:val="005E597C"/>
    <w:rsid w:val="005E5EF1"/>
    <w:rsid w:val="005E5F6E"/>
    <w:rsid w:val="005E6149"/>
    <w:rsid w:val="005E7F46"/>
    <w:rsid w:val="005F143E"/>
    <w:rsid w:val="005F2AD5"/>
    <w:rsid w:val="005F38D6"/>
    <w:rsid w:val="005F3F3F"/>
    <w:rsid w:val="005F4A91"/>
    <w:rsid w:val="005F4D21"/>
    <w:rsid w:val="005F5529"/>
    <w:rsid w:val="005F5DF8"/>
    <w:rsid w:val="005F69C9"/>
    <w:rsid w:val="005F69CD"/>
    <w:rsid w:val="005F6EAE"/>
    <w:rsid w:val="005F70A8"/>
    <w:rsid w:val="005F7876"/>
    <w:rsid w:val="005F7E63"/>
    <w:rsid w:val="005F7FB2"/>
    <w:rsid w:val="006003B8"/>
    <w:rsid w:val="00600FAA"/>
    <w:rsid w:val="00602271"/>
    <w:rsid w:val="00602DF9"/>
    <w:rsid w:val="006030B7"/>
    <w:rsid w:val="00604C07"/>
    <w:rsid w:val="00604C28"/>
    <w:rsid w:val="00605079"/>
    <w:rsid w:val="0060530B"/>
    <w:rsid w:val="006061CC"/>
    <w:rsid w:val="0060642E"/>
    <w:rsid w:val="00606CF8"/>
    <w:rsid w:val="00606DB6"/>
    <w:rsid w:val="006075E0"/>
    <w:rsid w:val="00607F5C"/>
    <w:rsid w:val="0061003A"/>
    <w:rsid w:val="00610655"/>
    <w:rsid w:val="00611244"/>
    <w:rsid w:val="00612930"/>
    <w:rsid w:val="00612D1D"/>
    <w:rsid w:val="00613131"/>
    <w:rsid w:val="006131D0"/>
    <w:rsid w:val="00613689"/>
    <w:rsid w:val="006139EC"/>
    <w:rsid w:val="00613A5D"/>
    <w:rsid w:val="00613DDA"/>
    <w:rsid w:val="00614223"/>
    <w:rsid w:val="00614463"/>
    <w:rsid w:val="00615212"/>
    <w:rsid w:val="00615615"/>
    <w:rsid w:val="00615C7A"/>
    <w:rsid w:val="00616076"/>
    <w:rsid w:val="0061608D"/>
    <w:rsid w:val="00616743"/>
    <w:rsid w:val="00616C82"/>
    <w:rsid w:val="00617489"/>
    <w:rsid w:val="00617D5F"/>
    <w:rsid w:val="0062018E"/>
    <w:rsid w:val="006206DD"/>
    <w:rsid w:val="00620E24"/>
    <w:rsid w:val="00620FB7"/>
    <w:rsid w:val="0062138A"/>
    <w:rsid w:val="00621C4D"/>
    <w:rsid w:val="006226E7"/>
    <w:rsid w:val="006228DD"/>
    <w:rsid w:val="00622992"/>
    <w:rsid w:val="00623499"/>
    <w:rsid w:val="00623D3E"/>
    <w:rsid w:val="00623D68"/>
    <w:rsid w:val="0062411A"/>
    <w:rsid w:val="006249B3"/>
    <w:rsid w:val="00624B81"/>
    <w:rsid w:val="00624D55"/>
    <w:rsid w:val="00624FAF"/>
    <w:rsid w:val="00626244"/>
    <w:rsid w:val="00627010"/>
    <w:rsid w:val="00627163"/>
    <w:rsid w:val="00627681"/>
    <w:rsid w:val="006277DB"/>
    <w:rsid w:val="0062790D"/>
    <w:rsid w:val="00627A6C"/>
    <w:rsid w:val="00627B82"/>
    <w:rsid w:val="00630414"/>
    <w:rsid w:val="00630A39"/>
    <w:rsid w:val="00630AC2"/>
    <w:rsid w:val="00631C70"/>
    <w:rsid w:val="00631E91"/>
    <w:rsid w:val="00632DCC"/>
    <w:rsid w:val="00633A40"/>
    <w:rsid w:val="00634CBF"/>
    <w:rsid w:val="00635C92"/>
    <w:rsid w:val="006365E3"/>
    <w:rsid w:val="00636781"/>
    <w:rsid w:val="0063780D"/>
    <w:rsid w:val="00637D49"/>
    <w:rsid w:val="00641394"/>
    <w:rsid w:val="00641CCD"/>
    <w:rsid w:val="00642072"/>
    <w:rsid w:val="006421B1"/>
    <w:rsid w:val="00642473"/>
    <w:rsid w:val="00643139"/>
    <w:rsid w:val="00643B80"/>
    <w:rsid w:val="00643F15"/>
    <w:rsid w:val="00644789"/>
    <w:rsid w:val="00644BA8"/>
    <w:rsid w:val="0064510C"/>
    <w:rsid w:val="00645560"/>
    <w:rsid w:val="0064564B"/>
    <w:rsid w:val="0064566F"/>
    <w:rsid w:val="00645ABE"/>
    <w:rsid w:val="00645B35"/>
    <w:rsid w:val="00645BA4"/>
    <w:rsid w:val="00646E47"/>
    <w:rsid w:val="006476E8"/>
    <w:rsid w:val="00650143"/>
    <w:rsid w:val="006516E0"/>
    <w:rsid w:val="00651814"/>
    <w:rsid w:val="006518C8"/>
    <w:rsid w:val="00651C84"/>
    <w:rsid w:val="006536CB"/>
    <w:rsid w:val="00653985"/>
    <w:rsid w:val="00653A4D"/>
    <w:rsid w:val="006540A1"/>
    <w:rsid w:val="0065522B"/>
    <w:rsid w:val="006553BF"/>
    <w:rsid w:val="0065589D"/>
    <w:rsid w:val="006559BA"/>
    <w:rsid w:val="00655E5A"/>
    <w:rsid w:val="00657388"/>
    <w:rsid w:val="00657C40"/>
    <w:rsid w:val="006603F9"/>
    <w:rsid w:val="00660559"/>
    <w:rsid w:val="00661D1E"/>
    <w:rsid w:val="0066242C"/>
    <w:rsid w:val="00662B22"/>
    <w:rsid w:val="0066430C"/>
    <w:rsid w:val="00664600"/>
    <w:rsid w:val="00664956"/>
    <w:rsid w:val="0066596E"/>
    <w:rsid w:val="00667066"/>
    <w:rsid w:val="00667405"/>
    <w:rsid w:val="00667BFB"/>
    <w:rsid w:val="00670070"/>
    <w:rsid w:val="00670D21"/>
    <w:rsid w:val="00670F15"/>
    <w:rsid w:val="006715B7"/>
    <w:rsid w:val="00671B49"/>
    <w:rsid w:val="00671F6B"/>
    <w:rsid w:val="00671FD9"/>
    <w:rsid w:val="006724A3"/>
    <w:rsid w:val="00672BFB"/>
    <w:rsid w:val="00672CE9"/>
    <w:rsid w:val="006732A6"/>
    <w:rsid w:val="0067332F"/>
    <w:rsid w:val="00673557"/>
    <w:rsid w:val="00674B09"/>
    <w:rsid w:val="0067518F"/>
    <w:rsid w:val="00675417"/>
    <w:rsid w:val="00675922"/>
    <w:rsid w:val="00675B47"/>
    <w:rsid w:val="00675C6B"/>
    <w:rsid w:val="00676279"/>
    <w:rsid w:val="006762CB"/>
    <w:rsid w:val="00676804"/>
    <w:rsid w:val="00676FDC"/>
    <w:rsid w:val="006774C5"/>
    <w:rsid w:val="006778B9"/>
    <w:rsid w:val="0068014E"/>
    <w:rsid w:val="0068052F"/>
    <w:rsid w:val="00680D39"/>
    <w:rsid w:val="006816DD"/>
    <w:rsid w:val="00681922"/>
    <w:rsid w:val="006820BA"/>
    <w:rsid w:val="006823BC"/>
    <w:rsid w:val="006832C4"/>
    <w:rsid w:val="00683A3B"/>
    <w:rsid w:val="00683CAB"/>
    <w:rsid w:val="00683D26"/>
    <w:rsid w:val="00683E46"/>
    <w:rsid w:val="00683E51"/>
    <w:rsid w:val="00685650"/>
    <w:rsid w:val="006862E6"/>
    <w:rsid w:val="0068668D"/>
    <w:rsid w:val="00686AA8"/>
    <w:rsid w:val="00687676"/>
    <w:rsid w:val="00690578"/>
    <w:rsid w:val="00690768"/>
    <w:rsid w:val="00690E87"/>
    <w:rsid w:val="0069196E"/>
    <w:rsid w:val="00691E63"/>
    <w:rsid w:val="0069248A"/>
    <w:rsid w:val="006924DC"/>
    <w:rsid w:val="00692F01"/>
    <w:rsid w:val="00693140"/>
    <w:rsid w:val="00693EEC"/>
    <w:rsid w:val="0069443F"/>
    <w:rsid w:val="00694947"/>
    <w:rsid w:val="00695192"/>
    <w:rsid w:val="00695C6A"/>
    <w:rsid w:val="00697668"/>
    <w:rsid w:val="006978F4"/>
    <w:rsid w:val="006979BB"/>
    <w:rsid w:val="00697B61"/>
    <w:rsid w:val="006A019A"/>
    <w:rsid w:val="006A1215"/>
    <w:rsid w:val="006A190D"/>
    <w:rsid w:val="006A1D6A"/>
    <w:rsid w:val="006A4837"/>
    <w:rsid w:val="006A556A"/>
    <w:rsid w:val="006A5BA5"/>
    <w:rsid w:val="006A64E1"/>
    <w:rsid w:val="006A6CF7"/>
    <w:rsid w:val="006A74C9"/>
    <w:rsid w:val="006A7A21"/>
    <w:rsid w:val="006B00C8"/>
    <w:rsid w:val="006B1159"/>
    <w:rsid w:val="006B11BC"/>
    <w:rsid w:val="006B22BA"/>
    <w:rsid w:val="006B2711"/>
    <w:rsid w:val="006B2CD4"/>
    <w:rsid w:val="006B2DD0"/>
    <w:rsid w:val="006B3E2D"/>
    <w:rsid w:val="006B3E93"/>
    <w:rsid w:val="006B3F85"/>
    <w:rsid w:val="006B4375"/>
    <w:rsid w:val="006B4383"/>
    <w:rsid w:val="006B43C9"/>
    <w:rsid w:val="006B477A"/>
    <w:rsid w:val="006B59BA"/>
    <w:rsid w:val="006B5E1D"/>
    <w:rsid w:val="006B5F0F"/>
    <w:rsid w:val="006B6222"/>
    <w:rsid w:val="006B69F4"/>
    <w:rsid w:val="006B6E6A"/>
    <w:rsid w:val="006C0106"/>
    <w:rsid w:val="006C040A"/>
    <w:rsid w:val="006C08E5"/>
    <w:rsid w:val="006C0F0F"/>
    <w:rsid w:val="006C14D9"/>
    <w:rsid w:val="006C1A49"/>
    <w:rsid w:val="006C2D6D"/>
    <w:rsid w:val="006C2D74"/>
    <w:rsid w:val="006C33F2"/>
    <w:rsid w:val="006C34EB"/>
    <w:rsid w:val="006C3C0B"/>
    <w:rsid w:val="006C4AD4"/>
    <w:rsid w:val="006C5792"/>
    <w:rsid w:val="006C599C"/>
    <w:rsid w:val="006C6325"/>
    <w:rsid w:val="006C6BCE"/>
    <w:rsid w:val="006C6FAB"/>
    <w:rsid w:val="006D0B90"/>
    <w:rsid w:val="006D0D27"/>
    <w:rsid w:val="006D0E08"/>
    <w:rsid w:val="006D0F85"/>
    <w:rsid w:val="006D123D"/>
    <w:rsid w:val="006D1415"/>
    <w:rsid w:val="006D14AE"/>
    <w:rsid w:val="006D14F3"/>
    <w:rsid w:val="006D1831"/>
    <w:rsid w:val="006D1B09"/>
    <w:rsid w:val="006D2E8C"/>
    <w:rsid w:val="006D3067"/>
    <w:rsid w:val="006D3640"/>
    <w:rsid w:val="006D3BD4"/>
    <w:rsid w:val="006D455D"/>
    <w:rsid w:val="006D4842"/>
    <w:rsid w:val="006D50A1"/>
    <w:rsid w:val="006D56AF"/>
    <w:rsid w:val="006D5C47"/>
    <w:rsid w:val="006D6054"/>
    <w:rsid w:val="006D63FF"/>
    <w:rsid w:val="006D701B"/>
    <w:rsid w:val="006D74A8"/>
    <w:rsid w:val="006D7D93"/>
    <w:rsid w:val="006E0482"/>
    <w:rsid w:val="006E14E7"/>
    <w:rsid w:val="006E19B1"/>
    <w:rsid w:val="006E1A96"/>
    <w:rsid w:val="006E2759"/>
    <w:rsid w:val="006E4C96"/>
    <w:rsid w:val="006E52F9"/>
    <w:rsid w:val="006E581F"/>
    <w:rsid w:val="006E6075"/>
    <w:rsid w:val="006E654E"/>
    <w:rsid w:val="006E6947"/>
    <w:rsid w:val="006E6D75"/>
    <w:rsid w:val="006E6EFA"/>
    <w:rsid w:val="006F09FD"/>
    <w:rsid w:val="006F14F2"/>
    <w:rsid w:val="006F18D1"/>
    <w:rsid w:val="006F1C23"/>
    <w:rsid w:val="006F1F5C"/>
    <w:rsid w:val="006F2922"/>
    <w:rsid w:val="006F292E"/>
    <w:rsid w:val="006F46B2"/>
    <w:rsid w:val="006F4820"/>
    <w:rsid w:val="006F51FB"/>
    <w:rsid w:val="006F592E"/>
    <w:rsid w:val="006F6117"/>
    <w:rsid w:val="006F6865"/>
    <w:rsid w:val="006F6CA6"/>
    <w:rsid w:val="006F7F99"/>
    <w:rsid w:val="00700E3B"/>
    <w:rsid w:val="007011AC"/>
    <w:rsid w:val="00701C14"/>
    <w:rsid w:val="0070220E"/>
    <w:rsid w:val="00702443"/>
    <w:rsid w:val="00702B53"/>
    <w:rsid w:val="00703148"/>
    <w:rsid w:val="00704F26"/>
    <w:rsid w:val="007058B8"/>
    <w:rsid w:val="00705AA5"/>
    <w:rsid w:val="00706117"/>
    <w:rsid w:val="007069DA"/>
    <w:rsid w:val="00706E2D"/>
    <w:rsid w:val="00707979"/>
    <w:rsid w:val="007103C3"/>
    <w:rsid w:val="007106BF"/>
    <w:rsid w:val="007109EE"/>
    <w:rsid w:val="00710FF5"/>
    <w:rsid w:val="007129F3"/>
    <w:rsid w:val="0071431E"/>
    <w:rsid w:val="007162FB"/>
    <w:rsid w:val="00716EF4"/>
    <w:rsid w:val="007174EB"/>
    <w:rsid w:val="007176AB"/>
    <w:rsid w:val="007176D9"/>
    <w:rsid w:val="00717C14"/>
    <w:rsid w:val="007203CC"/>
    <w:rsid w:val="00720816"/>
    <w:rsid w:val="00721529"/>
    <w:rsid w:val="007215D1"/>
    <w:rsid w:val="0072192E"/>
    <w:rsid w:val="007219B6"/>
    <w:rsid w:val="007226A8"/>
    <w:rsid w:val="00722BE1"/>
    <w:rsid w:val="0072362B"/>
    <w:rsid w:val="007239D4"/>
    <w:rsid w:val="007245C7"/>
    <w:rsid w:val="0072460F"/>
    <w:rsid w:val="007247A4"/>
    <w:rsid w:val="00724A95"/>
    <w:rsid w:val="00725DF0"/>
    <w:rsid w:val="00725FA1"/>
    <w:rsid w:val="00726650"/>
    <w:rsid w:val="0072667B"/>
    <w:rsid w:val="007303BB"/>
    <w:rsid w:val="00730D2D"/>
    <w:rsid w:val="00730DA2"/>
    <w:rsid w:val="00730DCC"/>
    <w:rsid w:val="00730EB6"/>
    <w:rsid w:val="00730FCC"/>
    <w:rsid w:val="00733416"/>
    <w:rsid w:val="0073388B"/>
    <w:rsid w:val="007346CF"/>
    <w:rsid w:val="007353A2"/>
    <w:rsid w:val="007367BF"/>
    <w:rsid w:val="007378D7"/>
    <w:rsid w:val="00740A5B"/>
    <w:rsid w:val="0074160F"/>
    <w:rsid w:val="0074195D"/>
    <w:rsid w:val="007419C7"/>
    <w:rsid w:val="0074288E"/>
    <w:rsid w:val="00742A85"/>
    <w:rsid w:val="00742AFA"/>
    <w:rsid w:val="00743975"/>
    <w:rsid w:val="007440E7"/>
    <w:rsid w:val="00744668"/>
    <w:rsid w:val="00745D97"/>
    <w:rsid w:val="0074606C"/>
    <w:rsid w:val="00746B38"/>
    <w:rsid w:val="00746D6E"/>
    <w:rsid w:val="00746DD0"/>
    <w:rsid w:val="00750138"/>
    <w:rsid w:val="0075036F"/>
    <w:rsid w:val="00750452"/>
    <w:rsid w:val="0075196A"/>
    <w:rsid w:val="007522B8"/>
    <w:rsid w:val="007526B7"/>
    <w:rsid w:val="007528C7"/>
    <w:rsid w:val="00753344"/>
    <w:rsid w:val="00753BAB"/>
    <w:rsid w:val="00753BF4"/>
    <w:rsid w:val="00753F52"/>
    <w:rsid w:val="007542B1"/>
    <w:rsid w:val="007548B0"/>
    <w:rsid w:val="00754DE7"/>
    <w:rsid w:val="00754E18"/>
    <w:rsid w:val="00755DB1"/>
    <w:rsid w:val="00756882"/>
    <w:rsid w:val="00756BE0"/>
    <w:rsid w:val="00756CC0"/>
    <w:rsid w:val="007570AD"/>
    <w:rsid w:val="00757CC5"/>
    <w:rsid w:val="00760423"/>
    <w:rsid w:val="00760BA4"/>
    <w:rsid w:val="0076138F"/>
    <w:rsid w:val="00761CE1"/>
    <w:rsid w:val="0076260B"/>
    <w:rsid w:val="00762B1E"/>
    <w:rsid w:val="007635EA"/>
    <w:rsid w:val="0076434D"/>
    <w:rsid w:val="00764575"/>
    <w:rsid w:val="0076505C"/>
    <w:rsid w:val="007653A0"/>
    <w:rsid w:val="0076556C"/>
    <w:rsid w:val="0076585B"/>
    <w:rsid w:val="007664E0"/>
    <w:rsid w:val="007666F3"/>
    <w:rsid w:val="00766B0F"/>
    <w:rsid w:val="00767398"/>
    <w:rsid w:val="0076793D"/>
    <w:rsid w:val="00770A21"/>
    <w:rsid w:val="0077146F"/>
    <w:rsid w:val="00771513"/>
    <w:rsid w:val="007716B2"/>
    <w:rsid w:val="007718DF"/>
    <w:rsid w:val="00771A0B"/>
    <w:rsid w:val="00772053"/>
    <w:rsid w:val="00772176"/>
    <w:rsid w:val="00772249"/>
    <w:rsid w:val="00772963"/>
    <w:rsid w:val="00773167"/>
    <w:rsid w:val="007738E9"/>
    <w:rsid w:val="00774313"/>
    <w:rsid w:val="007746C8"/>
    <w:rsid w:val="00774F2A"/>
    <w:rsid w:val="007757AD"/>
    <w:rsid w:val="007761E7"/>
    <w:rsid w:val="00776C62"/>
    <w:rsid w:val="00776CBD"/>
    <w:rsid w:val="0077787D"/>
    <w:rsid w:val="00777973"/>
    <w:rsid w:val="007801A5"/>
    <w:rsid w:val="00780A62"/>
    <w:rsid w:val="0078178A"/>
    <w:rsid w:val="007817FF"/>
    <w:rsid w:val="0078290D"/>
    <w:rsid w:val="00782E9E"/>
    <w:rsid w:val="00782FAB"/>
    <w:rsid w:val="007846C9"/>
    <w:rsid w:val="00784848"/>
    <w:rsid w:val="007858D0"/>
    <w:rsid w:val="00786094"/>
    <w:rsid w:val="0078698B"/>
    <w:rsid w:val="00786A16"/>
    <w:rsid w:val="00786C31"/>
    <w:rsid w:val="00787407"/>
    <w:rsid w:val="0078798D"/>
    <w:rsid w:val="00790117"/>
    <w:rsid w:val="007902FC"/>
    <w:rsid w:val="00790389"/>
    <w:rsid w:val="00790A1E"/>
    <w:rsid w:val="0079161C"/>
    <w:rsid w:val="00791C76"/>
    <w:rsid w:val="00791C87"/>
    <w:rsid w:val="00792125"/>
    <w:rsid w:val="00792216"/>
    <w:rsid w:val="00792491"/>
    <w:rsid w:val="00793094"/>
    <w:rsid w:val="007933C9"/>
    <w:rsid w:val="00793464"/>
    <w:rsid w:val="007934CE"/>
    <w:rsid w:val="00793E9D"/>
    <w:rsid w:val="00794286"/>
    <w:rsid w:val="00794D6A"/>
    <w:rsid w:val="00795239"/>
    <w:rsid w:val="007961E6"/>
    <w:rsid w:val="00796285"/>
    <w:rsid w:val="0079680E"/>
    <w:rsid w:val="00796B40"/>
    <w:rsid w:val="00796CB1"/>
    <w:rsid w:val="00796D63"/>
    <w:rsid w:val="00797700"/>
    <w:rsid w:val="00797CD3"/>
    <w:rsid w:val="007A057D"/>
    <w:rsid w:val="007A0A0A"/>
    <w:rsid w:val="007A0C00"/>
    <w:rsid w:val="007A0E1A"/>
    <w:rsid w:val="007A219E"/>
    <w:rsid w:val="007A2B12"/>
    <w:rsid w:val="007A2EA7"/>
    <w:rsid w:val="007A3020"/>
    <w:rsid w:val="007A30C0"/>
    <w:rsid w:val="007A3414"/>
    <w:rsid w:val="007A3930"/>
    <w:rsid w:val="007A3A27"/>
    <w:rsid w:val="007A3EEC"/>
    <w:rsid w:val="007A40BE"/>
    <w:rsid w:val="007A4359"/>
    <w:rsid w:val="007A4A6A"/>
    <w:rsid w:val="007A5070"/>
    <w:rsid w:val="007A51B1"/>
    <w:rsid w:val="007A528D"/>
    <w:rsid w:val="007A5CE8"/>
    <w:rsid w:val="007A5E2C"/>
    <w:rsid w:val="007A62E9"/>
    <w:rsid w:val="007A79E2"/>
    <w:rsid w:val="007B0044"/>
    <w:rsid w:val="007B0084"/>
    <w:rsid w:val="007B10A6"/>
    <w:rsid w:val="007B14B9"/>
    <w:rsid w:val="007B2681"/>
    <w:rsid w:val="007B2889"/>
    <w:rsid w:val="007B3093"/>
    <w:rsid w:val="007B3801"/>
    <w:rsid w:val="007B39CA"/>
    <w:rsid w:val="007B3A87"/>
    <w:rsid w:val="007B3E39"/>
    <w:rsid w:val="007B3F64"/>
    <w:rsid w:val="007B51BF"/>
    <w:rsid w:val="007B51CC"/>
    <w:rsid w:val="007B5E09"/>
    <w:rsid w:val="007B61DA"/>
    <w:rsid w:val="007B6B8F"/>
    <w:rsid w:val="007B6E38"/>
    <w:rsid w:val="007B767C"/>
    <w:rsid w:val="007B7B02"/>
    <w:rsid w:val="007C041C"/>
    <w:rsid w:val="007C053B"/>
    <w:rsid w:val="007C0831"/>
    <w:rsid w:val="007C0EDE"/>
    <w:rsid w:val="007C1CFF"/>
    <w:rsid w:val="007C1EAE"/>
    <w:rsid w:val="007C2237"/>
    <w:rsid w:val="007C22EF"/>
    <w:rsid w:val="007C2EC1"/>
    <w:rsid w:val="007C2F4D"/>
    <w:rsid w:val="007C3521"/>
    <w:rsid w:val="007C36C5"/>
    <w:rsid w:val="007C373E"/>
    <w:rsid w:val="007C3F02"/>
    <w:rsid w:val="007C3F31"/>
    <w:rsid w:val="007C4252"/>
    <w:rsid w:val="007C4D3F"/>
    <w:rsid w:val="007C5045"/>
    <w:rsid w:val="007C5559"/>
    <w:rsid w:val="007C5595"/>
    <w:rsid w:val="007C572E"/>
    <w:rsid w:val="007C5D76"/>
    <w:rsid w:val="007C638D"/>
    <w:rsid w:val="007C76C3"/>
    <w:rsid w:val="007C7856"/>
    <w:rsid w:val="007C7978"/>
    <w:rsid w:val="007C7D89"/>
    <w:rsid w:val="007D036F"/>
    <w:rsid w:val="007D0E06"/>
    <w:rsid w:val="007D1292"/>
    <w:rsid w:val="007D3464"/>
    <w:rsid w:val="007D4201"/>
    <w:rsid w:val="007D467F"/>
    <w:rsid w:val="007D4CE0"/>
    <w:rsid w:val="007D5088"/>
    <w:rsid w:val="007D50A1"/>
    <w:rsid w:val="007D59E0"/>
    <w:rsid w:val="007D5CA0"/>
    <w:rsid w:val="007D5DD4"/>
    <w:rsid w:val="007D5EA0"/>
    <w:rsid w:val="007D6192"/>
    <w:rsid w:val="007D62C9"/>
    <w:rsid w:val="007D6EC3"/>
    <w:rsid w:val="007D75F3"/>
    <w:rsid w:val="007D7FA0"/>
    <w:rsid w:val="007E059A"/>
    <w:rsid w:val="007E0CF5"/>
    <w:rsid w:val="007E2618"/>
    <w:rsid w:val="007E2FF2"/>
    <w:rsid w:val="007E39D7"/>
    <w:rsid w:val="007E3D12"/>
    <w:rsid w:val="007E404D"/>
    <w:rsid w:val="007E5121"/>
    <w:rsid w:val="007E55B7"/>
    <w:rsid w:val="007E5794"/>
    <w:rsid w:val="007E5E2D"/>
    <w:rsid w:val="007E6FBB"/>
    <w:rsid w:val="007E7279"/>
    <w:rsid w:val="007E7CF5"/>
    <w:rsid w:val="007F0495"/>
    <w:rsid w:val="007F268D"/>
    <w:rsid w:val="007F2A58"/>
    <w:rsid w:val="007F35BD"/>
    <w:rsid w:val="007F3CB8"/>
    <w:rsid w:val="007F403E"/>
    <w:rsid w:val="007F4532"/>
    <w:rsid w:val="007F485B"/>
    <w:rsid w:val="007F4AF3"/>
    <w:rsid w:val="007F4DF6"/>
    <w:rsid w:val="007F6230"/>
    <w:rsid w:val="007F63AE"/>
    <w:rsid w:val="007F6A89"/>
    <w:rsid w:val="007F7080"/>
    <w:rsid w:val="0080005E"/>
    <w:rsid w:val="00800D27"/>
    <w:rsid w:val="00800EA6"/>
    <w:rsid w:val="008010FF"/>
    <w:rsid w:val="00801E94"/>
    <w:rsid w:val="00803234"/>
    <w:rsid w:val="0080372D"/>
    <w:rsid w:val="008039DA"/>
    <w:rsid w:val="00805C26"/>
    <w:rsid w:val="00806FC6"/>
    <w:rsid w:val="00807021"/>
    <w:rsid w:val="00807360"/>
    <w:rsid w:val="00807428"/>
    <w:rsid w:val="00807AE5"/>
    <w:rsid w:val="00807B82"/>
    <w:rsid w:val="00807CF1"/>
    <w:rsid w:val="0081001E"/>
    <w:rsid w:val="008101BB"/>
    <w:rsid w:val="008103DB"/>
    <w:rsid w:val="008105A7"/>
    <w:rsid w:val="00810BD9"/>
    <w:rsid w:val="00810D69"/>
    <w:rsid w:val="008121A7"/>
    <w:rsid w:val="008121EA"/>
    <w:rsid w:val="008122EF"/>
    <w:rsid w:val="0081262E"/>
    <w:rsid w:val="008126EA"/>
    <w:rsid w:val="00812A9E"/>
    <w:rsid w:val="00812CAF"/>
    <w:rsid w:val="008138CB"/>
    <w:rsid w:val="008144BE"/>
    <w:rsid w:val="008147A6"/>
    <w:rsid w:val="00814B3E"/>
    <w:rsid w:val="008155CF"/>
    <w:rsid w:val="00815A19"/>
    <w:rsid w:val="00817045"/>
    <w:rsid w:val="008179FE"/>
    <w:rsid w:val="008210FF"/>
    <w:rsid w:val="00821189"/>
    <w:rsid w:val="00821223"/>
    <w:rsid w:val="00821ACF"/>
    <w:rsid w:val="00821B45"/>
    <w:rsid w:val="00821D1D"/>
    <w:rsid w:val="008237BC"/>
    <w:rsid w:val="00823D7B"/>
    <w:rsid w:val="00823E59"/>
    <w:rsid w:val="00825167"/>
    <w:rsid w:val="00825AA1"/>
    <w:rsid w:val="008265A5"/>
    <w:rsid w:val="00826703"/>
    <w:rsid w:val="00826753"/>
    <w:rsid w:val="008301E0"/>
    <w:rsid w:val="008316ED"/>
    <w:rsid w:val="008320A8"/>
    <w:rsid w:val="008320E5"/>
    <w:rsid w:val="008321C5"/>
    <w:rsid w:val="00832D55"/>
    <w:rsid w:val="00833035"/>
    <w:rsid w:val="008332E3"/>
    <w:rsid w:val="008334DD"/>
    <w:rsid w:val="00834AA0"/>
    <w:rsid w:val="0083534C"/>
    <w:rsid w:val="00835C3F"/>
    <w:rsid w:val="008361F5"/>
    <w:rsid w:val="008364FF"/>
    <w:rsid w:val="00836733"/>
    <w:rsid w:val="00836CEB"/>
    <w:rsid w:val="00837FA7"/>
    <w:rsid w:val="00840651"/>
    <w:rsid w:val="00841A06"/>
    <w:rsid w:val="00841E67"/>
    <w:rsid w:val="00841FF6"/>
    <w:rsid w:val="00842BFC"/>
    <w:rsid w:val="00842D9F"/>
    <w:rsid w:val="00843452"/>
    <w:rsid w:val="008437C3"/>
    <w:rsid w:val="008439C0"/>
    <w:rsid w:val="00843B17"/>
    <w:rsid w:val="00843BAE"/>
    <w:rsid w:val="00843F8B"/>
    <w:rsid w:val="00844AB1"/>
    <w:rsid w:val="00844FFD"/>
    <w:rsid w:val="00845185"/>
    <w:rsid w:val="00846315"/>
    <w:rsid w:val="00846999"/>
    <w:rsid w:val="008473AE"/>
    <w:rsid w:val="008473FE"/>
    <w:rsid w:val="008500F1"/>
    <w:rsid w:val="0085012C"/>
    <w:rsid w:val="008504DD"/>
    <w:rsid w:val="00850C50"/>
    <w:rsid w:val="00851069"/>
    <w:rsid w:val="0085254C"/>
    <w:rsid w:val="008540CC"/>
    <w:rsid w:val="00854499"/>
    <w:rsid w:val="00854D27"/>
    <w:rsid w:val="00854E24"/>
    <w:rsid w:val="008567A8"/>
    <w:rsid w:val="0086099C"/>
    <w:rsid w:val="00861048"/>
    <w:rsid w:val="008619E8"/>
    <w:rsid w:val="00862C9F"/>
    <w:rsid w:val="00863838"/>
    <w:rsid w:val="00863D37"/>
    <w:rsid w:val="00864010"/>
    <w:rsid w:val="008648A9"/>
    <w:rsid w:val="00864B00"/>
    <w:rsid w:val="00864B38"/>
    <w:rsid w:val="00864BFC"/>
    <w:rsid w:val="00864C7C"/>
    <w:rsid w:val="00865007"/>
    <w:rsid w:val="0086643F"/>
    <w:rsid w:val="00870556"/>
    <w:rsid w:val="00870A4F"/>
    <w:rsid w:val="0087138B"/>
    <w:rsid w:val="008716CB"/>
    <w:rsid w:val="00871746"/>
    <w:rsid w:val="00871775"/>
    <w:rsid w:val="00871AAF"/>
    <w:rsid w:val="008720B5"/>
    <w:rsid w:val="00872767"/>
    <w:rsid w:val="0087297E"/>
    <w:rsid w:val="00873AC7"/>
    <w:rsid w:val="008747C3"/>
    <w:rsid w:val="00874909"/>
    <w:rsid w:val="00874980"/>
    <w:rsid w:val="00874CD3"/>
    <w:rsid w:val="00874D35"/>
    <w:rsid w:val="00874E6B"/>
    <w:rsid w:val="0087550A"/>
    <w:rsid w:val="0087564F"/>
    <w:rsid w:val="00875AEF"/>
    <w:rsid w:val="00875F1A"/>
    <w:rsid w:val="0087658B"/>
    <w:rsid w:val="008767B3"/>
    <w:rsid w:val="0087695C"/>
    <w:rsid w:val="00876AA1"/>
    <w:rsid w:val="00877561"/>
    <w:rsid w:val="008777DF"/>
    <w:rsid w:val="008778BB"/>
    <w:rsid w:val="00877E93"/>
    <w:rsid w:val="00880BCC"/>
    <w:rsid w:val="00880C9A"/>
    <w:rsid w:val="00880F6A"/>
    <w:rsid w:val="00881ABF"/>
    <w:rsid w:val="008824F5"/>
    <w:rsid w:val="008825C6"/>
    <w:rsid w:val="00882A25"/>
    <w:rsid w:val="00882A31"/>
    <w:rsid w:val="00883100"/>
    <w:rsid w:val="00883351"/>
    <w:rsid w:val="00883D9C"/>
    <w:rsid w:val="00884263"/>
    <w:rsid w:val="0088487D"/>
    <w:rsid w:val="008859C1"/>
    <w:rsid w:val="00887444"/>
    <w:rsid w:val="008874C8"/>
    <w:rsid w:val="008904FB"/>
    <w:rsid w:val="00890D6E"/>
    <w:rsid w:val="00891386"/>
    <w:rsid w:val="00891CDC"/>
    <w:rsid w:val="00891D60"/>
    <w:rsid w:val="00892806"/>
    <w:rsid w:val="00893014"/>
    <w:rsid w:val="00893138"/>
    <w:rsid w:val="00893C66"/>
    <w:rsid w:val="00894AA1"/>
    <w:rsid w:val="00894B35"/>
    <w:rsid w:val="00896A83"/>
    <w:rsid w:val="008971C8"/>
    <w:rsid w:val="00897D84"/>
    <w:rsid w:val="008A1A0E"/>
    <w:rsid w:val="008A243D"/>
    <w:rsid w:val="008A28A8"/>
    <w:rsid w:val="008A30C9"/>
    <w:rsid w:val="008A3652"/>
    <w:rsid w:val="008A3967"/>
    <w:rsid w:val="008A3D1A"/>
    <w:rsid w:val="008A5410"/>
    <w:rsid w:val="008A5E1E"/>
    <w:rsid w:val="008A6AC1"/>
    <w:rsid w:val="008A7604"/>
    <w:rsid w:val="008A762B"/>
    <w:rsid w:val="008B066E"/>
    <w:rsid w:val="008B0E4D"/>
    <w:rsid w:val="008B1E1F"/>
    <w:rsid w:val="008B2A58"/>
    <w:rsid w:val="008B2BBC"/>
    <w:rsid w:val="008B30EE"/>
    <w:rsid w:val="008B3156"/>
    <w:rsid w:val="008B32F9"/>
    <w:rsid w:val="008B345A"/>
    <w:rsid w:val="008B3741"/>
    <w:rsid w:val="008B43A9"/>
    <w:rsid w:val="008B44DF"/>
    <w:rsid w:val="008B4643"/>
    <w:rsid w:val="008B4A26"/>
    <w:rsid w:val="008B5EC5"/>
    <w:rsid w:val="008B5F00"/>
    <w:rsid w:val="008B5FFF"/>
    <w:rsid w:val="008B63B2"/>
    <w:rsid w:val="008B66D5"/>
    <w:rsid w:val="008B699A"/>
    <w:rsid w:val="008B7315"/>
    <w:rsid w:val="008B7BB0"/>
    <w:rsid w:val="008B7C02"/>
    <w:rsid w:val="008C0252"/>
    <w:rsid w:val="008C038B"/>
    <w:rsid w:val="008C09B2"/>
    <w:rsid w:val="008C09C7"/>
    <w:rsid w:val="008C1238"/>
    <w:rsid w:val="008C1429"/>
    <w:rsid w:val="008C1E57"/>
    <w:rsid w:val="008C362F"/>
    <w:rsid w:val="008C3799"/>
    <w:rsid w:val="008C404D"/>
    <w:rsid w:val="008C4BFA"/>
    <w:rsid w:val="008C4E41"/>
    <w:rsid w:val="008C4E77"/>
    <w:rsid w:val="008C55C4"/>
    <w:rsid w:val="008C674D"/>
    <w:rsid w:val="008C705C"/>
    <w:rsid w:val="008C7136"/>
    <w:rsid w:val="008C7930"/>
    <w:rsid w:val="008C7AD6"/>
    <w:rsid w:val="008D084D"/>
    <w:rsid w:val="008D0A6D"/>
    <w:rsid w:val="008D1D9B"/>
    <w:rsid w:val="008D1FEB"/>
    <w:rsid w:val="008D31F0"/>
    <w:rsid w:val="008D3438"/>
    <w:rsid w:val="008D34DE"/>
    <w:rsid w:val="008D3538"/>
    <w:rsid w:val="008D3E9A"/>
    <w:rsid w:val="008D40CD"/>
    <w:rsid w:val="008D49A4"/>
    <w:rsid w:val="008D584C"/>
    <w:rsid w:val="008D5E8A"/>
    <w:rsid w:val="008D6314"/>
    <w:rsid w:val="008D6599"/>
    <w:rsid w:val="008D6EAD"/>
    <w:rsid w:val="008D73A2"/>
    <w:rsid w:val="008D74A4"/>
    <w:rsid w:val="008D79DE"/>
    <w:rsid w:val="008D7F70"/>
    <w:rsid w:val="008E021D"/>
    <w:rsid w:val="008E0337"/>
    <w:rsid w:val="008E1290"/>
    <w:rsid w:val="008E1928"/>
    <w:rsid w:val="008E1A45"/>
    <w:rsid w:val="008E22E5"/>
    <w:rsid w:val="008E36BB"/>
    <w:rsid w:val="008E3A73"/>
    <w:rsid w:val="008E3DB2"/>
    <w:rsid w:val="008E3F43"/>
    <w:rsid w:val="008E4342"/>
    <w:rsid w:val="008E4814"/>
    <w:rsid w:val="008E4D3A"/>
    <w:rsid w:val="008E50B9"/>
    <w:rsid w:val="008E78CD"/>
    <w:rsid w:val="008F07DF"/>
    <w:rsid w:val="008F0FA5"/>
    <w:rsid w:val="008F15CB"/>
    <w:rsid w:val="008F1C13"/>
    <w:rsid w:val="008F2505"/>
    <w:rsid w:val="008F2A6B"/>
    <w:rsid w:val="008F2F5C"/>
    <w:rsid w:val="008F3822"/>
    <w:rsid w:val="008F45EC"/>
    <w:rsid w:val="008F52BC"/>
    <w:rsid w:val="008F54B8"/>
    <w:rsid w:val="008F609B"/>
    <w:rsid w:val="008F61A7"/>
    <w:rsid w:val="008F69EF"/>
    <w:rsid w:val="008F6DDD"/>
    <w:rsid w:val="008F743C"/>
    <w:rsid w:val="008F7A69"/>
    <w:rsid w:val="008F7C1A"/>
    <w:rsid w:val="0090013C"/>
    <w:rsid w:val="009015FB"/>
    <w:rsid w:val="0090180E"/>
    <w:rsid w:val="00902402"/>
    <w:rsid w:val="00903011"/>
    <w:rsid w:val="009035D7"/>
    <w:rsid w:val="00904A14"/>
    <w:rsid w:val="00904C75"/>
    <w:rsid w:val="009062A9"/>
    <w:rsid w:val="00906731"/>
    <w:rsid w:val="00907E9B"/>
    <w:rsid w:val="00910725"/>
    <w:rsid w:val="00910A66"/>
    <w:rsid w:val="00910E30"/>
    <w:rsid w:val="00912135"/>
    <w:rsid w:val="00912337"/>
    <w:rsid w:val="009124D6"/>
    <w:rsid w:val="00912DAD"/>
    <w:rsid w:val="00912FC4"/>
    <w:rsid w:val="00913292"/>
    <w:rsid w:val="00915544"/>
    <w:rsid w:val="00915BFA"/>
    <w:rsid w:val="00916C9B"/>
    <w:rsid w:val="00917E9A"/>
    <w:rsid w:val="009214AA"/>
    <w:rsid w:val="009215F2"/>
    <w:rsid w:val="009217C0"/>
    <w:rsid w:val="009218FA"/>
    <w:rsid w:val="00921CD0"/>
    <w:rsid w:val="00921EB5"/>
    <w:rsid w:val="0092283F"/>
    <w:rsid w:val="0092322B"/>
    <w:rsid w:val="009235BA"/>
    <w:rsid w:val="00923C85"/>
    <w:rsid w:val="00923CAE"/>
    <w:rsid w:val="00923D08"/>
    <w:rsid w:val="009243A4"/>
    <w:rsid w:val="009245C7"/>
    <w:rsid w:val="0092598B"/>
    <w:rsid w:val="00925BF6"/>
    <w:rsid w:val="0092695C"/>
    <w:rsid w:val="00926973"/>
    <w:rsid w:val="00926AD5"/>
    <w:rsid w:val="00926AE0"/>
    <w:rsid w:val="00930580"/>
    <w:rsid w:val="00930EFC"/>
    <w:rsid w:val="009311FA"/>
    <w:rsid w:val="0093146C"/>
    <w:rsid w:val="00931EE8"/>
    <w:rsid w:val="0093240E"/>
    <w:rsid w:val="00932ECC"/>
    <w:rsid w:val="009330BD"/>
    <w:rsid w:val="00933420"/>
    <w:rsid w:val="0093350A"/>
    <w:rsid w:val="00933B08"/>
    <w:rsid w:val="0093451E"/>
    <w:rsid w:val="00934B68"/>
    <w:rsid w:val="0093500C"/>
    <w:rsid w:val="00935780"/>
    <w:rsid w:val="00935A39"/>
    <w:rsid w:val="0093661A"/>
    <w:rsid w:val="00936707"/>
    <w:rsid w:val="00936B5C"/>
    <w:rsid w:val="009404E6"/>
    <w:rsid w:val="00940CFF"/>
    <w:rsid w:val="009414CF"/>
    <w:rsid w:val="0094194B"/>
    <w:rsid w:val="0094292D"/>
    <w:rsid w:val="00942D1B"/>
    <w:rsid w:val="0094324F"/>
    <w:rsid w:val="009434FB"/>
    <w:rsid w:val="00943B9E"/>
    <w:rsid w:val="00943BCF"/>
    <w:rsid w:val="00943F4B"/>
    <w:rsid w:val="00944FEC"/>
    <w:rsid w:val="00945316"/>
    <w:rsid w:val="0094650F"/>
    <w:rsid w:val="009466C9"/>
    <w:rsid w:val="00946DBA"/>
    <w:rsid w:val="00946FF5"/>
    <w:rsid w:val="00947347"/>
    <w:rsid w:val="00947372"/>
    <w:rsid w:val="00947D24"/>
    <w:rsid w:val="00950167"/>
    <w:rsid w:val="009517EC"/>
    <w:rsid w:val="009517F9"/>
    <w:rsid w:val="009520B7"/>
    <w:rsid w:val="009522AA"/>
    <w:rsid w:val="00952806"/>
    <w:rsid w:val="00953391"/>
    <w:rsid w:val="00953549"/>
    <w:rsid w:val="009548F7"/>
    <w:rsid w:val="009565A6"/>
    <w:rsid w:val="00956BB5"/>
    <w:rsid w:val="00956C78"/>
    <w:rsid w:val="009572B5"/>
    <w:rsid w:val="009601F8"/>
    <w:rsid w:val="00960303"/>
    <w:rsid w:val="00960472"/>
    <w:rsid w:val="00960980"/>
    <w:rsid w:val="0096099D"/>
    <w:rsid w:val="009613BB"/>
    <w:rsid w:val="00962024"/>
    <w:rsid w:val="00962DFA"/>
    <w:rsid w:val="00963916"/>
    <w:rsid w:val="009640F9"/>
    <w:rsid w:val="00965293"/>
    <w:rsid w:val="00965362"/>
    <w:rsid w:val="009655DF"/>
    <w:rsid w:val="00965922"/>
    <w:rsid w:val="009663AB"/>
    <w:rsid w:val="0096677F"/>
    <w:rsid w:val="00966D1A"/>
    <w:rsid w:val="00966F6F"/>
    <w:rsid w:val="0096763D"/>
    <w:rsid w:val="0096795A"/>
    <w:rsid w:val="00967C2B"/>
    <w:rsid w:val="00970955"/>
    <w:rsid w:val="00970979"/>
    <w:rsid w:val="00970ADD"/>
    <w:rsid w:val="00970B74"/>
    <w:rsid w:val="00970DAB"/>
    <w:rsid w:val="00970F64"/>
    <w:rsid w:val="00971375"/>
    <w:rsid w:val="00972CAF"/>
    <w:rsid w:val="00973A18"/>
    <w:rsid w:val="009745D4"/>
    <w:rsid w:val="009748C6"/>
    <w:rsid w:val="00974F05"/>
    <w:rsid w:val="0097590C"/>
    <w:rsid w:val="00975CB7"/>
    <w:rsid w:val="00975F50"/>
    <w:rsid w:val="00976589"/>
    <w:rsid w:val="00976AC4"/>
    <w:rsid w:val="00976B76"/>
    <w:rsid w:val="00980209"/>
    <w:rsid w:val="00980BEF"/>
    <w:rsid w:val="00980DD0"/>
    <w:rsid w:val="00981375"/>
    <w:rsid w:val="0098157C"/>
    <w:rsid w:val="009825D0"/>
    <w:rsid w:val="00982A9A"/>
    <w:rsid w:val="00982B8E"/>
    <w:rsid w:val="00982FC8"/>
    <w:rsid w:val="0098306F"/>
    <w:rsid w:val="00984234"/>
    <w:rsid w:val="00984843"/>
    <w:rsid w:val="0098488A"/>
    <w:rsid w:val="009852BB"/>
    <w:rsid w:val="009855BC"/>
    <w:rsid w:val="00985839"/>
    <w:rsid w:val="00985881"/>
    <w:rsid w:val="0098591C"/>
    <w:rsid w:val="0098608D"/>
    <w:rsid w:val="00987328"/>
    <w:rsid w:val="00987E53"/>
    <w:rsid w:val="009911B8"/>
    <w:rsid w:val="00992ACD"/>
    <w:rsid w:val="00993BFE"/>
    <w:rsid w:val="009945D8"/>
    <w:rsid w:val="00994956"/>
    <w:rsid w:val="00994B3E"/>
    <w:rsid w:val="009963AE"/>
    <w:rsid w:val="00996878"/>
    <w:rsid w:val="00996B3D"/>
    <w:rsid w:val="00997016"/>
    <w:rsid w:val="009978B1"/>
    <w:rsid w:val="00997A37"/>
    <w:rsid w:val="00997F0B"/>
    <w:rsid w:val="009A0327"/>
    <w:rsid w:val="009A0D65"/>
    <w:rsid w:val="009A1C2A"/>
    <w:rsid w:val="009A1E9E"/>
    <w:rsid w:val="009A239C"/>
    <w:rsid w:val="009A44CF"/>
    <w:rsid w:val="009A5459"/>
    <w:rsid w:val="009A5991"/>
    <w:rsid w:val="009A5B00"/>
    <w:rsid w:val="009A67C8"/>
    <w:rsid w:val="009A69BC"/>
    <w:rsid w:val="009A6CCD"/>
    <w:rsid w:val="009A7E79"/>
    <w:rsid w:val="009A7FD0"/>
    <w:rsid w:val="009B0231"/>
    <w:rsid w:val="009B032C"/>
    <w:rsid w:val="009B0669"/>
    <w:rsid w:val="009B2663"/>
    <w:rsid w:val="009B2734"/>
    <w:rsid w:val="009B2AEC"/>
    <w:rsid w:val="009B39E4"/>
    <w:rsid w:val="009B3A31"/>
    <w:rsid w:val="009B45B2"/>
    <w:rsid w:val="009B60FE"/>
    <w:rsid w:val="009B685F"/>
    <w:rsid w:val="009B6994"/>
    <w:rsid w:val="009B6AA6"/>
    <w:rsid w:val="009B71B2"/>
    <w:rsid w:val="009B7B7A"/>
    <w:rsid w:val="009B7B97"/>
    <w:rsid w:val="009C020F"/>
    <w:rsid w:val="009C0D46"/>
    <w:rsid w:val="009C0F08"/>
    <w:rsid w:val="009C1232"/>
    <w:rsid w:val="009C3098"/>
    <w:rsid w:val="009C337E"/>
    <w:rsid w:val="009C3BFF"/>
    <w:rsid w:val="009C3CCE"/>
    <w:rsid w:val="009C4257"/>
    <w:rsid w:val="009C46FC"/>
    <w:rsid w:val="009C4C51"/>
    <w:rsid w:val="009C55CE"/>
    <w:rsid w:val="009C5FF5"/>
    <w:rsid w:val="009C62AE"/>
    <w:rsid w:val="009C68D3"/>
    <w:rsid w:val="009C6B80"/>
    <w:rsid w:val="009C78E8"/>
    <w:rsid w:val="009C7F81"/>
    <w:rsid w:val="009D01D6"/>
    <w:rsid w:val="009D0224"/>
    <w:rsid w:val="009D0CBA"/>
    <w:rsid w:val="009D17A9"/>
    <w:rsid w:val="009D2014"/>
    <w:rsid w:val="009D219C"/>
    <w:rsid w:val="009D2B80"/>
    <w:rsid w:val="009D35A4"/>
    <w:rsid w:val="009D3D24"/>
    <w:rsid w:val="009D4228"/>
    <w:rsid w:val="009D4872"/>
    <w:rsid w:val="009D4A8D"/>
    <w:rsid w:val="009D51A5"/>
    <w:rsid w:val="009D56B7"/>
    <w:rsid w:val="009D605D"/>
    <w:rsid w:val="009D6121"/>
    <w:rsid w:val="009D63B6"/>
    <w:rsid w:val="009D6452"/>
    <w:rsid w:val="009D6456"/>
    <w:rsid w:val="009D65F6"/>
    <w:rsid w:val="009D6E34"/>
    <w:rsid w:val="009D7853"/>
    <w:rsid w:val="009D7E03"/>
    <w:rsid w:val="009E043B"/>
    <w:rsid w:val="009E0B6F"/>
    <w:rsid w:val="009E1D89"/>
    <w:rsid w:val="009E1F99"/>
    <w:rsid w:val="009E235A"/>
    <w:rsid w:val="009E33EC"/>
    <w:rsid w:val="009E4FFA"/>
    <w:rsid w:val="009E603C"/>
    <w:rsid w:val="009E6A0E"/>
    <w:rsid w:val="009F002F"/>
    <w:rsid w:val="009F0167"/>
    <w:rsid w:val="009F0AD6"/>
    <w:rsid w:val="009F17DA"/>
    <w:rsid w:val="009F396E"/>
    <w:rsid w:val="009F61F5"/>
    <w:rsid w:val="009F6E6D"/>
    <w:rsid w:val="009F7264"/>
    <w:rsid w:val="009F7C25"/>
    <w:rsid w:val="00A0083A"/>
    <w:rsid w:val="00A0163D"/>
    <w:rsid w:val="00A02A83"/>
    <w:rsid w:val="00A02F4D"/>
    <w:rsid w:val="00A0304A"/>
    <w:rsid w:val="00A03BDF"/>
    <w:rsid w:val="00A04D20"/>
    <w:rsid w:val="00A05F7A"/>
    <w:rsid w:val="00A06078"/>
    <w:rsid w:val="00A060D2"/>
    <w:rsid w:val="00A06E01"/>
    <w:rsid w:val="00A07624"/>
    <w:rsid w:val="00A07726"/>
    <w:rsid w:val="00A07CA0"/>
    <w:rsid w:val="00A10C45"/>
    <w:rsid w:val="00A10D32"/>
    <w:rsid w:val="00A10D3A"/>
    <w:rsid w:val="00A10E37"/>
    <w:rsid w:val="00A112A6"/>
    <w:rsid w:val="00A1177E"/>
    <w:rsid w:val="00A11BFB"/>
    <w:rsid w:val="00A12FC2"/>
    <w:rsid w:val="00A1342A"/>
    <w:rsid w:val="00A139EE"/>
    <w:rsid w:val="00A13E56"/>
    <w:rsid w:val="00A14918"/>
    <w:rsid w:val="00A14AB5"/>
    <w:rsid w:val="00A14E04"/>
    <w:rsid w:val="00A15690"/>
    <w:rsid w:val="00A15AE3"/>
    <w:rsid w:val="00A15D7D"/>
    <w:rsid w:val="00A15F4A"/>
    <w:rsid w:val="00A16170"/>
    <w:rsid w:val="00A16928"/>
    <w:rsid w:val="00A16B0B"/>
    <w:rsid w:val="00A16F1C"/>
    <w:rsid w:val="00A201EF"/>
    <w:rsid w:val="00A20471"/>
    <w:rsid w:val="00A20491"/>
    <w:rsid w:val="00A2055B"/>
    <w:rsid w:val="00A215A2"/>
    <w:rsid w:val="00A2188F"/>
    <w:rsid w:val="00A21B2E"/>
    <w:rsid w:val="00A21CD0"/>
    <w:rsid w:val="00A2419A"/>
    <w:rsid w:val="00A26553"/>
    <w:rsid w:val="00A266B6"/>
    <w:rsid w:val="00A27C35"/>
    <w:rsid w:val="00A31101"/>
    <w:rsid w:val="00A31796"/>
    <w:rsid w:val="00A32396"/>
    <w:rsid w:val="00A325B0"/>
    <w:rsid w:val="00A32734"/>
    <w:rsid w:val="00A32A73"/>
    <w:rsid w:val="00A33DE8"/>
    <w:rsid w:val="00A34716"/>
    <w:rsid w:val="00A3471A"/>
    <w:rsid w:val="00A34E8A"/>
    <w:rsid w:val="00A34EE1"/>
    <w:rsid w:val="00A34FD5"/>
    <w:rsid w:val="00A35A94"/>
    <w:rsid w:val="00A35C4B"/>
    <w:rsid w:val="00A37192"/>
    <w:rsid w:val="00A37623"/>
    <w:rsid w:val="00A37E15"/>
    <w:rsid w:val="00A4049A"/>
    <w:rsid w:val="00A407C1"/>
    <w:rsid w:val="00A41932"/>
    <w:rsid w:val="00A41998"/>
    <w:rsid w:val="00A41B38"/>
    <w:rsid w:val="00A41D05"/>
    <w:rsid w:val="00A41F88"/>
    <w:rsid w:val="00A432BA"/>
    <w:rsid w:val="00A436F5"/>
    <w:rsid w:val="00A43C91"/>
    <w:rsid w:val="00A44850"/>
    <w:rsid w:val="00A449EA"/>
    <w:rsid w:val="00A45448"/>
    <w:rsid w:val="00A45A04"/>
    <w:rsid w:val="00A45E44"/>
    <w:rsid w:val="00A45FC0"/>
    <w:rsid w:val="00A462A4"/>
    <w:rsid w:val="00A46CEA"/>
    <w:rsid w:val="00A46D42"/>
    <w:rsid w:val="00A47EA3"/>
    <w:rsid w:val="00A501D8"/>
    <w:rsid w:val="00A5126D"/>
    <w:rsid w:val="00A5131D"/>
    <w:rsid w:val="00A516BE"/>
    <w:rsid w:val="00A5202B"/>
    <w:rsid w:val="00A535DE"/>
    <w:rsid w:val="00A53768"/>
    <w:rsid w:val="00A544D4"/>
    <w:rsid w:val="00A54FC3"/>
    <w:rsid w:val="00A559ED"/>
    <w:rsid w:val="00A55BC9"/>
    <w:rsid w:val="00A5686D"/>
    <w:rsid w:val="00A568F9"/>
    <w:rsid w:val="00A56B7F"/>
    <w:rsid w:val="00A5734D"/>
    <w:rsid w:val="00A577CA"/>
    <w:rsid w:val="00A57F47"/>
    <w:rsid w:val="00A60381"/>
    <w:rsid w:val="00A60671"/>
    <w:rsid w:val="00A60E89"/>
    <w:rsid w:val="00A6181C"/>
    <w:rsid w:val="00A6228B"/>
    <w:rsid w:val="00A62785"/>
    <w:rsid w:val="00A62B1A"/>
    <w:rsid w:val="00A6328E"/>
    <w:rsid w:val="00A633E2"/>
    <w:rsid w:val="00A63A7E"/>
    <w:rsid w:val="00A63BFC"/>
    <w:rsid w:val="00A6490D"/>
    <w:rsid w:val="00A64FB3"/>
    <w:rsid w:val="00A657A8"/>
    <w:rsid w:val="00A6581B"/>
    <w:rsid w:val="00A6595E"/>
    <w:rsid w:val="00A65A3A"/>
    <w:rsid w:val="00A663C6"/>
    <w:rsid w:val="00A66524"/>
    <w:rsid w:val="00A7055E"/>
    <w:rsid w:val="00A709BF"/>
    <w:rsid w:val="00A7145C"/>
    <w:rsid w:val="00A71464"/>
    <w:rsid w:val="00A71D31"/>
    <w:rsid w:val="00A71D52"/>
    <w:rsid w:val="00A72278"/>
    <w:rsid w:val="00A72D71"/>
    <w:rsid w:val="00A741B3"/>
    <w:rsid w:val="00A759C0"/>
    <w:rsid w:val="00A75EAA"/>
    <w:rsid w:val="00A76693"/>
    <w:rsid w:val="00A77392"/>
    <w:rsid w:val="00A77AA8"/>
    <w:rsid w:val="00A77D37"/>
    <w:rsid w:val="00A80011"/>
    <w:rsid w:val="00A809A0"/>
    <w:rsid w:val="00A81892"/>
    <w:rsid w:val="00A8247E"/>
    <w:rsid w:val="00A8255D"/>
    <w:rsid w:val="00A8274A"/>
    <w:rsid w:val="00A82AB8"/>
    <w:rsid w:val="00A837B7"/>
    <w:rsid w:val="00A83B53"/>
    <w:rsid w:val="00A83FED"/>
    <w:rsid w:val="00A8479E"/>
    <w:rsid w:val="00A8492A"/>
    <w:rsid w:val="00A84FA1"/>
    <w:rsid w:val="00A85313"/>
    <w:rsid w:val="00A85A53"/>
    <w:rsid w:val="00A85D1E"/>
    <w:rsid w:val="00A85F53"/>
    <w:rsid w:val="00A867A4"/>
    <w:rsid w:val="00A871CD"/>
    <w:rsid w:val="00A8757F"/>
    <w:rsid w:val="00A9061E"/>
    <w:rsid w:val="00A90D12"/>
    <w:rsid w:val="00A911FF"/>
    <w:rsid w:val="00A91214"/>
    <w:rsid w:val="00A92237"/>
    <w:rsid w:val="00A92908"/>
    <w:rsid w:val="00A94D6E"/>
    <w:rsid w:val="00A950BD"/>
    <w:rsid w:val="00A95F8B"/>
    <w:rsid w:val="00A96B2C"/>
    <w:rsid w:val="00A97A1D"/>
    <w:rsid w:val="00A97C86"/>
    <w:rsid w:val="00A97EFC"/>
    <w:rsid w:val="00AA06B8"/>
    <w:rsid w:val="00AA0E5C"/>
    <w:rsid w:val="00AA1B2D"/>
    <w:rsid w:val="00AA249A"/>
    <w:rsid w:val="00AA264A"/>
    <w:rsid w:val="00AA26DA"/>
    <w:rsid w:val="00AA3E69"/>
    <w:rsid w:val="00AA446B"/>
    <w:rsid w:val="00AA4FD4"/>
    <w:rsid w:val="00AA5BA9"/>
    <w:rsid w:val="00AA5E8F"/>
    <w:rsid w:val="00AA70EA"/>
    <w:rsid w:val="00AA7831"/>
    <w:rsid w:val="00AA7924"/>
    <w:rsid w:val="00AB030C"/>
    <w:rsid w:val="00AB26B4"/>
    <w:rsid w:val="00AB2852"/>
    <w:rsid w:val="00AB2D10"/>
    <w:rsid w:val="00AB2F1C"/>
    <w:rsid w:val="00AB3196"/>
    <w:rsid w:val="00AB335A"/>
    <w:rsid w:val="00AB3927"/>
    <w:rsid w:val="00AB3982"/>
    <w:rsid w:val="00AB3A7C"/>
    <w:rsid w:val="00AB5197"/>
    <w:rsid w:val="00AB6406"/>
    <w:rsid w:val="00AB645F"/>
    <w:rsid w:val="00AB6769"/>
    <w:rsid w:val="00AB6BE3"/>
    <w:rsid w:val="00AB6D55"/>
    <w:rsid w:val="00AB7E60"/>
    <w:rsid w:val="00AC07C8"/>
    <w:rsid w:val="00AC08AE"/>
    <w:rsid w:val="00AC1CBE"/>
    <w:rsid w:val="00AC1DB1"/>
    <w:rsid w:val="00AC2449"/>
    <w:rsid w:val="00AC26AC"/>
    <w:rsid w:val="00AC281E"/>
    <w:rsid w:val="00AC2DF6"/>
    <w:rsid w:val="00AC3091"/>
    <w:rsid w:val="00AC31AE"/>
    <w:rsid w:val="00AC3307"/>
    <w:rsid w:val="00AC33D5"/>
    <w:rsid w:val="00AC34E0"/>
    <w:rsid w:val="00AC3DD4"/>
    <w:rsid w:val="00AC4244"/>
    <w:rsid w:val="00AC50D7"/>
    <w:rsid w:val="00AC51F6"/>
    <w:rsid w:val="00AC5DAE"/>
    <w:rsid w:val="00AC6146"/>
    <w:rsid w:val="00AC6280"/>
    <w:rsid w:val="00AC68D2"/>
    <w:rsid w:val="00AC6EAD"/>
    <w:rsid w:val="00AD015F"/>
    <w:rsid w:val="00AD09F3"/>
    <w:rsid w:val="00AD0A75"/>
    <w:rsid w:val="00AD12F5"/>
    <w:rsid w:val="00AD1B00"/>
    <w:rsid w:val="00AD2BA7"/>
    <w:rsid w:val="00AD375F"/>
    <w:rsid w:val="00AD4EAF"/>
    <w:rsid w:val="00AD546A"/>
    <w:rsid w:val="00AD554E"/>
    <w:rsid w:val="00AD5E2D"/>
    <w:rsid w:val="00AE01C1"/>
    <w:rsid w:val="00AE05E1"/>
    <w:rsid w:val="00AE21E6"/>
    <w:rsid w:val="00AE23FC"/>
    <w:rsid w:val="00AE249D"/>
    <w:rsid w:val="00AE24D8"/>
    <w:rsid w:val="00AE26C8"/>
    <w:rsid w:val="00AE3488"/>
    <w:rsid w:val="00AE3B3C"/>
    <w:rsid w:val="00AE3DB6"/>
    <w:rsid w:val="00AE45C4"/>
    <w:rsid w:val="00AE4956"/>
    <w:rsid w:val="00AE4ECC"/>
    <w:rsid w:val="00AE517F"/>
    <w:rsid w:val="00AE6070"/>
    <w:rsid w:val="00AE6BF7"/>
    <w:rsid w:val="00AE7BA5"/>
    <w:rsid w:val="00AF0174"/>
    <w:rsid w:val="00AF0473"/>
    <w:rsid w:val="00AF0D4B"/>
    <w:rsid w:val="00AF0F46"/>
    <w:rsid w:val="00AF23D7"/>
    <w:rsid w:val="00AF25DD"/>
    <w:rsid w:val="00AF26A2"/>
    <w:rsid w:val="00AF3091"/>
    <w:rsid w:val="00AF4240"/>
    <w:rsid w:val="00AF538C"/>
    <w:rsid w:val="00AF61E5"/>
    <w:rsid w:val="00AF7AEC"/>
    <w:rsid w:val="00B000EE"/>
    <w:rsid w:val="00B0068C"/>
    <w:rsid w:val="00B008A4"/>
    <w:rsid w:val="00B00BF8"/>
    <w:rsid w:val="00B01B25"/>
    <w:rsid w:val="00B02A1C"/>
    <w:rsid w:val="00B03310"/>
    <w:rsid w:val="00B038D2"/>
    <w:rsid w:val="00B05305"/>
    <w:rsid w:val="00B06A77"/>
    <w:rsid w:val="00B075FF"/>
    <w:rsid w:val="00B11301"/>
    <w:rsid w:val="00B14CA1"/>
    <w:rsid w:val="00B14E5A"/>
    <w:rsid w:val="00B14F79"/>
    <w:rsid w:val="00B152FD"/>
    <w:rsid w:val="00B15B00"/>
    <w:rsid w:val="00B15BA9"/>
    <w:rsid w:val="00B15E80"/>
    <w:rsid w:val="00B160AF"/>
    <w:rsid w:val="00B168CD"/>
    <w:rsid w:val="00B17584"/>
    <w:rsid w:val="00B17872"/>
    <w:rsid w:val="00B17C09"/>
    <w:rsid w:val="00B2035E"/>
    <w:rsid w:val="00B204E1"/>
    <w:rsid w:val="00B206B3"/>
    <w:rsid w:val="00B20DE2"/>
    <w:rsid w:val="00B21255"/>
    <w:rsid w:val="00B21831"/>
    <w:rsid w:val="00B21B7A"/>
    <w:rsid w:val="00B21D78"/>
    <w:rsid w:val="00B23341"/>
    <w:rsid w:val="00B247E8"/>
    <w:rsid w:val="00B255EC"/>
    <w:rsid w:val="00B25BC7"/>
    <w:rsid w:val="00B26098"/>
    <w:rsid w:val="00B26706"/>
    <w:rsid w:val="00B26876"/>
    <w:rsid w:val="00B269F4"/>
    <w:rsid w:val="00B2743B"/>
    <w:rsid w:val="00B276C5"/>
    <w:rsid w:val="00B27911"/>
    <w:rsid w:val="00B27916"/>
    <w:rsid w:val="00B27CF3"/>
    <w:rsid w:val="00B3044A"/>
    <w:rsid w:val="00B3092B"/>
    <w:rsid w:val="00B31647"/>
    <w:rsid w:val="00B317C9"/>
    <w:rsid w:val="00B3270F"/>
    <w:rsid w:val="00B32740"/>
    <w:rsid w:val="00B33AB3"/>
    <w:rsid w:val="00B33CB0"/>
    <w:rsid w:val="00B3504D"/>
    <w:rsid w:val="00B35630"/>
    <w:rsid w:val="00B35D48"/>
    <w:rsid w:val="00B370C2"/>
    <w:rsid w:val="00B37429"/>
    <w:rsid w:val="00B3743A"/>
    <w:rsid w:val="00B37B49"/>
    <w:rsid w:val="00B400F5"/>
    <w:rsid w:val="00B4080A"/>
    <w:rsid w:val="00B4111C"/>
    <w:rsid w:val="00B41BC9"/>
    <w:rsid w:val="00B422A0"/>
    <w:rsid w:val="00B42976"/>
    <w:rsid w:val="00B42C07"/>
    <w:rsid w:val="00B432B5"/>
    <w:rsid w:val="00B44569"/>
    <w:rsid w:val="00B44CFA"/>
    <w:rsid w:val="00B44D0D"/>
    <w:rsid w:val="00B454D3"/>
    <w:rsid w:val="00B46279"/>
    <w:rsid w:val="00B478CF"/>
    <w:rsid w:val="00B47B91"/>
    <w:rsid w:val="00B50575"/>
    <w:rsid w:val="00B51064"/>
    <w:rsid w:val="00B510E9"/>
    <w:rsid w:val="00B51A62"/>
    <w:rsid w:val="00B5277F"/>
    <w:rsid w:val="00B52B23"/>
    <w:rsid w:val="00B52E18"/>
    <w:rsid w:val="00B53356"/>
    <w:rsid w:val="00B535C6"/>
    <w:rsid w:val="00B53D33"/>
    <w:rsid w:val="00B555A6"/>
    <w:rsid w:val="00B55985"/>
    <w:rsid w:val="00B55C85"/>
    <w:rsid w:val="00B55DBB"/>
    <w:rsid w:val="00B5632C"/>
    <w:rsid w:val="00B569AA"/>
    <w:rsid w:val="00B569C6"/>
    <w:rsid w:val="00B600D1"/>
    <w:rsid w:val="00B6077C"/>
    <w:rsid w:val="00B60A8A"/>
    <w:rsid w:val="00B611DD"/>
    <w:rsid w:val="00B61662"/>
    <w:rsid w:val="00B62312"/>
    <w:rsid w:val="00B62BD6"/>
    <w:rsid w:val="00B62C66"/>
    <w:rsid w:val="00B62E5A"/>
    <w:rsid w:val="00B63050"/>
    <w:rsid w:val="00B6348A"/>
    <w:rsid w:val="00B63C55"/>
    <w:rsid w:val="00B63F37"/>
    <w:rsid w:val="00B645B1"/>
    <w:rsid w:val="00B64F61"/>
    <w:rsid w:val="00B650A8"/>
    <w:rsid w:val="00B650BF"/>
    <w:rsid w:val="00B66253"/>
    <w:rsid w:val="00B667B6"/>
    <w:rsid w:val="00B66E1E"/>
    <w:rsid w:val="00B67099"/>
    <w:rsid w:val="00B67B32"/>
    <w:rsid w:val="00B70E51"/>
    <w:rsid w:val="00B7134C"/>
    <w:rsid w:val="00B719DA"/>
    <w:rsid w:val="00B71E32"/>
    <w:rsid w:val="00B7238C"/>
    <w:rsid w:val="00B72BE8"/>
    <w:rsid w:val="00B7387E"/>
    <w:rsid w:val="00B73E3F"/>
    <w:rsid w:val="00B74393"/>
    <w:rsid w:val="00B744A5"/>
    <w:rsid w:val="00B74744"/>
    <w:rsid w:val="00B74D8D"/>
    <w:rsid w:val="00B7588A"/>
    <w:rsid w:val="00B75D8C"/>
    <w:rsid w:val="00B75FB6"/>
    <w:rsid w:val="00B75FCB"/>
    <w:rsid w:val="00B76F4A"/>
    <w:rsid w:val="00B774FA"/>
    <w:rsid w:val="00B77C21"/>
    <w:rsid w:val="00B77D74"/>
    <w:rsid w:val="00B803A7"/>
    <w:rsid w:val="00B804AB"/>
    <w:rsid w:val="00B80613"/>
    <w:rsid w:val="00B81819"/>
    <w:rsid w:val="00B81C63"/>
    <w:rsid w:val="00B82DEC"/>
    <w:rsid w:val="00B8354D"/>
    <w:rsid w:val="00B83A75"/>
    <w:rsid w:val="00B83CDE"/>
    <w:rsid w:val="00B841F2"/>
    <w:rsid w:val="00B84620"/>
    <w:rsid w:val="00B84B4A"/>
    <w:rsid w:val="00B84C93"/>
    <w:rsid w:val="00B84D1B"/>
    <w:rsid w:val="00B84DAC"/>
    <w:rsid w:val="00B84E1D"/>
    <w:rsid w:val="00B8585B"/>
    <w:rsid w:val="00B85CE8"/>
    <w:rsid w:val="00B862FA"/>
    <w:rsid w:val="00B87551"/>
    <w:rsid w:val="00B90ADE"/>
    <w:rsid w:val="00B90F59"/>
    <w:rsid w:val="00B91CA5"/>
    <w:rsid w:val="00B923EA"/>
    <w:rsid w:val="00B9243B"/>
    <w:rsid w:val="00B92526"/>
    <w:rsid w:val="00B929C7"/>
    <w:rsid w:val="00B937EE"/>
    <w:rsid w:val="00B93AAF"/>
    <w:rsid w:val="00B9400F"/>
    <w:rsid w:val="00B95363"/>
    <w:rsid w:val="00B954B7"/>
    <w:rsid w:val="00B96993"/>
    <w:rsid w:val="00B96D8D"/>
    <w:rsid w:val="00B97863"/>
    <w:rsid w:val="00BA037C"/>
    <w:rsid w:val="00BA0FA2"/>
    <w:rsid w:val="00BA1267"/>
    <w:rsid w:val="00BA27EA"/>
    <w:rsid w:val="00BA31E9"/>
    <w:rsid w:val="00BA3D41"/>
    <w:rsid w:val="00BA3D69"/>
    <w:rsid w:val="00BA3ED5"/>
    <w:rsid w:val="00BA3F56"/>
    <w:rsid w:val="00BA3F68"/>
    <w:rsid w:val="00BA503C"/>
    <w:rsid w:val="00BA5AB5"/>
    <w:rsid w:val="00BA606C"/>
    <w:rsid w:val="00BA6A9F"/>
    <w:rsid w:val="00BA6B56"/>
    <w:rsid w:val="00BA75D4"/>
    <w:rsid w:val="00BA7AF3"/>
    <w:rsid w:val="00BA7BD5"/>
    <w:rsid w:val="00BA7D3B"/>
    <w:rsid w:val="00BB0073"/>
    <w:rsid w:val="00BB1074"/>
    <w:rsid w:val="00BB1A08"/>
    <w:rsid w:val="00BB2D64"/>
    <w:rsid w:val="00BB3917"/>
    <w:rsid w:val="00BB5050"/>
    <w:rsid w:val="00BB529F"/>
    <w:rsid w:val="00BB563E"/>
    <w:rsid w:val="00BB5B21"/>
    <w:rsid w:val="00BB5C84"/>
    <w:rsid w:val="00BB6C90"/>
    <w:rsid w:val="00BB70E4"/>
    <w:rsid w:val="00BB72E3"/>
    <w:rsid w:val="00BC046B"/>
    <w:rsid w:val="00BC16A6"/>
    <w:rsid w:val="00BC2A77"/>
    <w:rsid w:val="00BC2C95"/>
    <w:rsid w:val="00BC33FF"/>
    <w:rsid w:val="00BC4313"/>
    <w:rsid w:val="00BC514E"/>
    <w:rsid w:val="00BC5855"/>
    <w:rsid w:val="00BC6120"/>
    <w:rsid w:val="00BC653C"/>
    <w:rsid w:val="00BC6699"/>
    <w:rsid w:val="00BC6DB4"/>
    <w:rsid w:val="00BC708E"/>
    <w:rsid w:val="00BC7EE9"/>
    <w:rsid w:val="00BD136E"/>
    <w:rsid w:val="00BD18DA"/>
    <w:rsid w:val="00BD1F49"/>
    <w:rsid w:val="00BD21D5"/>
    <w:rsid w:val="00BD2228"/>
    <w:rsid w:val="00BD2985"/>
    <w:rsid w:val="00BD2E4F"/>
    <w:rsid w:val="00BD3964"/>
    <w:rsid w:val="00BD4380"/>
    <w:rsid w:val="00BD471F"/>
    <w:rsid w:val="00BD59C3"/>
    <w:rsid w:val="00BD5B3C"/>
    <w:rsid w:val="00BD5EDC"/>
    <w:rsid w:val="00BD640D"/>
    <w:rsid w:val="00BD65CF"/>
    <w:rsid w:val="00BD6F7B"/>
    <w:rsid w:val="00BE061E"/>
    <w:rsid w:val="00BE07DD"/>
    <w:rsid w:val="00BE10DC"/>
    <w:rsid w:val="00BE1CE0"/>
    <w:rsid w:val="00BE2F29"/>
    <w:rsid w:val="00BE3644"/>
    <w:rsid w:val="00BE3C1F"/>
    <w:rsid w:val="00BE3FD3"/>
    <w:rsid w:val="00BE450D"/>
    <w:rsid w:val="00BE4512"/>
    <w:rsid w:val="00BE4B91"/>
    <w:rsid w:val="00BE52E9"/>
    <w:rsid w:val="00BE5C82"/>
    <w:rsid w:val="00BE6337"/>
    <w:rsid w:val="00BE7088"/>
    <w:rsid w:val="00BE7218"/>
    <w:rsid w:val="00BF0000"/>
    <w:rsid w:val="00BF04C4"/>
    <w:rsid w:val="00BF04E0"/>
    <w:rsid w:val="00BF0810"/>
    <w:rsid w:val="00BF0AB3"/>
    <w:rsid w:val="00BF12F3"/>
    <w:rsid w:val="00BF133A"/>
    <w:rsid w:val="00BF154B"/>
    <w:rsid w:val="00BF1E99"/>
    <w:rsid w:val="00BF35D5"/>
    <w:rsid w:val="00BF385D"/>
    <w:rsid w:val="00BF3A5E"/>
    <w:rsid w:val="00BF3D57"/>
    <w:rsid w:val="00BF3ED9"/>
    <w:rsid w:val="00BF4444"/>
    <w:rsid w:val="00BF46CA"/>
    <w:rsid w:val="00BF475A"/>
    <w:rsid w:val="00BF4C15"/>
    <w:rsid w:val="00BF5BBA"/>
    <w:rsid w:val="00BF5E2E"/>
    <w:rsid w:val="00BF6128"/>
    <w:rsid w:val="00BF61EF"/>
    <w:rsid w:val="00BF630C"/>
    <w:rsid w:val="00BF692E"/>
    <w:rsid w:val="00BF6BC9"/>
    <w:rsid w:val="00C00132"/>
    <w:rsid w:val="00C00C0D"/>
    <w:rsid w:val="00C014A8"/>
    <w:rsid w:val="00C016D6"/>
    <w:rsid w:val="00C0194A"/>
    <w:rsid w:val="00C02009"/>
    <w:rsid w:val="00C0212A"/>
    <w:rsid w:val="00C02199"/>
    <w:rsid w:val="00C02DEA"/>
    <w:rsid w:val="00C02EEA"/>
    <w:rsid w:val="00C030D9"/>
    <w:rsid w:val="00C03D05"/>
    <w:rsid w:val="00C044FB"/>
    <w:rsid w:val="00C04C86"/>
    <w:rsid w:val="00C04DD6"/>
    <w:rsid w:val="00C04F4B"/>
    <w:rsid w:val="00C05F56"/>
    <w:rsid w:val="00C069EF"/>
    <w:rsid w:val="00C07B08"/>
    <w:rsid w:val="00C100B5"/>
    <w:rsid w:val="00C100B8"/>
    <w:rsid w:val="00C10339"/>
    <w:rsid w:val="00C113E1"/>
    <w:rsid w:val="00C1147B"/>
    <w:rsid w:val="00C1232F"/>
    <w:rsid w:val="00C1268E"/>
    <w:rsid w:val="00C12693"/>
    <w:rsid w:val="00C134DA"/>
    <w:rsid w:val="00C13B64"/>
    <w:rsid w:val="00C14005"/>
    <w:rsid w:val="00C15394"/>
    <w:rsid w:val="00C156A0"/>
    <w:rsid w:val="00C16DE2"/>
    <w:rsid w:val="00C1702B"/>
    <w:rsid w:val="00C17552"/>
    <w:rsid w:val="00C1795F"/>
    <w:rsid w:val="00C2090B"/>
    <w:rsid w:val="00C2099F"/>
    <w:rsid w:val="00C209E6"/>
    <w:rsid w:val="00C20FC0"/>
    <w:rsid w:val="00C21672"/>
    <w:rsid w:val="00C21AE8"/>
    <w:rsid w:val="00C21E69"/>
    <w:rsid w:val="00C21F84"/>
    <w:rsid w:val="00C22C6C"/>
    <w:rsid w:val="00C232AE"/>
    <w:rsid w:val="00C25D6B"/>
    <w:rsid w:val="00C26500"/>
    <w:rsid w:val="00C26BE7"/>
    <w:rsid w:val="00C274D6"/>
    <w:rsid w:val="00C27E4D"/>
    <w:rsid w:val="00C27FAE"/>
    <w:rsid w:val="00C300FF"/>
    <w:rsid w:val="00C30355"/>
    <w:rsid w:val="00C30545"/>
    <w:rsid w:val="00C30597"/>
    <w:rsid w:val="00C308AD"/>
    <w:rsid w:val="00C30EC6"/>
    <w:rsid w:val="00C30EFC"/>
    <w:rsid w:val="00C30F75"/>
    <w:rsid w:val="00C3145D"/>
    <w:rsid w:val="00C33ABF"/>
    <w:rsid w:val="00C33D99"/>
    <w:rsid w:val="00C34488"/>
    <w:rsid w:val="00C35CE7"/>
    <w:rsid w:val="00C35D86"/>
    <w:rsid w:val="00C37247"/>
    <w:rsid w:val="00C373E2"/>
    <w:rsid w:val="00C41449"/>
    <w:rsid w:val="00C41CAF"/>
    <w:rsid w:val="00C42752"/>
    <w:rsid w:val="00C427CE"/>
    <w:rsid w:val="00C42F40"/>
    <w:rsid w:val="00C4308F"/>
    <w:rsid w:val="00C43319"/>
    <w:rsid w:val="00C43C2D"/>
    <w:rsid w:val="00C442D6"/>
    <w:rsid w:val="00C44619"/>
    <w:rsid w:val="00C45D2B"/>
    <w:rsid w:val="00C46580"/>
    <w:rsid w:val="00C46C81"/>
    <w:rsid w:val="00C46D9A"/>
    <w:rsid w:val="00C47737"/>
    <w:rsid w:val="00C47E0B"/>
    <w:rsid w:val="00C50FFF"/>
    <w:rsid w:val="00C52130"/>
    <w:rsid w:val="00C52E17"/>
    <w:rsid w:val="00C53653"/>
    <w:rsid w:val="00C53A74"/>
    <w:rsid w:val="00C5457E"/>
    <w:rsid w:val="00C54DC8"/>
    <w:rsid w:val="00C55329"/>
    <w:rsid w:val="00C557D8"/>
    <w:rsid w:val="00C55C08"/>
    <w:rsid w:val="00C56175"/>
    <w:rsid w:val="00C566C3"/>
    <w:rsid w:val="00C573EF"/>
    <w:rsid w:val="00C574ED"/>
    <w:rsid w:val="00C6000A"/>
    <w:rsid w:val="00C60F39"/>
    <w:rsid w:val="00C6175F"/>
    <w:rsid w:val="00C61B67"/>
    <w:rsid w:val="00C627B9"/>
    <w:rsid w:val="00C62FDA"/>
    <w:rsid w:val="00C642A7"/>
    <w:rsid w:val="00C642F9"/>
    <w:rsid w:val="00C64A33"/>
    <w:rsid w:val="00C667FA"/>
    <w:rsid w:val="00C66AFC"/>
    <w:rsid w:val="00C67BA0"/>
    <w:rsid w:val="00C67CC2"/>
    <w:rsid w:val="00C67D98"/>
    <w:rsid w:val="00C70359"/>
    <w:rsid w:val="00C70778"/>
    <w:rsid w:val="00C70A3E"/>
    <w:rsid w:val="00C70C74"/>
    <w:rsid w:val="00C71638"/>
    <w:rsid w:val="00C716C4"/>
    <w:rsid w:val="00C71AF0"/>
    <w:rsid w:val="00C71B8E"/>
    <w:rsid w:val="00C72D5D"/>
    <w:rsid w:val="00C74B72"/>
    <w:rsid w:val="00C74F5A"/>
    <w:rsid w:val="00C7541B"/>
    <w:rsid w:val="00C773CE"/>
    <w:rsid w:val="00C80CEA"/>
    <w:rsid w:val="00C80D00"/>
    <w:rsid w:val="00C812C5"/>
    <w:rsid w:val="00C81624"/>
    <w:rsid w:val="00C81B27"/>
    <w:rsid w:val="00C81FA8"/>
    <w:rsid w:val="00C81FB4"/>
    <w:rsid w:val="00C82965"/>
    <w:rsid w:val="00C83008"/>
    <w:rsid w:val="00C84625"/>
    <w:rsid w:val="00C85FFA"/>
    <w:rsid w:val="00C8648D"/>
    <w:rsid w:val="00C86D7D"/>
    <w:rsid w:val="00C872E5"/>
    <w:rsid w:val="00C8764C"/>
    <w:rsid w:val="00C87AA7"/>
    <w:rsid w:val="00C87BDC"/>
    <w:rsid w:val="00C905B4"/>
    <w:rsid w:val="00C90FC7"/>
    <w:rsid w:val="00C91814"/>
    <w:rsid w:val="00C92E27"/>
    <w:rsid w:val="00C93AC5"/>
    <w:rsid w:val="00C94032"/>
    <w:rsid w:val="00C9440D"/>
    <w:rsid w:val="00C94D00"/>
    <w:rsid w:val="00C95426"/>
    <w:rsid w:val="00C95B67"/>
    <w:rsid w:val="00C95BD3"/>
    <w:rsid w:val="00C95FDE"/>
    <w:rsid w:val="00C96E0D"/>
    <w:rsid w:val="00C96E15"/>
    <w:rsid w:val="00C96E4E"/>
    <w:rsid w:val="00C978DB"/>
    <w:rsid w:val="00C97BBA"/>
    <w:rsid w:val="00CA140C"/>
    <w:rsid w:val="00CA28AD"/>
    <w:rsid w:val="00CA2A96"/>
    <w:rsid w:val="00CA3605"/>
    <w:rsid w:val="00CA3B0E"/>
    <w:rsid w:val="00CA448B"/>
    <w:rsid w:val="00CA4507"/>
    <w:rsid w:val="00CA512D"/>
    <w:rsid w:val="00CA5AD0"/>
    <w:rsid w:val="00CA5C3C"/>
    <w:rsid w:val="00CA5E3F"/>
    <w:rsid w:val="00CA5F7E"/>
    <w:rsid w:val="00CA613A"/>
    <w:rsid w:val="00CA7D90"/>
    <w:rsid w:val="00CB030B"/>
    <w:rsid w:val="00CB0ACF"/>
    <w:rsid w:val="00CB10F8"/>
    <w:rsid w:val="00CB1583"/>
    <w:rsid w:val="00CB1BC4"/>
    <w:rsid w:val="00CB267E"/>
    <w:rsid w:val="00CB2942"/>
    <w:rsid w:val="00CB29FF"/>
    <w:rsid w:val="00CB2B30"/>
    <w:rsid w:val="00CB31A9"/>
    <w:rsid w:val="00CB32CE"/>
    <w:rsid w:val="00CB3C34"/>
    <w:rsid w:val="00CB4764"/>
    <w:rsid w:val="00CB5A19"/>
    <w:rsid w:val="00CB6630"/>
    <w:rsid w:val="00CB6852"/>
    <w:rsid w:val="00CB7441"/>
    <w:rsid w:val="00CB74C8"/>
    <w:rsid w:val="00CB77A7"/>
    <w:rsid w:val="00CC077F"/>
    <w:rsid w:val="00CC100E"/>
    <w:rsid w:val="00CC1365"/>
    <w:rsid w:val="00CC1456"/>
    <w:rsid w:val="00CC1E1E"/>
    <w:rsid w:val="00CC26D9"/>
    <w:rsid w:val="00CC2FFD"/>
    <w:rsid w:val="00CC3767"/>
    <w:rsid w:val="00CC3C13"/>
    <w:rsid w:val="00CC49EF"/>
    <w:rsid w:val="00CC4C7B"/>
    <w:rsid w:val="00CC50CB"/>
    <w:rsid w:val="00CC588A"/>
    <w:rsid w:val="00CC5FCD"/>
    <w:rsid w:val="00CC66B6"/>
    <w:rsid w:val="00CC67D2"/>
    <w:rsid w:val="00CC6EE2"/>
    <w:rsid w:val="00CC764B"/>
    <w:rsid w:val="00CD193E"/>
    <w:rsid w:val="00CD40E4"/>
    <w:rsid w:val="00CD484C"/>
    <w:rsid w:val="00CD4934"/>
    <w:rsid w:val="00CD508B"/>
    <w:rsid w:val="00CD582F"/>
    <w:rsid w:val="00CD5BBE"/>
    <w:rsid w:val="00CD5FC0"/>
    <w:rsid w:val="00CD6AED"/>
    <w:rsid w:val="00CD6D79"/>
    <w:rsid w:val="00CD6DD1"/>
    <w:rsid w:val="00CD77D8"/>
    <w:rsid w:val="00CD7A89"/>
    <w:rsid w:val="00CE0669"/>
    <w:rsid w:val="00CE215A"/>
    <w:rsid w:val="00CE2E2A"/>
    <w:rsid w:val="00CE3952"/>
    <w:rsid w:val="00CE432E"/>
    <w:rsid w:val="00CE4459"/>
    <w:rsid w:val="00CE4755"/>
    <w:rsid w:val="00CE48F2"/>
    <w:rsid w:val="00CE53B6"/>
    <w:rsid w:val="00CE5652"/>
    <w:rsid w:val="00CE5ADD"/>
    <w:rsid w:val="00CE6082"/>
    <w:rsid w:val="00CE7472"/>
    <w:rsid w:val="00CE77C2"/>
    <w:rsid w:val="00CE7A97"/>
    <w:rsid w:val="00CE7F3C"/>
    <w:rsid w:val="00CF0230"/>
    <w:rsid w:val="00CF095D"/>
    <w:rsid w:val="00CF1771"/>
    <w:rsid w:val="00CF178B"/>
    <w:rsid w:val="00CF181A"/>
    <w:rsid w:val="00CF1E16"/>
    <w:rsid w:val="00CF3247"/>
    <w:rsid w:val="00CF3850"/>
    <w:rsid w:val="00CF3BA9"/>
    <w:rsid w:val="00CF3EDA"/>
    <w:rsid w:val="00CF42FD"/>
    <w:rsid w:val="00CF4A3C"/>
    <w:rsid w:val="00CF5520"/>
    <w:rsid w:val="00CF5DA3"/>
    <w:rsid w:val="00CF6969"/>
    <w:rsid w:val="00CF6995"/>
    <w:rsid w:val="00CF71B9"/>
    <w:rsid w:val="00CF7528"/>
    <w:rsid w:val="00D006E2"/>
    <w:rsid w:val="00D01056"/>
    <w:rsid w:val="00D01F40"/>
    <w:rsid w:val="00D01F72"/>
    <w:rsid w:val="00D04256"/>
    <w:rsid w:val="00D04692"/>
    <w:rsid w:val="00D06477"/>
    <w:rsid w:val="00D06DE7"/>
    <w:rsid w:val="00D07168"/>
    <w:rsid w:val="00D07AED"/>
    <w:rsid w:val="00D10A6D"/>
    <w:rsid w:val="00D10CA1"/>
    <w:rsid w:val="00D11740"/>
    <w:rsid w:val="00D12396"/>
    <w:rsid w:val="00D123F0"/>
    <w:rsid w:val="00D1293F"/>
    <w:rsid w:val="00D12D3B"/>
    <w:rsid w:val="00D13064"/>
    <w:rsid w:val="00D142E4"/>
    <w:rsid w:val="00D14488"/>
    <w:rsid w:val="00D14BA1"/>
    <w:rsid w:val="00D15796"/>
    <w:rsid w:val="00D15C77"/>
    <w:rsid w:val="00D15CE5"/>
    <w:rsid w:val="00D17635"/>
    <w:rsid w:val="00D17CA4"/>
    <w:rsid w:val="00D206FE"/>
    <w:rsid w:val="00D20858"/>
    <w:rsid w:val="00D20B39"/>
    <w:rsid w:val="00D217C8"/>
    <w:rsid w:val="00D2266C"/>
    <w:rsid w:val="00D22A60"/>
    <w:rsid w:val="00D22ACA"/>
    <w:rsid w:val="00D23483"/>
    <w:rsid w:val="00D2432A"/>
    <w:rsid w:val="00D25F89"/>
    <w:rsid w:val="00D26A36"/>
    <w:rsid w:val="00D271E2"/>
    <w:rsid w:val="00D274DA"/>
    <w:rsid w:val="00D27EED"/>
    <w:rsid w:val="00D30A2B"/>
    <w:rsid w:val="00D31113"/>
    <w:rsid w:val="00D32A16"/>
    <w:rsid w:val="00D34B57"/>
    <w:rsid w:val="00D34C70"/>
    <w:rsid w:val="00D35E12"/>
    <w:rsid w:val="00D35E25"/>
    <w:rsid w:val="00D35E45"/>
    <w:rsid w:val="00D36ABA"/>
    <w:rsid w:val="00D37CF6"/>
    <w:rsid w:val="00D407D6"/>
    <w:rsid w:val="00D4153F"/>
    <w:rsid w:val="00D4220F"/>
    <w:rsid w:val="00D42288"/>
    <w:rsid w:val="00D42E9B"/>
    <w:rsid w:val="00D436AD"/>
    <w:rsid w:val="00D43864"/>
    <w:rsid w:val="00D4398E"/>
    <w:rsid w:val="00D45383"/>
    <w:rsid w:val="00D46A88"/>
    <w:rsid w:val="00D46E6D"/>
    <w:rsid w:val="00D47DF4"/>
    <w:rsid w:val="00D47FCE"/>
    <w:rsid w:val="00D50798"/>
    <w:rsid w:val="00D50900"/>
    <w:rsid w:val="00D514F2"/>
    <w:rsid w:val="00D51CE5"/>
    <w:rsid w:val="00D52C84"/>
    <w:rsid w:val="00D52CE9"/>
    <w:rsid w:val="00D534B3"/>
    <w:rsid w:val="00D53AF4"/>
    <w:rsid w:val="00D53F6A"/>
    <w:rsid w:val="00D5446D"/>
    <w:rsid w:val="00D55AF0"/>
    <w:rsid w:val="00D55D18"/>
    <w:rsid w:val="00D56102"/>
    <w:rsid w:val="00D56221"/>
    <w:rsid w:val="00D5766A"/>
    <w:rsid w:val="00D57E3A"/>
    <w:rsid w:val="00D60716"/>
    <w:rsid w:val="00D609B5"/>
    <w:rsid w:val="00D6194D"/>
    <w:rsid w:val="00D619AE"/>
    <w:rsid w:val="00D625D1"/>
    <w:rsid w:val="00D62C1F"/>
    <w:rsid w:val="00D632E1"/>
    <w:rsid w:val="00D632E8"/>
    <w:rsid w:val="00D6338E"/>
    <w:rsid w:val="00D63A01"/>
    <w:rsid w:val="00D64B3B"/>
    <w:rsid w:val="00D64CF2"/>
    <w:rsid w:val="00D651E0"/>
    <w:rsid w:val="00D65653"/>
    <w:rsid w:val="00D65E0C"/>
    <w:rsid w:val="00D65E8E"/>
    <w:rsid w:val="00D66730"/>
    <w:rsid w:val="00D66BBE"/>
    <w:rsid w:val="00D6700E"/>
    <w:rsid w:val="00D67C40"/>
    <w:rsid w:val="00D67C6D"/>
    <w:rsid w:val="00D67FF1"/>
    <w:rsid w:val="00D701A3"/>
    <w:rsid w:val="00D71183"/>
    <w:rsid w:val="00D72CCA"/>
    <w:rsid w:val="00D73BE3"/>
    <w:rsid w:val="00D73D0F"/>
    <w:rsid w:val="00D73D97"/>
    <w:rsid w:val="00D74E2A"/>
    <w:rsid w:val="00D74ED0"/>
    <w:rsid w:val="00D75595"/>
    <w:rsid w:val="00D7579F"/>
    <w:rsid w:val="00D75B78"/>
    <w:rsid w:val="00D76087"/>
    <w:rsid w:val="00D767AF"/>
    <w:rsid w:val="00D768E8"/>
    <w:rsid w:val="00D76958"/>
    <w:rsid w:val="00D76F59"/>
    <w:rsid w:val="00D779E3"/>
    <w:rsid w:val="00D80F02"/>
    <w:rsid w:val="00D8251F"/>
    <w:rsid w:val="00D82EC8"/>
    <w:rsid w:val="00D82F5D"/>
    <w:rsid w:val="00D82FF6"/>
    <w:rsid w:val="00D8305F"/>
    <w:rsid w:val="00D832CA"/>
    <w:rsid w:val="00D83F50"/>
    <w:rsid w:val="00D84661"/>
    <w:rsid w:val="00D852A0"/>
    <w:rsid w:val="00D86458"/>
    <w:rsid w:val="00D8657B"/>
    <w:rsid w:val="00D86674"/>
    <w:rsid w:val="00D86CE5"/>
    <w:rsid w:val="00D8746D"/>
    <w:rsid w:val="00D879AA"/>
    <w:rsid w:val="00D907B2"/>
    <w:rsid w:val="00D91448"/>
    <w:rsid w:val="00D91923"/>
    <w:rsid w:val="00D91B41"/>
    <w:rsid w:val="00D92333"/>
    <w:rsid w:val="00D925BB"/>
    <w:rsid w:val="00D92B21"/>
    <w:rsid w:val="00D92C65"/>
    <w:rsid w:val="00D93179"/>
    <w:rsid w:val="00D94659"/>
    <w:rsid w:val="00D95597"/>
    <w:rsid w:val="00D96890"/>
    <w:rsid w:val="00DA17B3"/>
    <w:rsid w:val="00DA2FA8"/>
    <w:rsid w:val="00DA438F"/>
    <w:rsid w:val="00DA488C"/>
    <w:rsid w:val="00DA6028"/>
    <w:rsid w:val="00DA79DD"/>
    <w:rsid w:val="00DA7F7B"/>
    <w:rsid w:val="00DB0AAF"/>
    <w:rsid w:val="00DB167E"/>
    <w:rsid w:val="00DB289F"/>
    <w:rsid w:val="00DB2CF3"/>
    <w:rsid w:val="00DB3A5F"/>
    <w:rsid w:val="00DB4653"/>
    <w:rsid w:val="00DB49CF"/>
    <w:rsid w:val="00DB4B53"/>
    <w:rsid w:val="00DB4B8F"/>
    <w:rsid w:val="00DB4D58"/>
    <w:rsid w:val="00DB535F"/>
    <w:rsid w:val="00DB53EE"/>
    <w:rsid w:val="00DB5586"/>
    <w:rsid w:val="00DB71E7"/>
    <w:rsid w:val="00DB763F"/>
    <w:rsid w:val="00DB7691"/>
    <w:rsid w:val="00DC0E01"/>
    <w:rsid w:val="00DC0FC1"/>
    <w:rsid w:val="00DC2852"/>
    <w:rsid w:val="00DC2B4D"/>
    <w:rsid w:val="00DC34D6"/>
    <w:rsid w:val="00DC4407"/>
    <w:rsid w:val="00DC4A3A"/>
    <w:rsid w:val="00DC561C"/>
    <w:rsid w:val="00DC5F96"/>
    <w:rsid w:val="00DC61A7"/>
    <w:rsid w:val="00DC6590"/>
    <w:rsid w:val="00DC6CED"/>
    <w:rsid w:val="00DC7CA3"/>
    <w:rsid w:val="00DD0164"/>
    <w:rsid w:val="00DD06F2"/>
    <w:rsid w:val="00DD07B3"/>
    <w:rsid w:val="00DD0A66"/>
    <w:rsid w:val="00DD0AD8"/>
    <w:rsid w:val="00DD15A6"/>
    <w:rsid w:val="00DD27C4"/>
    <w:rsid w:val="00DD2EE7"/>
    <w:rsid w:val="00DD39D1"/>
    <w:rsid w:val="00DD445B"/>
    <w:rsid w:val="00DD4FC3"/>
    <w:rsid w:val="00DD5600"/>
    <w:rsid w:val="00DD59DD"/>
    <w:rsid w:val="00DD5AA6"/>
    <w:rsid w:val="00DD5DB7"/>
    <w:rsid w:val="00DD6499"/>
    <w:rsid w:val="00DD6830"/>
    <w:rsid w:val="00DD6FC4"/>
    <w:rsid w:val="00DE0600"/>
    <w:rsid w:val="00DE07A3"/>
    <w:rsid w:val="00DE13C0"/>
    <w:rsid w:val="00DE1AF9"/>
    <w:rsid w:val="00DE289C"/>
    <w:rsid w:val="00DE2A44"/>
    <w:rsid w:val="00DE3187"/>
    <w:rsid w:val="00DE33CA"/>
    <w:rsid w:val="00DE38EA"/>
    <w:rsid w:val="00DE41CE"/>
    <w:rsid w:val="00DE4CEC"/>
    <w:rsid w:val="00DE53D1"/>
    <w:rsid w:val="00DE5AEC"/>
    <w:rsid w:val="00DE5EF7"/>
    <w:rsid w:val="00DE668B"/>
    <w:rsid w:val="00DE6FC8"/>
    <w:rsid w:val="00DE7025"/>
    <w:rsid w:val="00DE768D"/>
    <w:rsid w:val="00DE7AF8"/>
    <w:rsid w:val="00DF0331"/>
    <w:rsid w:val="00DF049C"/>
    <w:rsid w:val="00DF2830"/>
    <w:rsid w:val="00DF299B"/>
    <w:rsid w:val="00DF2B1B"/>
    <w:rsid w:val="00DF3885"/>
    <w:rsid w:val="00DF53C2"/>
    <w:rsid w:val="00DF614F"/>
    <w:rsid w:val="00DF6169"/>
    <w:rsid w:val="00DF6241"/>
    <w:rsid w:val="00DF657B"/>
    <w:rsid w:val="00DF6583"/>
    <w:rsid w:val="00DF69F0"/>
    <w:rsid w:val="00DF6B99"/>
    <w:rsid w:val="00DF750E"/>
    <w:rsid w:val="00DF7686"/>
    <w:rsid w:val="00DF7CAE"/>
    <w:rsid w:val="00DF7F5A"/>
    <w:rsid w:val="00E00121"/>
    <w:rsid w:val="00E002B4"/>
    <w:rsid w:val="00E007ED"/>
    <w:rsid w:val="00E00FE4"/>
    <w:rsid w:val="00E01A6E"/>
    <w:rsid w:val="00E02F6C"/>
    <w:rsid w:val="00E04581"/>
    <w:rsid w:val="00E05CDA"/>
    <w:rsid w:val="00E05DDC"/>
    <w:rsid w:val="00E072E5"/>
    <w:rsid w:val="00E07896"/>
    <w:rsid w:val="00E07971"/>
    <w:rsid w:val="00E07B2F"/>
    <w:rsid w:val="00E11097"/>
    <w:rsid w:val="00E11801"/>
    <w:rsid w:val="00E11A1E"/>
    <w:rsid w:val="00E11E94"/>
    <w:rsid w:val="00E11EB0"/>
    <w:rsid w:val="00E12449"/>
    <w:rsid w:val="00E128C9"/>
    <w:rsid w:val="00E13C77"/>
    <w:rsid w:val="00E13D8D"/>
    <w:rsid w:val="00E1513F"/>
    <w:rsid w:val="00E158C5"/>
    <w:rsid w:val="00E16482"/>
    <w:rsid w:val="00E16824"/>
    <w:rsid w:val="00E16900"/>
    <w:rsid w:val="00E16AB6"/>
    <w:rsid w:val="00E16C55"/>
    <w:rsid w:val="00E16ED1"/>
    <w:rsid w:val="00E171ED"/>
    <w:rsid w:val="00E176AE"/>
    <w:rsid w:val="00E17789"/>
    <w:rsid w:val="00E1788D"/>
    <w:rsid w:val="00E17CE1"/>
    <w:rsid w:val="00E20392"/>
    <w:rsid w:val="00E21F84"/>
    <w:rsid w:val="00E22634"/>
    <w:rsid w:val="00E23650"/>
    <w:rsid w:val="00E23D19"/>
    <w:rsid w:val="00E24966"/>
    <w:rsid w:val="00E25094"/>
    <w:rsid w:val="00E2693F"/>
    <w:rsid w:val="00E26B1D"/>
    <w:rsid w:val="00E275AB"/>
    <w:rsid w:val="00E3024E"/>
    <w:rsid w:val="00E30B34"/>
    <w:rsid w:val="00E30FF5"/>
    <w:rsid w:val="00E320D3"/>
    <w:rsid w:val="00E320E6"/>
    <w:rsid w:val="00E323A3"/>
    <w:rsid w:val="00E323D6"/>
    <w:rsid w:val="00E335F3"/>
    <w:rsid w:val="00E33780"/>
    <w:rsid w:val="00E33803"/>
    <w:rsid w:val="00E33A15"/>
    <w:rsid w:val="00E34568"/>
    <w:rsid w:val="00E34D70"/>
    <w:rsid w:val="00E34E2C"/>
    <w:rsid w:val="00E353C8"/>
    <w:rsid w:val="00E35443"/>
    <w:rsid w:val="00E3553D"/>
    <w:rsid w:val="00E35FBF"/>
    <w:rsid w:val="00E360FC"/>
    <w:rsid w:val="00E363AF"/>
    <w:rsid w:val="00E36603"/>
    <w:rsid w:val="00E36FAD"/>
    <w:rsid w:val="00E370BF"/>
    <w:rsid w:val="00E3774F"/>
    <w:rsid w:val="00E37DC3"/>
    <w:rsid w:val="00E4006D"/>
    <w:rsid w:val="00E40757"/>
    <w:rsid w:val="00E410D1"/>
    <w:rsid w:val="00E41578"/>
    <w:rsid w:val="00E42732"/>
    <w:rsid w:val="00E42C47"/>
    <w:rsid w:val="00E42F5C"/>
    <w:rsid w:val="00E43121"/>
    <w:rsid w:val="00E431AE"/>
    <w:rsid w:val="00E43675"/>
    <w:rsid w:val="00E43A2B"/>
    <w:rsid w:val="00E43F7C"/>
    <w:rsid w:val="00E43FAC"/>
    <w:rsid w:val="00E443A1"/>
    <w:rsid w:val="00E44516"/>
    <w:rsid w:val="00E4470D"/>
    <w:rsid w:val="00E4538E"/>
    <w:rsid w:val="00E456AC"/>
    <w:rsid w:val="00E463B1"/>
    <w:rsid w:val="00E470CB"/>
    <w:rsid w:val="00E474F4"/>
    <w:rsid w:val="00E47CAC"/>
    <w:rsid w:val="00E508B4"/>
    <w:rsid w:val="00E50F5C"/>
    <w:rsid w:val="00E51DE5"/>
    <w:rsid w:val="00E5222B"/>
    <w:rsid w:val="00E52496"/>
    <w:rsid w:val="00E526D2"/>
    <w:rsid w:val="00E532D2"/>
    <w:rsid w:val="00E53508"/>
    <w:rsid w:val="00E535BF"/>
    <w:rsid w:val="00E53A45"/>
    <w:rsid w:val="00E54376"/>
    <w:rsid w:val="00E548F5"/>
    <w:rsid w:val="00E5498C"/>
    <w:rsid w:val="00E54D94"/>
    <w:rsid w:val="00E5502E"/>
    <w:rsid w:val="00E56937"/>
    <w:rsid w:val="00E56B9D"/>
    <w:rsid w:val="00E5747F"/>
    <w:rsid w:val="00E577F7"/>
    <w:rsid w:val="00E603CC"/>
    <w:rsid w:val="00E6111B"/>
    <w:rsid w:val="00E6133F"/>
    <w:rsid w:val="00E61646"/>
    <w:rsid w:val="00E643A4"/>
    <w:rsid w:val="00E64644"/>
    <w:rsid w:val="00E65D39"/>
    <w:rsid w:val="00E65F12"/>
    <w:rsid w:val="00E65F4B"/>
    <w:rsid w:val="00E66759"/>
    <w:rsid w:val="00E66760"/>
    <w:rsid w:val="00E66928"/>
    <w:rsid w:val="00E670D2"/>
    <w:rsid w:val="00E670EC"/>
    <w:rsid w:val="00E673B1"/>
    <w:rsid w:val="00E67C8F"/>
    <w:rsid w:val="00E703E2"/>
    <w:rsid w:val="00E708AB"/>
    <w:rsid w:val="00E70F77"/>
    <w:rsid w:val="00E71BF5"/>
    <w:rsid w:val="00E71E89"/>
    <w:rsid w:val="00E72003"/>
    <w:rsid w:val="00E72909"/>
    <w:rsid w:val="00E72D66"/>
    <w:rsid w:val="00E73852"/>
    <w:rsid w:val="00E74342"/>
    <w:rsid w:val="00E7441D"/>
    <w:rsid w:val="00E7475D"/>
    <w:rsid w:val="00E74DAF"/>
    <w:rsid w:val="00E75180"/>
    <w:rsid w:val="00E751CB"/>
    <w:rsid w:val="00E7598F"/>
    <w:rsid w:val="00E76115"/>
    <w:rsid w:val="00E76A8C"/>
    <w:rsid w:val="00E773D9"/>
    <w:rsid w:val="00E77452"/>
    <w:rsid w:val="00E7774B"/>
    <w:rsid w:val="00E778B7"/>
    <w:rsid w:val="00E77AE5"/>
    <w:rsid w:val="00E80126"/>
    <w:rsid w:val="00E80697"/>
    <w:rsid w:val="00E808A3"/>
    <w:rsid w:val="00E814E9"/>
    <w:rsid w:val="00E81887"/>
    <w:rsid w:val="00E83D5B"/>
    <w:rsid w:val="00E83DA2"/>
    <w:rsid w:val="00E845FB"/>
    <w:rsid w:val="00E84B34"/>
    <w:rsid w:val="00E85C7F"/>
    <w:rsid w:val="00E86015"/>
    <w:rsid w:val="00E869F4"/>
    <w:rsid w:val="00E87249"/>
    <w:rsid w:val="00E87295"/>
    <w:rsid w:val="00E875BF"/>
    <w:rsid w:val="00E90591"/>
    <w:rsid w:val="00E90648"/>
    <w:rsid w:val="00E9269F"/>
    <w:rsid w:val="00E92CFA"/>
    <w:rsid w:val="00E932E7"/>
    <w:rsid w:val="00E937DC"/>
    <w:rsid w:val="00E958F5"/>
    <w:rsid w:val="00E96679"/>
    <w:rsid w:val="00E96A69"/>
    <w:rsid w:val="00E96E04"/>
    <w:rsid w:val="00E97BB5"/>
    <w:rsid w:val="00EA2244"/>
    <w:rsid w:val="00EA3203"/>
    <w:rsid w:val="00EA325F"/>
    <w:rsid w:val="00EA369D"/>
    <w:rsid w:val="00EA4A17"/>
    <w:rsid w:val="00EA5BC0"/>
    <w:rsid w:val="00EA5D42"/>
    <w:rsid w:val="00EA63B2"/>
    <w:rsid w:val="00EA6971"/>
    <w:rsid w:val="00EA6BFB"/>
    <w:rsid w:val="00EA79D5"/>
    <w:rsid w:val="00EA7B87"/>
    <w:rsid w:val="00EA7D91"/>
    <w:rsid w:val="00EB05A6"/>
    <w:rsid w:val="00EB0693"/>
    <w:rsid w:val="00EB08C9"/>
    <w:rsid w:val="00EB0A03"/>
    <w:rsid w:val="00EB1399"/>
    <w:rsid w:val="00EB1596"/>
    <w:rsid w:val="00EB1FE3"/>
    <w:rsid w:val="00EB2357"/>
    <w:rsid w:val="00EB2527"/>
    <w:rsid w:val="00EB2577"/>
    <w:rsid w:val="00EB282A"/>
    <w:rsid w:val="00EB2A3D"/>
    <w:rsid w:val="00EB2D07"/>
    <w:rsid w:val="00EB33CE"/>
    <w:rsid w:val="00EB344F"/>
    <w:rsid w:val="00EB3836"/>
    <w:rsid w:val="00EB3BAE"/>
    <w:rsid w:val="00EB3F2E"/>
    <w:rsid w:val="00EB446F"/>
    <w:rsid w:val="00EB5912"/>
    <w:rsid w:val="00EB6522"/>
    <w:rsid w:val="00EB653C"/>
    <w:rsid w:val="00EB6DD5"/>
    <w:rsid w:val="00EB7830"/>
    <w:rsid w:val="00EC0549"/>
    <w:rsid w:val="00EC0587"/>
    <w:rsid w:val="00EC0601"/>
    <w:rsid w:val="00EC091E"/>
    <w:rsid w:val="00EC0A27"/>
    <w:rsid w:val="00EC0F78"/>
    <w:rsid w:val="00EC1262"/>
    <w:rsid w:val="00EC1F9C"/>
    <w:rsid w:val="00EC2498"/>
    <w:rsid w:val="00EC32F0"/>
    <w:rsid w:val="00EC3791"/>
    <w:rsid w:val="00EC43F8"/>
    <w:rsid w:val="00EC49FA"/>
    <w:rsid w:val="00EC5362"/>
    <w:rsid w:val="00EC58E2"/>
    <w:rsid w:val="00EC5E68"/>
    <w:rsid w:val="00EC640B"/>
    <w:rsid w:val="00EC66F8"/>
    <w:rsid w:val="00EC6D7E"/>
    <w:rsid w:val="00EC7554"/>
    <w:rsid w:val="00EC7BBC"/>
    <w:rsid w:val="00ED0A33"/>
    <w:rsid w:val="00ED0CDF"/>
    <w:rsid w:val="00ED11C0"/>
    <w:rsid w:val="00ED1400"/>
    <w:rsid w:val="00ED14FA"/>
    <w:rsid w:val="00ED1986"/>
    <w:rsid w:val="00ED309C"/>
    <w:rsid w:val="00ED3E81"/>
    <w:rsid w:val="00ED403F"/>
    <w:rsid w:val="00ED53DA"/>
    <w:rsid w:val="00ED65C5"/>
    <w:rsid w:val="00ED6D7D"/>
    <w:rsid w:val="00EE0050"/>
    <w:rsid w:val="00EE098A"/>
    <w:rsid w:val="00EE1D56"/>
    <w:rsid w:val="00EE25FC"/>
    <w:rsid w:val="00EE269F"/>
    <w:rsid w:val="00EE2B58"/>
    <w:rsid w:val="00EE30E6"/>
    <w:rsid w:val="00EE36C7"/>
    <w:rsid w:val="00EE48FB"/>
    <w:rsid w:val="00EE51F2"/>
    <w:rsid w:val="00EE5B73"/>
    <w:rsid w:val="00EE67AC"/>
    <w:rsid w:val="00EE69AD"/>
    <w:rsid w:val="00EE6B24"/>
    <w:rsid w:val="00EE6FB0"/>
    <w:rsid w:val="00EE77BE"/>
    <w:rsid w:val="00EE7D57"/>
    <w:rsid w:val="00EE7E5C"/>
    <w:rsid w:val="00EF05E2"/>
    <w:rsid w:val="00EF0728"/>
    <w:rsid w:val="00EF0AAE"/>
    <w:rsid w:val="00EF0CF0"/>
    <w:rsid w:val="00EF137B"/>
    <w:rsid w:val="00EF1F15"/>
    <w:rsid w:val="00EF1F94"/>
    <w:rsid w:val="00EF2CBB"/>
    <w:rsid w:val="00EF30FF"/>
    <w:rsid w:val="00EF32C9"/>
    <w:rsid w:val="00EF3410"/>
    <w:rsid w:val="00EF35BB"/>
    <w:rsid w:val="00EF3B6D"/>
    <w:rsid w:val="00EF3ECB"/>
    <w:rsid w:val="00EF4156"/>
    <w:rsid w:val="00EF4D6E"/>
    <w:rsid w:val="00EF552B"/>
    <w:rsid w:val="00EF57A6"/>
    <w:rsid w:val="00EF6D2C"/>
    <w:rsid w:val="00EF6D8F"/>
    <w:rsid w:val="00EF73DC"/>
    <w:rsid w:val="00F009EF"/>
    <w:rsid w:val="00F00F45"/>
    <w:rsid w:val="00F01B67"/>
    <w:rsid w:val="00F0262F"/>
    <w:rsid w:val="00F039FA"/>
    <w:rsid w:val="00F03F07"/>
    <w:rsid w:val="00F04B3C"/>
    <w:rsid w:val="00F05826"/>
    <w:rsid w:val="00F05A67"/>
    <w:rsid w:val="00F0624A"/>
    <w:rsid w:val="00F10576"/>
    <w:rsid w:val="00F109B1"/>
    <w:rsid w:val="00F10C30"/>
    <w:rsid w:val="00F11DEF"/>
    <w:rsid w:val="00F12713"/>
    <w:rsid w:val="00F1282D"/>
    <w:rsid w:val="00F12F1B"/>
    <w:rsid w:val="00F13820"/>
    <w:rsid w:val="00F13B6A"/>
    <w:rsid w:val="00F13F48"/>
    <w:rsid w:val="00F144B9"/>
    <w:rsid w:val="00F14540"/>
    <w:rsid w:val="00F14A39"/>
    <w:rsid w:val="00F15792"/>
    <w:rsid w:val="00F15C72"/>
    <w:rsid w:val="00F15E7A"/>
    <w:rsid w:val="00F1649F"/>
    <w:rsid w:val="00F169AE"/>
    <w:rsid w:val="00F17B38"/>
    <w:rsid w:val="00F2044E"/>
    <w:rsid w:val="00F2139D"/>
    <w:rsid w:val="00F22191"/>
    <w:rsid w:val="00F22315"/>
    <w:rsid w:val="00F22BA8"/>
    <w:rsid w:val="00F22FA3"/>
    <w:rsid w:val="00F230CC"/>
    <w:rsid w:val="00F23725"/>
    <w:rsid w:val="00F239D0"/>
    <w:rsid w:val="00F248F3"/>
    <w:rsid w:val="00F24E58"/>
    <w:rsid w:val="00F256B1"/>
    <w:rsid w:val="00F257CB"/>
    <w:rsid w:val="00F258E3"/>
    <w:rsid w:val="00F2653A"/>
    <w:rsid w:val="00F26A2D"/>
    <w:rsid w:val="00F30CE8"/>
    <w:rsid w:val="00F312FF"/>
    <w:rsid w:val="00F3148A"/>
    <w:rsid w:val="00F316D9"/>
    <w:rsid w:val="00F31767"/>
    <w:rsid w:val="00F31E47"/>
    <w:rsid w:val="00F342FE"/>
    <w:rsid w:val="00F34651"/>
    <w:rsid w:val="00F35BC8"/>
    <w:rsid w:val="00F35E24"/>
    <w:rsid w:val="00F364EE"/>
    <w:rsid w:val="00F36A3B"/>
    <w:rsid w:val="00F36BF8"/>
    <w:rsid w:val="00F3742F"/>
    <w:rsid w:val="00F377EE"/>
    <w:rsid w:val="00F3791D"/>
    <w:rsid w:val="00F40230"/>
    <w:rsid w:val="00F4047B"/>
    <w:rsid w:val="00F40502"/>
    <w:rsid w:val="00F414EC"/>
    <w:rsid w:val="00F41D04"/>
    <w:rsid w:val="00F42170"/>
    <w:rsid w:val="00F430AA"/>
    <w:rsid w:val="00F43773"/>
    <w:rsid w:val="00F43C9E"/>
    <w:rsid w:val="00F456A9"/>
    <w:rsid w:val="00F45986"/>
    <w:rsid w:val="00F46399"/>
    <w:rsid w:val="00F46ED0"/>
    <w:rsid w:val="00F46FC7"/>
    <w:rsid w:val="00F473F3"/>
    <w:rsid w:val="00F501A5"/>
    <w:rsid w:val="00F502F8"/>
    <w:rsid w:val="00F50729"/>
    <w:rsid w:val="00F51DB6"/>
    <w:rsid w:val="00F526BD"/>
    <w:rsid w:val="00F52B3B"/>
    <w:rsid w:val="00F52C15"/>
    <w:rsid w:val="00F53AC7"/>
    <w:rsid w:val="00F53AF0"/>
    <w:rsid w:val="00F551AC"/>
    <w:rsid w:val="00F554AD"/>
    <w:rsid w:val="00F55B14"/>
    <w:rsid w:val="00F561B3"/>
    <w:rsid w:val="00F56B0A"/>
    <w:rsid w:val="00F56CCB"/>
    <w:rsid w:val="00F571B6"/>
    <w:rsid w:val="00F57808"/>
    <w:rsid w:val="00F600A6"/>
    <w:rsid w:val="00F60E4E"/>
    <w:rsid w:val="00F60E7C"/>
    <w:rsid w:val="00F61D7B"/>
    <w:rsid w:val="00F621C7"/>
    <w:rsid w:val="00F630BD"/>
    <w:rsid w:val="00F630CD"/>
    <w:rsid w:val="00F633A6"/>
    <w:rsid w:val="00F633AB"/>
    <w:rsid w:val="00F63D1C"/>
    <w:rsid w:val="00F6436D"/>
    <w:rsid w:val="00F64862"/>
    <w:rsid w:val="00F64A21"/>
    <w:rsid w:val="00F654B1"/>
    <w:rsid w:val="00F657EF"/>
    <w:rsid w:val="00F65A28"/>
    <w:rsid w:val="00F65FD2"/>
    <w:rsid w:val="00F67F48"/>
    <w:rsid w:val="00F67F52"/>
    <w:rsid w:val="00F70B0E"/>
    <w:rsid w:val="00F70BD4"/>
    <w:rsid w:val="00F711EF"/>
    <w:rsid w:val="00F717EF"/>
    <w:rsid w:val="00F71A70"/>
    <w:rsid w:val="00F733F7"/>
    <w:rsid w:val="00F751B4"/>
    <w:rsid w:val="00F75AE3"/>
    <w:rsid w:val="00F75D40"/>
    <w:rsid w:val="00F76619"/>
    <w:rsid w:val="00F7684B"/>
    <w:rsid w:val="00F8157E"/>
    <w:rsid w:val="00F816ED"/>
    <w:rsid w:val="00F827DB"/>
    <w:rsid w:val="00F83ACD"/>
    <w:rsid w:val="00F83ACE"/>
    <w:rsid w:val="00F83FDF"/>
    <w:rsid w:val="00F84202"/>
    <w:rsid w:val="00F84C58"/>
    <w:rsid w:val="00F84F69"/>
    <w:rsid w:val="00F86124"/>
    <w:rsid w:val="00F86A87"/>
    <w:rsid w:val="00F86B8A"/>
    <w:rsid w:val="00F87184"/>
    <w:rsid w:val="00F878AE"/>
    <w:rsid w:val="00F87BB2"/>
    <w:rsid w:val="00F90C2D"/>
    <w:rsid w:val="00F90FA8"/>
    <w:rsid w:val="00F91002"/>
    <w:rsid w:val="00F91CD4"/>
    <w:rsid w:val="00F91E2A"/>
    <w:rsid w:val="00F92E00"/>
    <w:rsid w:val="00F94244"/>
    <w:rsid w:val="00F94310"/>
    <w:rsid w:val="00F94C9D"/>
    <w:rsid w:val="00F9578F"/>
    <w:rsid w:val="00F95944"/>
    <w:rsid w:val="00F960EE"/>
    <w:rsid w:val="00F96B3E"/>
    <w:rsid w:val="00F975A7"/>
    <w:rsid w:val="00F976FE"/>
    <w:rsid w:val="00FA0341"/>
    <w:rsid w:val="00FA09F1"/>
    <w:rsid w:val="00FA0DBF"/>
    <w:rsid w:val="00FA1A97"/>
    <w:rsid w:val="00FA21E8"/>
    <w:rsid w:val="00FA22E7"/>
    <w:rsid w:val="00FA3939"/>
    <w:rsid w:val="00FA39E8"/>
    <w:rsid w:val="00FA469B"/>
    <w:rsid w:val="00FA5224"/>
    <w:rsid w:val="00FA5316"/>
    <w:rsid w:val="00FA5412"/>
    <w:rsid w:val="00FA59C0"/>
    <w:rsid w:val="00FA5A0E"/>
    <w:rsid w:val="00FA686C"/>
    <w:rsid w:val="00FA7F6A"/>
    <w:rsid w:val="00FB052E"/>
    <w:rsid w:val="00FB077D"/>
    <w:rsid w:val="00FB09D6"/>
    <w:rsid w:val="00FB0FAF"/>
    <w:rsid w:val="00FB15FD"/>
    <w:rsid w:val="00FB17D5"/>
    <w:rsid w:val="00FB2630"/>
    <w:rsid w:val="00FB276B"/>
    <w:rsid w:val="00FB3314"/>
    <w:rsid w:val="00FB3464"/>
    <w:rsid w:val="00FB3A5C"/>
    <w:rsid w:val="00FB4B3F"/>
    <w:rsid w:val="00FB4E6E"/>
    <w:rsid w:val="00FB5263"/>
    <w:rsid w:val="00FB5801"/>
    <w:rsid w:val="00FB5FEA"/>
    <w:rsid w:val="00FB6066"/>
    <w:rsid w:val="00FB7BB1"/>
    <w:rsid w:val="00FB7DBB"/>
    <w:rsid w:val="00FB7F07"/>
    <w:rsid w:val="00FC02F1"/>
    <w:rsid w:val="00FC04C3"/>
    <w:rsid w:val="00FC0D15"/>
    <w:rsid w:val="00FC1014"/>
    <w:rsid w:val="00FC107D"/>
    <w:rsid w:val="00FC2B94"/>
    <w:rsid w:val="00FC35A0"/>
    <w:rsid w:val="00FC4CD0"/>
    <w:rsid w:val="00FC5458"/>
    <w:rsid w:val="00FC5E40"/>
    <w:rsid w:val="00FC6AAA"/>
    <w:rsid w:val="00FC7C93"/>
    <w:rsid w:val="00FD013E"/>
    <w:rsid w:val="00FD01A1"/>
    <w:rsid w:val="00FD0478"/>
    <w:rsid w:val="00FD2A32"/>
    <w:rsid w:val="00FD3194"/>
    <w:rsid w:val="00FD32CE"/>
    <w:rsid w:val="00FD3B15"/>
    <w:rsid w:val="00FD448F"/>
    <w:rsid w:val="00FD464C"/>
    <w:rsid w:val="00FD4890"/>
    <w:rsid w:val="00FD49EF"/>
    <w:rsid w:val="00FD4E8F"/>
    <w:rsid w:val="00FD561C"/>
    <w:rsid w:val="00FD564E"/>
    <w:rsid w:val="00FD6F4D"/>
    <w:rsid w:val="00FD768C"/>
    <w:rsid w:val="00FD7C63"/>
    <w:rsid w:val="00FD7CBE"/>
    <w:rsid w:val="00FE042C"/>
    <w:rsid w:val="00FE0CDB"/>
    <w:rsid w:val="00FE2822"/>
    <w:rsid w:val="00FE2F68"/>
    <w:rsid w:val="00FE4398"/>
    <w:rsid w:val="00FE50EA"/>
    <w:rsid w:val="00FE510E"/>
    <w:rsid w:val="00FE5399"/>
    <w:rsid w:val="00FE5AE1"/>
    <w:rsid w:val="00FE5B16"/>
    <w:rsid w:val="00FE62C9"/>
    <w:rsid w:val="00FE6705"/>
    <w:rsid w:val="00FE6BF9"/>
    <w:rsid w:val="00FE75C8"/>
    <w:rsid w:val="00FE7C66"/>
    <w:rsid w:val="00FE7E53"/>
    <w:rsid w:val="00FF0576"/>
    <w:rsid w:val="00FF06B9"/>
    <w:rsid w:val="00FF119D"/>
    <w:rsid w:val="00FF14EB"/>
    <w:rsid w:val="00FF16E3"/>
    <w:rsid w:val="00FF1BF2"/>
    <w:rsid w:val="00FF2757"/>
    <w:rsid w:val="00FF2CF1"/>
    <w:rsid w:val="00FF2E0A"/>
    <w:rsid w:val="00FF30DB"/>
    <w:rsid w:val="00FF408A"/>
    <w:rsid w:val="00FF444B"/>
    <w:rsid w:val="00FF4892"/>
    <w:rsid w:val="00FF7043"/>
    <w:rsid w:val="00FF7BBC"/>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martTagType w:namespaceuri="urn:schemas-microsoft-com:office:smarttags" w:name="PersonName"/>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99" w:defSemiHidden="1" w:defUnhideWhenUsed="0" w:defQFormat="0" w:count="267">
    <w:lsdException w:name="Normal" w:semiHidden="0" w:uiPriority="0" w:qFormat="1"/>
    <w:lsdException w:name="heading 1" w:semiHidden="0" w:qFormat="1"/>
    <w:lsdException w:name="heading 2" w:semiHidden="0" w:qFormat="1"/>
    <w:lsdException w:name="heading 3" w:semiHidden="0" w:qFormat="1"/>
    <w:lsdException w:name="heading 4" w:semiHidden="0" w:qFormat="1"/>
    <w:lsdException w:name="heading 5" w:semiHidden="0" w:qFormat="1"/>
    <w:lsdException w:name="heading 6" w:semiHidden="0" w:qFormat="1"/>
    <w:lsdException w:name="heading 7" w:semiHidden="0" w:qFormat="1"/>
    <w:lsdException w:name="heading 8" w:semiHidden="0" w:qFormat="1"/>
    <w:lsdException w:name="heading 9" w:semiHidden="0" w:qFormat="1"/>
    <w:lsdException w:name="index 1" w:locked="1" w:uiPriority="0" w:unhideWhenUsed="1"/>
    <w:lsdException w:name="index 2" w:locked="1" w:uiPriority="0" w:unhideWhenUsed="1"/>
    <w:lsdException w:name="index 3" w:locked="1" w:uiPriority="0" w:unhideWhenUsed="1"/>
    <w:lsdException w:name="index 4" w:locked="1" w:uiPriority="0" w:unhideWhenUsed="1"/>
    <w:lsdException w:name="index 5" w:locked="1" w:uiPriority="0" w:unhideWhenUsed="1"/>
    <w:lsdException w:name="index 6" w:locked="1" w:uiPriority="0" w:unhideWhenUsed="1"/>
    <w:lsdException w:name="index 7" w:locked="1" w:uiPriority="0" w:unhideWhenUsed="1"/>
    <w:lsdException w:name="index 8" w:locked="1" w:uiPriority="0" w:unhideWhenUsed="1"/>
    <w:lsdException w:name="index 9" w:locked="1" w:uiPriority="0" w:unhideWhenUsed="1"/>
    <w:lsdException w:name="toc 1" w:semiHidden="0" w:uiPriority="0"/>
    <w:lsdException w:name="toc 2" w:semiHidden="0" w:uiPriority="0"/>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uiPriority="0" w:unhideWhenUsed="1"/>
    <w:lsdException w:name="footnote text" w:locked="1" w:unhideWhenUsed="1"/>
    <w:lsdException w:name="annotation text" w:locked="1" w:unhideWhenUsed="1"/>
    <w:lsdException w:name="header" w:locked="1" w:unhideWhenUsed="1"/>
    <w:lsdException w:name="footer" w:locked="1" w:unhideWhenUsed="1"/>
    <w:lsdException w:name="index heading" w:locked="1" w:uiPriority="0" w:unhideWhenUsed="1"/>
    <w:lsdException w:name="caption" w:semiHidden="0" w:qFormat="1"/>
    <w:lsdException w:name="table of figures" w:locked="1" w:unhideWhenUsed="1"/>
    <w:lsdException w:name="envelope address" w:locked="1" w:uiPriority="0" w:unhideWhenUsed="1"/>
    <w:lsdException w:name="envelope return" w:locked="1" w:unhideWhenUsed="1"/>
    <w:lsdException w:name="footnote reference" w:locked="1" w:unhideWhenUsed="1"/>
    <w:lsdException w:name="annotation reference" w:locked="1" w:unhideWhenUsed="1"/>
    <w:lsdException w:name="line number" w:locked="1" w:unhideWhenUsed="1"/>
    <w:lsdException w:name="page number" w:locked="1" w:unhideWhenUsed="1"/>
    <w:lsdException w:name="endnote reference" w:locked="1" w:unhideWhenUsed="1"/>
    <w:lsdException w:name="endnote text" w:locked="1" w:unhideWhenUsed="1"/>
    <w:lsdException w:name="table of authorities" w:locked="1" w:uiPriority="0" w:unhideWhenUsed="1"/>
    <w:lsdException w:name="macro" w:locked="1" w:uiPriority="0" w:unhideWhenUsed="1"/>
    <w:lsdException w:name="toa heading" w:locked="1" w:uiPriority="0" w:unhideWhenUsed="1"/>
    <w:lsdException w:name="List" w:locked="1" w:uiPriority="0" w:unhideWhenUsed="1"/>
    <w:lsdException w:name="List Bullet" w:locked="1" w:unhideWhenUsed="1"/>
    <w:lsdException w:name="List Number" w:locked="1" w:unhideWhenUsed="1"/>
    <w:lsdException w:name="List 2" w:locked="1" w:uiPriority="0" w:unhideWhenUsed="1"/>
    <w:lsdException w:name="List 3" w:locked="1" w:uiPriority="0" w:unhideWhenUsed="1"/>
    <w:lsdException w:name="List 4" w:locked="1" w:uiPriority="0" w:unhideWhenUsed="1"/>
    <w:lsdException w:name="List 5" w:locked="1" w:uiPriority="0"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qFormat="1"/>
    <w:lsdException w:name="Closing" w:locked="1" w:uiPriority="0" w:unhideWhenUsed="1"/>
    <w:lsdException w:name="Signature" w:locked="1" w:uiPriority="0" w:unhideWhenUsed="1"/>
    <w:lsdException w:name="Default Paragraph Font" w:semiHidden="0" w:uiPriority="0"/>
    <w:lsdException w:name="Body Text" w:locked="1" w:unhideWhenUsed="1"/>
    <w:lsdException w:name="Body Text Indent" w:locked="1" w:unhideWhenUsed="1"/>
    <w:lsdException w:name="List Continue" w:locked="1" w:uiPriority="0" w:unhideWhenUsed="1"/>
    <w:lsdException w:name="List Continue 2" w:locked="1" w:uiPriority="0" w:unhideWhenUsed="1"/>
    <w:lsdException w:name="List Continue 3" w:locked="1" w:uiPriority="0" w:unhideWhenUsed="1"/>
    <w:lsdException w:name="List Continue 4" w:locked="1" w:uiPriority="0" w:unhideWhenUsed="1"/>
    <w:lsdException w:name="List Continue 5" w:locked="1" w:uiPriority="0" w:unhideWhenUsed="1"/>
    <w:lsdException w:name="Message Header" w:locked="1" w:uiPriority="0" w:unhideWhenUsed="1"/>
    <w:lsdException w:name="Subtitle" w:semiHidden="0" w:uiPriority="0" w:qFormat="1"/>
    <w:lsdException w:name="Salutation" w:locked="1" w:uiPriority="0" w:unhideWhenUsed="1"/>
    <w:lsdException w:name="Date" w:locked="1" w:uiPriority="0" w:unhideWhenUsed="1"/>
    <w:lsdException w:name="Body Text First Indent" w:locked="1" w:uiPriority="0" w:unhideWhenUsed="1"/>
    <w:lsdException w:name="Body Text First Indent 2" w:locked="1" w:uiPriority="0" w:unhideWhenUsed="1"/>
    <w:lsdException w:name="Note Heading" w:locked="1" w:uiPriority="0" w:unhideWhenUsed="1"/>
    <w:lsdException w:name="Body Text 2" w:locked="1" w:unhideWhenUsed="1"/>
    <w:lsdException w:name="Body Text 3" w:locked="1" w:unhideWhenUsed="1"/>
    <w:lsdException w:name="Body Text Indent 2" w:locked="1" w:unhideWhenUsed="1"/>
    <w:lsdException w:name="Body Text Indent 3" w:locked="1" w:unhideWhenUsed="1"/>
    <w:lsdException w:name="Block Text" w:locked="1" w:unhideWhenUsed="1"/>
    <w:lsdException w:name="Hyperlink" w:locked="1" w:unhideWhenUsed="1"/>
    <w:lsdException w:name="FollowedHyperlink" w:locked="1" w:uiPriority="0" w:unhideWhenUsed="1"/>
    <w:lsdException w:name="Strong" w:semiHidden="0" w:uiPriority="0" w:qFormat="1"/>
    <w:lsdException w:name="Emphasis" w:semiHidden="0" w:qFormat="1"/>
    <w:lsdException w:name="Document Map" w:locked="1" w:unhideWhenUsed="1"/>
    <w:lsdException w:name="Plain Text" w:locked="1" w:unhideWhenUsed="1"/>
    <w:lsdException w:name="E-mail Signature" w:locked="1" w:uiPriority="0" w:unhideWhenUsed="1"/>
    <w:lsdException w:name="HTML Top of Form" w:locked="1" w:unhideWhenUsed="1"/>
    <w:lsdException w:name="HTML Bottom of Form" w:locked="1" w:unhideWhenUsed="1"/>
    <w:lsdException w:name="Normal (Web)" w:locked="1" w:unhideWhenUsed="1"/>
    <w:lsdException w:name="HTML Acronym" w:locked="1" w:unhideWhenUsed="1"/>
    <w:lsdException w:name="HTML Address" w:locked="1" w:uiPriority="0"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iPriority="0"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nhideWhenUsed="1"/>
    <w:lsdException w:name="Table Grid" w:semiHidden="0"/>
    <w:lsdException w:name="Table Theme" w:locked="1"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Normal">
    <w:name w:val="Normal"/>
    <w:qFormat/>
    <w:rsid w:val="00FE7C66"/>
    <w:rPr>
      <w:rFonts w:ascii="CG Omega" w:hAnsi="CG Omega" w:cs="CG Omega"/>
      <w:lang w:eastAsia="en-US"/>
    </w:rPr>
  </w:style>
  <w:style w:type="paragraph" w:styleId="Ttulo1">
    <w:name w:val="heading 1"/>
    <w:basedOn w:val="Normal"/>
    <w:next w:val="Normal"/>
    <w:link w:val="Ttulo1Car"/>
    <w:uiPriority w:val="99"/>
    <w:qFormat/>
    <w:rsid w:val="00FE7C66"/>
    <w:pPr>
      <w:keepNext/>
      <w:widowControl w:val="0"/>
      <w:outlineLvl w:val="0"/>
    </w:pPr>
    <w:rPr>
      <w:color w:val="000000"/>
      <w:sz w:val="24"/>
      <w:szCs w:val="24"/>
      <w:u w:val="single"/>
      <w:lang w:eastAsia="es-ES"/>
    </w:rPr>
  </w:style>
  <w:style w:type="paragraph" w:styleId="Ttulo2">
    <w:name w:val="heading 2"/>
    <w:basedOn w:val="Normal"/>
    <w:next w:val="Normal"/>
    <w:link w:val="Ttulo2Car"/>
    <w:uiPriority w:val="99"/>
    <w:qFormat/>
    <w:rsid w:val="00FE7C66"/>
    <w:pPr>
      <w:keepNext/>
      <w:widowControl w:val="0"/>
      <w:jc w:val="center"/>
      <w:outlineLvl w:val="1"/>
    </w:pPr>
    <w:rPr>
      <w:b/>
      <w:bCs/>
      <w:color w:val="000000"/>
      <w:lang w:eastAsia="es-ES"/>
    </w:rPr>
  </w:style>
  <w:style w:type="paragraph" w:styleId="Ttulo3">
    <w:name w:val="heading 3"/>
    <w:basedOn w:val="Normal"/>
    <w:next w:val="Normal"/>
    <w:link w:val="Ttulo3Car"/>
    <w:uiPriority w:val="99"/>
    <w:qFormat/>
    <w:rsid w:val="00FE7C66"/>
    <w:pPr>
      <w:keepNext/>
      <w:widowControl w:val="0"/>
      <w:tabs>
        <w:tab w:val="left" w:pos="737"/>
        <w:tab w:val="left" w:pos="1474"/>
        <w:tab w:val="left" w:pos="2324"/>
        <w:tab w:val="decimal" w:pos="6520"/>
        <w:tab w:val="right" w:pos="8505"/>
      </w:tabs>
      <w:ind w:left="1701"/>
      <w:outlineLvl w:val="2"/>
    </w:pPr>
    <w:rPr>
      <w:color w:val="000000"/>
      <w:sz w:val="28"/>
      <w:szCs w:val="28"/>
      <w:lang w:eastAsia="es-ES"/>
    </w:rPr>
  </w:style>
  <w:style w:type="paragraph" w:styleId="Ttulo4">
    <w:name w:val="heading 4"/>
    <w:basedOn w:val="Normal"/>
    <w:next w:val="Normal"/>
    <w:link w:val="Ttulo4Car"/>
    <w:uiPriority w:val="99"/>
    <w:qFormat/>
    <w:rsid w:val="00FE7C66"/>
    <w:pPr>
      <w:keepNext/>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37"/>
      <w:jc w:val="both"/>
      <w:outlineLvl w:val="3"/>
    </w:pPr>
    <w:rPr>
      <w:color w:val="000000"/>
      <w:u w:val="single"/>
      <w:lang w:eastAsia="es-ES"/>
    </w:rPr>
  </w:style>
  <w:style w:type="paragraph" w:styleId="Ttulo5">
    <w:name w:val="heading 5"/>
    <w:aliases w:val=" Car"/>
    <w:basedOn w:val="Normal"/>
    <w:next w:val="Normal"/>
    <w:link w:val="Ttulo5Car"/>
    <w:uiPriority w:val="99"/>
    <w:qFormat/>
    <w:rsid w:val="00FE7C66"/>
    <w:pPr>
      <w:keepNext/>
      <w:widowControl w:val="0"/>
      <w:ind w:left="737" w:right="85"/>
      <w:jc w:val="both"/>
      <w:outlineLvl w:val="4"/>
    </w:pPr>
    <w:rPr>
      <w:b/>
      <w:bCs/>
      <w:color w:val="000000"/>
      <w:lang w:eastAsia="es-ES"/>
    </w:rPr>
  </w:style>
  <w:style w:type="paragraph" w:styleId="Ttulo6">
    <w:name w:val="heading 6"/>
    <w:basedOn w:val="Normal"/>
    <w:next w:val="Normal"/>
    <w:link w:val="Ttulo6Car"/>
    <w:uiPriority w:val="99"/>
    <w:qFormat/>
    <w:rsid w:val="00FE7C66"/>
    <w:pPr>
      <w:keepNext/>
      <w:widowControl w:val="0"/>
      <w:spacing w:line="187" w:lineRule="exact"/>
      <w:outlineLvl w:val="5"/>
    </w:pPr>
    <w:rPr>
      <w:b/>
      <w:bCs/>
      <w:color w:val="000000"/>
      <w:lang w:eastAsia="es-ES"/>
    </w:rPr>
  </w:style>
  <w:style w:type="paragraph" w:styleId="Ttulo7">
    <w:name w:val="heading 7"/>
    <w:basedOn w:val="Normal"/>
    <w:next w:val="Normal"/>
    <w:link w:val="Ttulo7Car"/>
    <w:uiPriority w:val="99"/>
    <w:qFormat/>
    <w:rsid w:val="00FE7C66"/>
    <w:pPr>
      <w:keepNext/>
      <w:widowControl w:val="0"/>
      <w:spacing w:line="187" w:lineRule="exact"/>
      <w:outlineLvl w:val="6"/>
    </w:pPr>
    <w:rPr>
      <w:b/>
      <w:bCs/>
      <w:color w:val="000000"/>
      <w:sz w:val="18"/>
      <w:szCs w:val="18"/>
      <w:lang w:eastAsia="es-ES"/>
    </w:rPr>
  </w:style>
  <w:style w:type="paragraph" w:styleId="Ttulo8">
    <w:name w:val="heading 8"/>
    <w:basedOn w:val="Normal"/>
    <w:next w:val="Normal"/>
    <w:link w:val="Ttulo8Car"/>
    <w:uiPriority w:val="99"/>
    <w:qFormat/>
    <w:rsid w:val="00FE7C66"/>
    <w:pPr>
      <w:keepNext/>
      <w:widowControl w:val="0"/>
      <w:outlineLvl w:val="7"/>
    </w:pPr>
    <w:rPr>
      <w:b/>
      <w:bCs/>
      <w:color w:val="000000"/>
      <w:sz w:val="18"/>
      <w:szCs w:val="18"/>
      <w:u w:val="single"/>
      <w:lang w:eastAsia="es-ES"/>
    </w:rPr>
  </w:style>
  <w:style w:type="paragraph" w:styleId="Ttulo9">
    <w:name w:val="heading 9"/>
    <w:basedOn w:val="Normal"/>
    <w:next w:val="Normal"/>
    <w:link w:val="Ttulo9Car"/>
    <w:uiPriority w:val="99"/>
    <w:qFormat/>
    <w:rsid w:val="00FE7C66"/>
    <w:pPr>
      <w:keepNext/>
      <w:widowControl w:val="0"/>
      <w:jc w:val="right"/>
      <w:outlineLvl w:val="8"/>
    </w:pPr>
    <w:rPr>
      <w:b/>
      <w:bCs/>
      <w:color w:val="000000"/>
      <w:sz w:val="18"/>
      <w:szCs w:val="18"/>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9"/>
    <w:locked/>
    <w:rsid w:val="006C0106"/>
    <w:rPr>
      <w:rFonts w:ascii="Cambria" w:hAnsi="Cambria" w:cs="Cambria"/>
      <w:b/>
      <w:bCs/>
      <w:kern w:val="32"/>
      <w:sz w:val="32"/>
      <w:szCs w:val="32"/>
      <w:lang w:eastAsia="en-US"/>
    </w:rPr>
  </w:style>
  <w:style w:type="character" w:customStyle="1" w:styleId="Ttulo2Car">
    <w:name w:val="Título 2 Car"/>
    <w:basedOn w:val="Fuentedeprrafopredeter"/>
    <w:link w:val="Ttulo2"/>
    <w:uiPriority w:val="99"/>
    <w:locked/>
    <w:rsid w:val="006C0106"/>
    <w:rPr>
      <w:rFonts w:ascii="Cambria" w:hAnsi="Cambria" w:cs="Cambria"/>
      <w:b/>
      <w:bCs/>
      <w:i/>
      <w:iCs/>
      <w:sz w:val="28"/>
      <w:szCs w:val="28"/>
      <w:lang w:eastAsia="en-US"/>
    </w:rPr>
  </w:style>
  <w:style w:type="character" w:customStyle="1" w:styleId="Ttulo3Car">
    <w:name w:val="Título 3 Car"/>
    <w:basedOn w:val="Fuentedeprrafopredeter"/>
    <w:link w:val="Ttulo3"/>
    <w:uiPriority w:val="99"/>
    <w:locked/>
    <w:rsid w:val="006C0106"/>
    <w:rPr>
      <w:rFonts w:ascii="Cambria" w:hAnsi="Cambria" w:cs="Cambria"/>
      <w:b/>
      <w:bCs/>
      <w:sz w:val="26"/>
      <w:szCs w:val="26"/>
      <w:lang w:eastAsia="en-US"/>
    </w:rPr>
  </w:style>
  <w:style w:type="character" w:customStyle="1" w:styleId="Ttulo4Car">
    <w:name w:val="Título 4 Car"/>
    <w:basedOn w:val="Fuentedeprrafopredeter"/>
    <w:link w:val="Ttulo4"/>
    <w:uiPriority w:val="99"/>
    <w:locked/>
    <w:rsid w:val="006C0106"/>
    <w:rPr>
      <w:rFonts w:ascii="Calibri" w:hAnsi="Calibri" w:cs="Calibri"/>
      <w:b/>
      <w:bCs/>
      <w:sz w:val="28"/>
      <w:szCs w:val="28"/>
      <w:lang w:eastAsia="en-US"/>
    </w:rPr>
  </w:style>
  <w:style w:type="character" w:customStyle="1" w:styleId="Ttulo5Car">
    <w:name w:val="Título 5 Car"/>
    <w:aliases w:val=" Car Car"/>
    <w:basedOn w:val="Fuentedeprrafopredeter"/>
    <w:link w:val="Ttulo5"/>
    <w:uiPriority w:val="99"/>
    <w:locked/>
    <w:rsid w:val="006C0106"/>
    <w:rPr>
      <w:rFonts w:ascii="Calibri" w:hAnsi="Calibri" w:cs="Calibri"/>
      <w:b/>
      <w:bCs/>
      <w:i/>
      <w:iCs/>
      <w:sz w:val="26"/>
      <w:szCs w:val="26"/>
      <w:lang w:eastAsia="en-US"/>
    </w:rPr>
  </w:style>
  <w:style w:type="character" w:customStyle="1" w:styleId="Ttulo6Car">
    <w:name w:val="Título 6 Car"/>
    <w:basedOn w:val="Fuentedeprrafopredeter"/>
    <w:link w:val="Ttulo6"/>
    <w:uiPriority w:val="99"/>
    <w:locked/>
    <w:rsid w:val="006C0106"/>
    <w:rPr>
      <w:rFonts w:ascii="Calibri" w:hAnsi="Calibri" w:cs="Calibri"/>
      <w:b/>
      <w:bCs/>
      <w:lang w:eastAsia="en-US"/>
    </w:rPr>
  </w:style>
  <w:style w:type="character" w:customStyle="1" w:styleId="Ttulo7Car">
    <w:name w:val="Título 7 Car"/>
    <w:basedOn w:val="Fuentedeprrafopredeter"/>
    <w:link w:val="Ttulo7"/>
    <w:uiPriority w:val="99"/>
    <w:locked/>
    <w:rsid w:val="006C0106"/>
    <w:rPr>
      <w:rFonts w:ascii="Calibri" w:hAnsi="Calibri" w:cs="Calibri"/>
      <w:sz w:val="24"/>
      <w:szCs w:val="24"/>
      <w:lang w:eastAsia="en-US"/>
    </w:rPr>
  </w:style>
  <w:style w:type="character" w:customStyle="1" w:styleId="Ttulo8Car">
    <w:name w:val="Título 8 Car"/>
    <w:basedOn w:val="Fuentedeprrafopredeter"/>
    <w:link w:val="Ttulo8"/>
    <w:uiPriority w:val="99"/>
    <w:locked/>
    <w:rsid w:val="006C0106"/>
    <w:rPr>
      <w:rFonts w:ascii="Calibri" w:hAnsi="Calibri" w:cs="Calibri"/>
      <w:i/>
      <w:iCs/>
      <w:sz w:val="24"/>
      <w:szCs w:val="24"/>
      <w:lang w:eastAsia="en-US"/>
    </w:rPr>
  </w:style>
  <w:style w:type="character" w:customStyle="1" w:styleId="Ttulo9Car">
    <w:name w:val="Título 9 Car"/>
    <w:basedOn w:val="Fuentedeprrafopredeter"/>
    <w:link w:val="Ttulo9"/>
    <w:uiPriority w:val="99"/>
    <w:locked/>
    <w:rsid w:val="006C0106"/>
    <w:rPr>
      <w:rFonts w:ascii="Cambria" w:hAnsi="Cambria" w:cs="Cambria"/>
      <w:lang w:eastAsia="en-US"/>
    </w:rPr>
  </w:style>
  <w:style w:type="paragraph" w:styleId="Sangradetextonormal">
    <w:name w:val="Body Text Indent"/>
    <w:basedOn w:val="Normal"/>
    <w:link w:val="SangradetextonormalCar"/>
    <w:uiPriority w:val="99"/>
    <w:rsid w:val="00FE7C66"/>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37"/>
    </w:pPr>
    <w:rPr>
      <w:color w:val="000000"/>
      <w:sz w:val="24"/>
      <w:szCs w:val="24"/>
      <w:lang w:eastAsia="es-ES"/>
    </w:rPr>
  </w:style>
  <w:style w:type="character" w:customStyle="1" w:styleId="SangradetextonormalCar">
    <w:name w:val="Sangría de texto normal Car"/>
    <w:basedOn w:val="Fuentedeprrafopredeter"/>
    <w:link w:val="Sangradetextonormal"/>
    <w:uiPriority w:val="99"/>
    <w:locked/>
    <w:rsid w:val="006C0106"/>
    <w:rPr>
      <w:rFonts w:ascii="CG Omega" w:hAnsi="CG Omega" w:cs="CG Omega"/>
      <w:lang w:eastAsia="en-US"/>
    </w:rPr>
  </w:style>
  <w:style w:type="paragraph" w:styleId="Encabezado">
    <w:name w:val="header"/>
    <w:basedOn w:val="Normal"/>
    <w:link w:val="EncabezadoCar"/>
    <w:uiPriority w:val="99"/>
    <w:rsid w:val="00FE7C66"/>
    <w:pPr>
      <w:tabs>
        <w:tab w:val="center" w:pos="4252"/>
        <w:tab w:val="right" w:pos="8504"/>
      </w:tabs>
    </w:pPr>
  </w:style>
  <w:style w:type="character" w:customStyle="1" w:styleId="EncabezadoCar">
    <w:name w:val="Encabezado Car"/>
    <w:basedOn w:val="Fuentedeprrafopredeter"/>
    <w:link w:val="Encabezado"/>
    <w:uiPriority w:val="99"/>
    <w:locked/>
    <w:rsid w:val="00A7055E"/>
    <w:rPr>
      <w:rFonts w:ascii="CG Omega" w:hAnsi="CG Omega" w:cs="CG Omega"/>
      <w:sz w:val="22"/>
      <w:szCs w:val="22"/>
      <w:lang w:eastAsia="en-US"/>
    </w:rPr>
  </w:style>
  <w:style w:type="paragraph" w:styleId="Piedepgina">
    <w:name w:val="footer"/>
    <w:basedOn w:val="Normal"/>
    <w:link w:val="PiedepginaCar"/>
    <w:uiPriority w:val="99"/>
    <w:rsid w:val="00FE7C66"/>
    <w:pPr>
      <w:tabs>
        <w:tab w:val="center" w:pos="4252"/>
        <w:tab w:val="right" w:pos="8504"/>
      </w:tabs>
    </w:pPr>
  </w:style>
  <w:style w:type="character" w:customStyle="1" w:styleId="PiedepginaCar">
    <w:name w:val="Pie de página Car"/>
    <w:basedOn w:val="Fuentedeprrafopredeter"/>
    <w:link w:val="Piedepgina"/>
    <w:uiPriority w:val="99"/>
    <w:locked/>
    <w:rsid w:val="00A7055E"/>
    <w:rPr>
      <w:rFonts w:ascii="CG Omega" w:hAnsi="CG Omega" w:cs="CG Omega"/>
      <w:sz w:val="22"/>
      <w:szCs w:val="22"/>
      <w:lang w:eastAsia="en-US"/>
    </w:rPr>
  </w:style>
  <w:style w:type="paragraph" w:styleId="Mapadeldocumento">
    <w:name w:val="Document Map"/>
    <w:basedOn w:val="Normal"/>
    <w:link w:val="MapadeldocumentoCar"/>
    <w:uiPriority w:val="99"/>
    <w:semiHidden/>
    <w:rsid w:val="00FE7C66"/>
    <w:pPr>
      <w:shd w:val="clear" w:color="auto" w:fill="000080"/>
    </w:pPr>
    <w:rPr>
      <w:rFonts w:ascii="Tahoma" w:hAnsi="Tahoma" w:cs="Tahoma"/>
    </w:rPr>
  </w:style>
  <w:style w:type="character" w:customStyle="1" w:styleId="MapadeldocumentoCar">
    <w:name w:val="Mapa del documento Car"/>
    <w:basedOn w:val="Fuentedeprrafopredeter"/>
    <w:link w:val="Mapadeldocumento"/>
    <w:uiPriority w:val="99"/>
    <w:semiHidden/>
    <w:locked/>
    <w:rsid w:val="00BA31E9"/>
    <w:rPr>
      <w:rFonts w:ascii="Tahoma" w:hAnsi="Tahoma" w:cs="Tahoma"/>
      <w:sz w:val="22"/>
      <w:szCs w:val="22"/>
      <w:shd w:val="clear" w:color="auto" w:fill="000080"/>
      <w:lang w:eastAsia="en-US"/>
    </w:rPr>
  </w:style>
  <w:style w:type="character" w:styleId="Nmerodepgina">
    <w:name w:val="page number"/>
    <w:basedOn w:val="Fuentedeprrafopredeter"/>
    <w:uiPriority w:val="99"/>
    <w:rsid w:val="00FE7C66"/>
    <w:rPr>
      <w:rFonts w:cs="Times New Roman"/>
    </w:rPr>
  </w:style>
  <w:style w:type="paragraph" w:styleId="Textoindependiente">
    <w:name w:val="Body Text"/>
    <w:basedOn w:val="Normal"/>
    <w:link w:val="TextoindependienteCar"/>
    <w:uiPriority w:val="99"/>
    <w:rsid w:val="00FE7C66"/>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outlineLvl w:val="0"/>
    </w:pPr>
    <w:rPr>
      <w:i/>
      <w:iCs/>
      <w:color w:val="FF0000"/>
      <w:sz w:val="28"/>
      <w:szCs w:val="28"/>
      <w:lang w:eastAsia="es-ES"/>
    </w:rPr>
  </w:style>
  <w:style w:type="character" w:customStyle="1" w:styleId="TextoindependienteCar">
    <w:name w:val="Texto independiente Car"/>
    <w:basedOn w:val="Fuentedeprrafopredeter"/>
    <w:link w:val="Textoindependiente"/>
    <w:uiPriority w:val="99"/>
    <w:locked/>
    <w:rsid w:val="006C0106"/>
    <w:rPr>
      <w:rFonts w:ascii="CG Omega" w:hAnsi="CG Omega" w:cs="CG Omega"/>
      <w:lang w:eastAsia="en-US"/>
    </w:rPr>
  </w:style>
  <w:style w:type="paragraph" w:styleId="Sangra2detindependiente">
    <w:name w:val="Body Text Indent 2"/>
    <w:basedOn w:val="Normal"/>
    <w:link w:val="Sangra2detindependienteCar"/>
    <w:uiPriority w:val="99"/>
    <w:rsid w:val="00FE7C66"/>
    <w:pPr>
      <w:keepLines/>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09"/>
    </w:pPr>
    <w:rPr>
      <w:color w:val="000000"/>
      <w:lang w:eastAsia="es-ES"/>
    </w:rPr>
  </w:style>
  <w:style w:type="character" w:customStyle="1" w:styleId="Sangra2detindependienteCar">
    <w:name w:val="Sangría 2 de t. independiente Car"/>
    <w:basedOn w:val="Fuentedeprrafopredeter"/>
    <w:link w:val="Sangra2detindependiente"/>
    <w:uiPriority w:val="99"/>
    <w:locked/>
    <w:rsid w:val="006C0106"/>
    <w:rPr>
      <w:rFonts w:ascii="CG Omega" w:hAnsi="CG Omega" w:cs="CG Omega"/>
      <w:lang w:eastAsia="en-US"/>
    </w:rPr>
  </w:style>
  <w:style w:type="paragraph" w:styleId="Textoindependiente2">
    <w:name w:val="Body Text 2"/>
    <w:basedOn w:val="Normal"/>
    <w:link w:val="Textoindependiente2Car"/>
    <w:uiPriority w:val="99"/>
    <w:rsid w:val="00FE7C66"/>
    <w:pPr>
      <w:widowControl w:val="0"/>
      <w:jc w:val="both"/>
    </w:pPr>
    <w:rPr>
      <w:i/>
      <w:iCs/>
      <w:color w:val="000000"/>
      <w:lang w:eastAsia="es-ES"/>
    </w:rPr>
  </w:style>
  <w:style w:type="character" w:customStyle="1" w:styleId="Textoindependiente2Car">
    <w:name w:val="Texto independiente 2 Car"/>
    <w:basedOn w:val="Fuentedeprrafopredeter"/>
    <w:link w:val="Textoindependiente2"/>
    <w:uiPriority w:val="99"/>
    <w:locked/>
    <w:rsid w:val="006C0106"/>
    <w:rPr>
      <w:rFonts w:ascii="CG Omega" w:hAnsi="CG Omega" w:cs="CG Omega"/>
      <w:lang w:eastAsia="en-US"/>
    </w:rPr>
  </w:style>
  <w:style w:type="paragraph" w:styleId="Textoindependiente3">
    <w:name w:val="Body Text 3"/>
    <w:basedOn w:val="Normal"/>
    <w:link w:val="Textoindependiente3Car"/>
    <w:uiPriority w:val="99"/>
    <w:rsid w:val="00FE7C66"/>
    <w:pPr>
      <w:widowControl w:val="0"/>
    </w:pPr>
    <w:rPr>
      <w:i/>
      <w:iCs/>
      <w:color w:val="000000"/>
      <w:lang w:eastAsia="es-ES"/>
    </w:rPr>
  </w:style>
  <w:style w:type="character" w:customStyle="1" w:styleId="Textoindependiente3Car">
    <w:name w:val="Texto independiente 3 Car"/>
    <w:basedOn w:val="Fuentedeprrafopredeter"/>
    <w:link w:val="Textoindependiente3"/>
    <w:uiPriority w:val="99"/>
    <w:locked/>
    <w:rsid w:val="006C0106"/>
    <w:rPr>
      <w:rFonts w:ascii="CG Omega" w:hAnsi="CG Omega" w:cs="CG Omega"/>
      <w:sz w:val="16"/>
      <w:szCs w:val="16"/>
      <w:lang w:eastAsia="en-US"/>
    </w:rPr>
  </w:style>
  <w:style w:type="paragraph" w:styleId="Sangra3detindependiente">
    <w:name w:val="Body Text Indent 3"/>
    <w:basedOn w:val="Normal"/>
    <w:link w:val="Sangra3detindependienteCar"/>
    <w:uiPriority w:val="99"/>
    <w:rsid w:val="00FE7C66"/>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37"/>
    </w:pPr>
    <w:rPr>
      <w:color w:val="000000"/>
      <w:lang w:eastAsia="es-ES"/>
    </w:rPr>
  </w:style>
  <w:style w:type="character" w:customStyle="1" w:styleId="Sangra3detindependienteCar">
    <w:name w:val="Sangría 3 de t. independiente Car"/>
    <w:basedOn w:val="Fuentedeprrafopredeter"/>
    <w:link w:val="Sangra3detindependiente"/>
    <w:uiPriority w:val="99"/>
    <w:locked/>
    <w:rsid w:val="006C0106"/>
    <w:rPr>
      <w:rFonts w:ascii="CG Omega" w:hAnsi="CG Omega" w:cs="CG Omega"/>
      <w:sz w:val="16"/>
      <w:szCs w:val="16"/>
      <w:lang w:eastAsia="en-US"/>
    </w:rPr>
  </w:style>
  <w:style w:type="character" w:styleId="Refdenotaalpie">
    <w:name w:val="footnote reference"/>
    <w:basedOn w:val="Fuentedeprrafopredeter"/>
    <w:uiPriority w:val="99"/>
    <w:semiHidden/>
    <w:rsid w:val="00FE7C66"/>
    <w:rPr>
      <w:rFonts w:cs="Times New Roman"/>
      <w:vertAlign w:val="superscript"/>
    </w:rPr>
  </w:style>
  <w:style w:type="paragraph" w:customStyle="1" w:styleId="Disclaimer">
    <w:name w:val="Disclaimer"/>
    <w:basedOn w:val="Normal"/>
    <w:uiPriority w:val="99"/>
    <w:rsid w:val="00FE7C66"/>
    <w:pPr>
      <w:spacing w:line="200" w:lineRule="exact"/>
    </w:pPr>
    <w:rPr>
      <w:sz w:val="16"/>
      <w:szCs w:val="16"/>
      <w:lang w:val="es-ES_tradnl"/>
    </w:rPr>
  </w:style>
  <w:style w:type="paragraph" w:customStyle="1" w:styleId="Address">
    <w:name w:val="Address"/>
    <w:basedOn w:val="Normal"/>
    <w:uiPriority w:val="99"/>
    <w:rsid w:val="00FE7C66"/>
    <w:pPr>
      <w:pBdr>
        <w:left w:val="single" w:sz="4" w:space="6" w:color="auto"/>
      </w:pBdr>
      <w:spacing w:line="200" w:lineRule="exact"/>
    </w:pPr>
    <w:rPr>
      <w:sz w:val="16"/>
      <w:szCs w:val="16"/>
      <w:lang w:val="es-ES_tradnl"/>
    </w:rPr>
  </w:style>
  <w:style w:type="paragraph" w:customStyle="1" w:styleId="Indent3">
    <w:name w:val="Indent 3"/>
    <w:basedOn w:val="Normal"/>
    <w:uiPriority w:val="99"/>
    <w:rsid w:val="00FE7C66"/>
    <w:pPr>
      <w:spacing w:line="290" w:lineRule="atLeast"/>
      <w:ind w:left="2160"/>
    </w:pPr>
    <w:rPr>
      <w:sz w:val="24"/>
      <w:szCs w:val="24"/>
      <w:lang w:val="es-ES_tradnl"/>
    </w:rPr>
  </w:style>
  <w:style w:type="paragraph" w:styleId="Textonotapie">
    <w:name w:val="footnote text"/>
    <w:basedOn w:val="Normal"/>
    <w:link w:val="TextonotapieCar"/>
    <w:uiPriority w:val="99"/>
    <w:semiHidden/>
    <w:rsid w:val="00FE7C66"/>
  </w:style>
  <w:style w:type="character" w:customStyle="1" w:styleId="TextonotapieCar">
    <w:name w:val="Texto nota pie Car"/>
    <w:basedOn w:val="Fuentedeprrafopredeter"/>
    <w:link w:val="Textonotapie"/>
    <w:uiPriority w:val="99"/>
    <w:semiHidden/>
    <w:locked/>
    <w:rsid w:val="000A547F"/>
    <w:rPr>
      <w:rFonts w:ascii="CG Omega" w:hAnsi="CG Omega" w:cs="CG Omega"/>
      <w:lang w:eastAsia="en-US"/>
    </w:rPr>
  </w:style>
  <w:style w:type="paragraph" w:customStyle="1" w:styleId="Estilo1">
    <w:name w:val="Estilo1"/>
    <w:basedOn w:val="Normal"/>
    <w:uiPriority w:val="99"/>
    <w:rsid w:val="00FE7C66"/>
    <w:pPr>
      <w:numPr>
        <w:numId w:val="1"/>
      </w:numPr>
    </w:pPr>
    <w:rPr>
      <w:b/>
      <w:bCs/>
      <w:caps/>
    </w:rPr>
  </w:style>
  <w:style w:type="paragraph" w:customStyle="1" w:styleId="Pdc">
    <w:name w:val="Pdc"/>
    <w:basedOn w:val="Normal"/>
    <w:uiPriority w:val="99"/>
    <w:rsid w:val="00FE7C66"/>
    <w:pPr>
      <w:tabs>
        <w:tab w:val="left" w:leader="dot" w:pos="285"/>
        <w:tab w:val="left" w:leader="dot" w:pos="567"/>
        <w:tab w:val="left" w:leader="dot" w:pos="852"/>
        <w:tab w:val="left" w:leader="dot" w:pos="1134"/>
        <w:tab w:val="left" w:leader="dot" w:pos="1419"/>
        <w:tab w:val="left" w:leader="dot" w:pos="1701"/>
        <w:tab w:val="left" w:leader="dot" w:pos="1986"/>
        <w:tab w:val="left" w:leader="dot" w:pos="2268"/>
        <w:tab w:val="left" w:leader="dot" w:pos="2553"/>
        <w:tab w:val="left" w:leader="dot" w:pos="2835"/>
        <w:tab w:val="left" w:leader="dot" w:pos="3120"/>
        <w:tab w:val="left" w:leader="dot" w:pos="3402"/>
        <w:tab w:val="left" w:leader="dot" w:pos="3687"/>
        <w:tab w:val="left" w:leader="dot" w:pos="3969"/>
        <w:tab w:val="left" w:leader="dot" w:pos="4254"/>
        <w:tab w:val="left" w:leader="dot" w:pos="4536"/>
        <w:tab w:val="left" w:leader="dot" w:pos="4821"/>
        <w:tab w:val="left" w:leader="dot" w:pos="5100"/>
        <w:tab w:val="left" w:leader="dot" w:pos="5382"/>
        <w:tab w:val="left" w:leader="dot" w:pos="5667"/>
        <w:tab w:val="left" w:leader="dot" w:pos="5949"/>
        <w:tab w:val="left" w:leader="dot" w:pos="6234"/>
        <w:tab w:val="left" w:leader="dot" w:pos="6516"/>
        <w:tab w:val="left" w:leader="dot" w:pos="6801"/>
        <w:tab w:val="left" w:leader="dot" w:pos="7083"/>
        <w:tab w:val="left" w:leader="dot" w:pos="7368"/>
      </w:tabs>
      <w:overflowPunct w:val="0"/>
      <w:autoSpaceDE w:val="0"/>
      <w:autoSpaceDN w:val="0"/>
      <w:adjustRightInd w:val="0"/>
      <w:jc w:val="both"/>
      <w:textAlignment w:val="baseline"/>
    </w:pPr>
    <w:rPr>
      <w:noProof/>
      <w:color w:val="FFFF00"/>
      <w:lang w:eastAsia="es-ES"/>
    </w:rPr>
  </w:style>
  <w:style w:type="paragraph" w:customStyle="1" w:styleId="TextePrinc">
    <w:name w:val="TextePrinc"/>
    <w:basedOn w:val="Normal"/>
    <w:rsid w:val="00FE7C66"/>
    <w:pPr>
      <w:tabs>
        <w:tab w:val="left" w:pos="1413"/>
        <w:tab w:val="left" w:pos="2122"/>
        <w:tab w:val="left" w:pos="2832"/>
        <w:tab w:val="left" w:pos="3538"/>
        <w:tab w:val="left" w:pos="4248"/>
        <w:tab w:val="left" w:pos="4957"/>
        <w:tab w:val="left" w:pos="5661"/>
        <w:tab w:val="left" w:pos="6368"/>
        <w:tab w:val="left" w:pos="7077"/>
        <w:tab w:val="left" w:pos="7787"/>
        <w:tab w:val="left" w:pos="8496"/>
      </w:tabs>
      <w:overflowPunct w:val="0"/>
      <w:autoSpaceDE w:val="0"/>
      <w:autoSpaceDN w:val="0"/>
      <w:adjustRightInd w:val="0"/>
      <w:textAlignment w:val="baseline"/>
    </w:pPr>
    <w:rPr>
      <w:rFonts w:ascii="Arial" w:hAnsi="Arial" w:cs="Arial"/>
      <w:noProof/>
      <w:color w:val="000000"/>
      <w:sz w:val="18"/>
      <w:szCs w:val="18"/>
      <w:lang w:eastAsia="es-ES"/>
    </w:rPr>
  </w:style>
  <w:style w:type="paragraph" w:customStyle="1" w:styleId="CelluleCourant">
    <w:name w:val="CelluleCourant"/>
    <w:basedOn w:val="Normal"/>
    <w:uiPriority w:val="99"/>
    <w:rsid w:val="00FE7C66"/>
    <w:pPr>
      <w:overflowPunct w:val="0"/>
      <w:autoSpaceDE w:val="0"/>
      <w:autoSpaceDN w:val="0"/>
      <w:adjustRightInd w:val="0"/>
      <w:jc w:val="both"/>
      <w:textAlignment w:val="baseline"/>
    </w:pPr>
    <w:rPr>
      <w:noProof/>
      <w:color w:val="000000"/>
      <w:sz w:val="24"/>
      <w:szCs w:val="24"/>
      <w:lang w:eastAsia="es-ES"/>
    </w:rPr>
  </w:style>
  <w:style w:type="character" w:customStyle="1" w:styleId="fmteuro">
    <w:name w:val="fmteuro"/>
    <w:uiPriority w:val="99"/>
    <w:rsid w:val="00FE7C66"/>
    <w:rPr>
      <w:rFonts w:ascii="Times" w:hAnsi="Times"/>
      <w:sz w:val="24"/>
    </w:rPr>
  </w:style>
  <w:style w:type="paragraph" w:styleId="Remitedesobre">
    <w:name w:val="envelope return"/>
    <w:basedOn w:val="Normal"/>
    <w:uiPriority w:val="99"/>
    <w:rsid w:val="00FE7C66"/>
    <w:rPr>
      <w:rFonts w:ascii="Frutiger-Light" w:hAnsi="Frutiger-Light" w:cs="Frutiger-Light"/>
      <w:lang w:val="es-ES_tradnl" w:eastAsia="es-ES"/>
    </w:rPr>
  </w:style>
  <w:style w:type="paragraph" w:customStyle="1" w:styleId="Numeros">
    <w:name w:val="Numeros"/>
    <w:basedOn w:val="Normal"/>
    <w:uiPriority w:val="99"/>
    <w:rsid w:val="00FE7C66"/>
    <w:pPr>
      <w:keepNext/>
      <w:tabs>
        <w:tab w:val="left" w:pos="703"/>
        <w:tab w:val="left" w:pos="1413"/>
        <w:tab w:val="left" w:pos="2122"/>
        <w:tab w:val="left" w:pos="2832"/>
        <w:tab w:val="left" w:pos="3538"/>
        <w:tab w:val="left" w:pos="4248"/>
        <w:tab w:val="left" w:pos="4957"/>
        <w:tab w:val="left" w:pos="5661"/>
        <w:tab w:val="left" w:pos="6368"/>
        <w:tab w:val="left" w:pos="7077"/>
        <w:tab w:val="left" w:pos="7787"/>
        <w:tab w:val="left" w:pos="8496"/>
      </w:tabs>
      <w:overflowPunct w:val="0"/>
      <w:autoSpaceDE w:val="0"/>
      <w:autoSpaceDN w:val="0"/>
      <w:adjustRightInd w:val="0"/>
      <w:spacing w:before="80"/>
      <w:textAlignment w:val="baseline"/>
    </w:pPr>
    <w:rPr>
      <w:rFonts w:ascii="Arial" w:hAnsi="Arial" w:cs="Arial"/>
      <w:b/>
      <w:bCs/>
      <w:noProof/>
      <w:color w:val="FFFF00"/>
      <w:sz w:val="24"/>
      <w:szCs w:val="24"/>
      <w:lang w:eastAsia="es-ES"/>
    </w:rPr>
  </w:style>
  <w:style w:type="paragraph" w:customStyle="1" w:styleId="Style1">
    <w:name w:val="Style 1"/>
    <w:basedOn w:val="Normal"/>
    <w:uiPriority w:val="99"/>
    <w:rsid w:val="00FE7C66"/>
    <w:pPr>
      <w:widowControl w:val="0"/>
      <w:autoSpaceDE w:val="0"/>
      <w:autoSpaceDN w:val="0"/>
      <w:adjustRightInd w:val="0"/>
    </w:pPr>
    <w:rPr>
      <w:lang w:val="en-US"/>
    </w:rPr>
  </w:style>
  <w:style w:type="paragraph" w:customStyle="1" w:styleId="Style2">
    <w:name w:val="Style 2"/>
    <w:basedOn w:val="Normal"/>
    <w:uiPriority w:val="99"/>
    <w:rsid w:val="00FE7C66"/>
    <w:pPr>
      <w:widowControl w:val="0"/>
      <w:autoSpaceDE w:val="0"/>
      <w:autoSpaceDN w:val="0"/>
      <w:spacing w:line="240" w:lineRule="atLeast"/>
      <w:ind w:left="288" w:hanging="252"/>
    </w:pPr>
    <w:rPr>
      <w:lang w:val="en-US"/>
    </w:rPr>
  </w:style>
  <w:style w:type="paragraph" w:styleId="Textodeglobo">
    <w:name w:val="Balloon Text"/>
    <w:basedOn w:val="Normal"/>
    <w:link w:val="TextodegloboCar"/>
    <w:uiPriority w:val="99"/>
    <w:semiHidden/>
    <w:rsid w:val="00FE7C66"/>
    <w:rPr>
      <w:rFonts w:ascii="Tahoma" w:hAnsi="Tahoma" w:cs="Tahoma"/>
      <w:sz w:val="16"/>
      <w:szCs w:val="16"/>
    </w:rPr>
  </w:style>
  <w:style w:type="character" w:customStyle="1" w:styleId="TextodegloboCar">
    <w:name w:val="Texto de globo Car"/>
    <w:basedOn w:val="Fuentedeprrafopredeter"/>
    <w:link w:val="Textodeglobo"/>
    <w:uiPriority w:val="99"/>
    <w:semiHidden/>
    <w:locked/>
    <w:rsid w:val="00A7055E"/>
    <w:rPr>
      <w:rFonts w:ascii="Tahoma" w:hAnsi="Tahoma" w:cs="Tahoma"/>
      <w:sz w:val="16"/>
      <w:szCs w:val="16"/>
      <w:lang w:eastAsia="en-US"/>
    </w:rPr>
  </w:style>
  <w:style w:type="paragraph" w:customStyle="1" w:styleId="Preci">
    <w:name w:val="Preci"/>
    <w:basedOn w:val="Normal"/>
    <w:uiPriority w:val="99"/>
    <w:rsid w:val="00FE7C66"/>
    <w:pPr>
      <w:tabs>
        <w:tab w:val="left" w:pos="1413"/>
        <w:tab w:val="left" w:pos="2122"/>
        <w:tab w:val="left" w:pos="2832"/>
        <w:tab w:val="left" w:pos="3538"/>
        <w:tab w:val="left" w:pos="4248"/>
        <w:tab w:val="left" w:pos="4957"/>
        <w:tab w:val="left" w:pos="5661"/>
        <w:tab w:val="left" w:pos="6368"/>
        <w:tab w:val="left" w:pos="7077"/>
        <w:tab w:val="left" w:pos="7787"/>
        <w:tab w:val="left" w:pos="8496"/>
      </w:tabs>
      <w:overflowPunct w:val="0"/>
      <w:autoSpaceDE w:val="0"/>
      <w:autoSpaceDN w:val="0"/>
      <w:adjustRightInd w:val="0"/>
      <w:spacing w:before="100"/>
      <w:ind w:left="285"/>
      <w:jc w:val="both"/>
      <w:textAlignment w:val="baseline"/>
    </w:pPr>
    <w:rPr>
      <w:rFonts w:ascii="Arial" w:hAnsi="Arial" w:cs="Arial"/>
      <w:noProof/>
      <w:color w:val="000000"/>
      <w:sz w:val="18"/>
      <w:szCs w:val="18"/>
      <w:lang w:eastAsia="es-ES"/>
    </w:rPr>
  </w:style>
  <w:style w:type="paragraph" w:customStyle="1" w:styleId="TableFootnote">
    <w:name w:val="TableFootnote"/>
    <w:basedOn w:val="Normal"/>
    <w:uiPriority w:val="99"/>
    <w:rsid w:val="00FE7C66"/>
    <w:rPr>
      <w:noProof/>
      <w:color w:val="000000"/>
      <w:lang w:eastAsia="es-ES"/>
    </w:rPr>
  </w:style>
  <w:style w:type="paragraph" w:customStyle="1" w:styleId="TableTitle">
    <w:name w:val="TableTitle"/>
    <w:basedOn w:val="Normal"/>
    <w:uiPriority w:val="99"/>
    <w:rsid w:val="00FE7C66"/>
    <w:pPr>
      <w:overflowPunct w:val="0"/>
      <w:autoSpaceDE w:val="0"/>
      <w:autoSpaceDN w:val="0"/>
      <w:adjustRightInd w:val="0"/>
      <w:jc w:val="center"/>
      <w:textAlignment w:val="baseline"/>
    </w:pPr>
    <w:rPr>
      <w:b/>
      <w:bCs/>
      <w:noProof/>
      <w:color w:val="000000"/>
      <w:sz w:val="24"/>
      <w:szCs w:val="24"/>
      <w:lang w:eastAsia="es-ES"/>
    </w:rPr>
  </w:style>
  <w:style w:type="paragraph" w:customStyle="1" w:styleId="Titre10">
    <w:name w:val="Titre 10"/>
    <w:basedOn w:val="Normal"/>
    <w:uiPriority w:val="99"/>
    <w:rsid w:val="00FE7C66"/>
    <w:pPr>
      <w:keepNext/>
      <w:tabs>
        <w:tab w:val="left" w:pos="703"/>
        <w:tab w:val="left" w:pos="1413"/>
        <w:tab w:val="left" w:pos="2122"/>
        <w:tab w:val="left" w:pos="2832"/>
        <w:tab w:val="left" w:pos="3538"/>
        <w:tab w:val="left" w:pos="4248"/>
        <w:tab w:val="left" w:pos="4957"/>
        <w:tab w:val="left" w:pos="5661"/>
        <w:tab w:val="left" w:pos="6368"/>
        <w:tab w:val="left" w:pos="7077"/>
        <w:tab w:val="left" w:pos="7787"/>
        <w:tab w:val="left" w:pos="8496"/>
      </w:tabs>
      <w:overflowPunct w:val="0"/>
      <w:autoSpaceDE w:val="0"/>
      <w:autoSpaceDN w:val="0"/>
      <w:adjustRightInd w:val="0"/>
      <w:spacing w:before="100"/>
      <w:textAlignment w:val="baseline"/>
    </w:pPr>
    <w:rPr>
      <w:b/>
      <w:bCs/>
      <w:noProof/>
      <w:color w:val="000000"/>
      <w:sz w:val="24"/>
      <w:szCs w:val="24"/>
      <w:lang w:eastAsia="es-ES"/>
    </w:rPr>
  </w:style>
  <w:style w:type="paragraph" w:customStyle="1" w:styleId="Style8">
    <w:name w:val="Style 8"/>
    <w:basedOn w:val="Normal"/>
    <w:uiPriority w:val="99"/>
    <w:rsid w:val="00FE7C66"/>
    <w:pPr>
      <w:widowControl w:val="0"/>
      <w:autoSpaceDE w:val="0"/>
      <w:autoSpaceDN w:val="0"/>
      <w:spacing w:after="216" w:line="228" w:lineRule="atLeast"/>
      <w:jc w:val="center"/>
    </w:pPr>
    <w:rPr>
      <w:lang w:val="en-US"/>
    </w:rPr>
  </w:style>
  <w:style w:type="paragraph" w:customStyle="1" w:styleId="Style4">
    <w:name w:val="Style 4"/>
    <w:basedOn w:val="Normal"/>
    <w:uiPriority w:val="99"/>
    <w:rsid w:val="00FE7C66"/>
    <w:pPr>
      <w:widowControl w:val="0"/>
      <w:autoSpaceDE w:val="0"/>
      <w:autoSpaceDN w:val="0"/>
      <w:spacing w:line="600" w:lineRule="atLeast"/>
    </w:pPr>
    <w:rPr>
      <w:lang w:val="en-US"/>
    </w:rPr>
  </w:style>
  <w:style w:type="paragraph" w:customStyle="1" w:styleId="Style3">
    <w:name w:val="Style 3"/>
    <w:basedOn w:val="Normal"/>
    <w:uiPriority w:val="99"/>
    <w:rsid w:val="00FE7C66"/>
    <w:pPr>
      <w:widowControl w:val="0"/>
      <w:autoSpaceDE w:val="0"/>
      <w:autoSpaceDN w:val="0"/>
      <w:spacing w:before="324"/>
    </w:pPr>
    <w:rPr>
      <w:lang w:val="en-US"/>
    </w:rPr>
  </w:style>
  <w:style w:type="paragraph" w:customStyle="1" w:styleId="Style5">
    <w:name w:val="Style 5"/>
    <w:basedOn w:val="Normal"/>
    <w:uiPriority w:val="99"/>
    <w:rsid w:val="00FE7C66"/>
    <w:pPr>
      <w:widowControl w:val="0"/>
      <w:autoSpaceDE w:val="0"/>
      <w:autoSpaceDN w:val="0"/>
      <w:spacing w:before="72" w:after="252" w:line="168" w:lineRule="exact"/>
      <w:ind w:right="216"/>
    </w:pPr>
    <w:rPr>
      <w:lang w:val="en-US"/>
    </w:rPr>
  </w:style>
  <w:style w:type="paragraph" w:customStyle="1" w:styleId="Style7">
    <w:name w:val="Style 7"/>
    <w:basedOn w:val="Normal"/>
    <w:uiPriority w:val="99"/>
    <w:rsid w:val="00FE7C66"/>
    <w:pPr>
      <w:widowControl w:val="0"/>
      <w:autoSpaceDE w:val="0"/>
      <w:autoSpaceDN w:val="0"/>
      <w:spacing w:after="252" w:line="240" w:lineRule="atLeast"/>
      <w:jc w:val="center"/>
    </w:pPr>
    <w:rPr>
      <w:lang w:val="en-US"/>
    </w:rPr>
  </w:style>
  <w:style w:type="paragraph" w:customStyle="1" w:styleId="Style6">
    <w:name w:val="Style 6"/>
    <w:basedOn w:val="Normal"/>
    <w:uiPriority w:val="99"/>
    <w:rsid w:val="00FE7C66"/>
    <w:pPr>
      <w:widowControl w:val="0"/>
      <w:autoSpaceDE w:val="0"/>
      <w:autoSpaceDN w:val="0"/>
      <w:ind w:left="576" w:hanging="288"/>
    </w:pPr>
    <w:rPr>
      <w:lang w:val="en-US"/>
    </w:rPr>
  </w:style>
  <w:style w:type="paragraph" w:customStyle="1" w:styleId="Style9">
    <w:name w:val="Style 9"/>
    <w:basedOn w:val="Normal"/>
    <w:uiPriority w:val="99"/>
    <w:rsid w:val="00FE7C66"/>
    <w:pPr>
      <w:widowControl w:val="0"/>
      <w:autoSpaceDE w:val="0"/>
      <w:autoSpaceDN w:val="0"/>
      <w:spacing w:before="72" w:after="252" w:line="168" w:lineRule="exact"/>
      <w:ind w:right="216" w:firstLine="576"/>
    </w:pPr>
    <w:rPr>
      <w:lang w:val="en-US"/>
    </w:rPr>
  </w:style>
  <w:style w:type="paragraph" w:customStyle="1" w:styleId="Style10">
    <w:name w:val="Style 10"/>
    <w:basedOn w:val="Normal"/>
    <w:uiPriority w:val="99"/>
    <w:rsid w:val="00FE7C66"/>
    <w:pPr>
      <w:widowControl w:val="0"/>
      <w:autoSpaceDE w:val="0"/>
      <w:autoSpaceDN w:val="0"/>
      <w:spacing w:before="72" w:after="252" w:line="168" w:lineRule="exact"/>
      <w:ind w:left="216"/>
    </w:pPr>
    <w:rPr>
      <w:lang w:val="en-US"/>
    </w:rPr>
  </w:style>
  <w:style w:type="paragraph" w:customStyle="1" w:styleId="Style11">
    <w:name w:val="Style 11"/>
    <w:basedOn w:val="Normal"/>
    <w:uiPriority w:val="99"/>
    <w:rsid w:val="00FE7C66"/>
    <w:pPr>
      <w:widowControl w:val="0"/>
      <w:autoSpaceDE w:val="0"/>
      <w:autoSpaceDN w:val="0"/>
      <w:spacing w:line="624" w:lineRule="exact"/>
      <w:jc w:val="center"/>
    </w:pPr>
    <w:rPr>
      <w:lang w:val="en-US"/>
    </w:rPr>
  </w:style>
  <w:style w:type="paragraph" w:styleId="Textodebloque">
    <w:name w:val="Block Text"/>
    <w:basedOn w:val="Normal"/>
    <w:uiPriority w:val="99"/>
    <w:rsid w:val="00FE7C66"/>
    <w:pPr>
      <w:widowControl w:val="0"/>
      <w:autoSpaceDE w:val="0"/>
      <w:autoSpaceDN w:val="0"/>
      <w:ind w:left="576" w:right="142"/>
    </w:pPr>
    <w:rPr>
      <w:spacing w:val="-2"/>
      <w:sz w:val="16"/>
      <w:szCs w:val="16"/>
      <w:lang w:val="en-US"/>
    </w:rPr>
  </w:style>
  <w:style w:type="paragraph" w:styleId="Listaconvietas">
    <w:name w:val="List Bullet"/>
    <w:basedOn w:val="Normal"/>
    <w:uiPriority w:val="99"/>
    <w:rsid w:val="00FE7C66"/>
    <w:pPr>
      <w:tabs>
        <w:tab w:val="num" w:pos="735"/>
      </w:tabs>
      <w:spacing w:after="240" w:line="240" w:lineRule="atLeast"/>
      <w:ind w:left="735" w:hanging="735"/>
    </w:pPr>
    <w:rPr>
      <w:rFonts w:ascii="Arial" w:hAnsi="Arial" w:cs="Arial"/>
      <w:lang w:val="en-GB"/>
    </w:rPr>
  </w:style>
  <w:style w:type="paragraph" w:styleId="Listaconvietas2">
    <w:name w:val="List Bullet 2"/>
    <w:basedOn w:val="Normal"/>
    <w:uiPriority w:val="99"/>
    <w:rsid w:val="00FE7C66"/>
    <w:pPr>
      <w:tabs>
        <w:tab w:val="num" w:pos="735"/>
      </w:tabs>
      <w:spacing w:after="240" w:line="240" w:lineRule="atLeast"/>
      <w:ind w:left="735" w:hanging="735"/>
    </w:pPr>
    <w:rPr>
      <w:rFonts w:ascii="Arial" w:hAnsi="Arial" w:cs="Arial"/>
      <w:lang w:val="en-GB"/>
    </w:rPr>
  </w:style>
  <w:style w:type="paragraph" w:styleId="Listaconvietas3">
    <w:name w:val="List Bullet 3"/>
    <w:basedOn w:val="Normal"/>
    <w:uiPriority w:val="99"/>
    <w:rsid w:val="00FE7C66"/>
    <w:pPr>
      <w:tabs>
        <w:tab w:val="num" w:pos="735"/>
      </w:tabs>
      <w:spacing w:after="240" w:line="240" w:lineRule="atLeast"/>
      <w:ind w:left="735" w:hanging="735"/>
    </w:pPr>
    <w:rPr>
      <w:rFonts w:ascii="Arial" w:hAnsi="Arial" w:cs="Arial"/>
      <w:lang w:val="en-GB"/>
    </w:rPr>
  </w:style>
  <w:style w:type="paragraph" w:styleId="Listaconvietas4">
    <w:name w:val="List Bullet 4"/>
    <w:basedOn w:val="Normal"/>
    <w:uiPriority w:val="99"/>
    <w:rsid w:val="00FE7C66"/>
    <w:pPr>
      <w:tabs>
        <w:tab w:val="num" w:pos="735"/>
      </w:tabs>
      <w:spacing w:after="240" w:line="240" w:lineRule="atLeast"/>
      <w:ind w:left="735" w:hanging="735"/>
    </w:pPr>
    <w:rPr>
      <w:rFonts w:ascii="Arial" w:hAnsi="Arial" w:cs="Arial"/>
      <w:lang w:val="en-GB"/>
    </w:rPr>
  </w:style>
  <w:style w:type="paragraph" w:styleId="Listaconvietas5">
    <w:name w:val="List Bullet 5"/>
    <w:basedOn w:val="Normal"/>
    <w:uiPriority w:val="99"/>
    <w:rsid w:val="00FE7C66"/>
    <w:pPr>
      <w:tabs>
        <w:tab w:val="num" w:pos="735"/>
      </w:tabs>
      <w:spacing w:after="240" w:line="240" w:lineRule="atLeast"/>
      <w:ind w:left="735" w:hanging="735"/>
    </w:pPr>
    <w:rPr>
      <w:rFonts w:ascii="Arial" w:hAnsi="Arial" w:cs="Arial"/>
      <w:lang w:val="en-GB"/>
    </w:rPr>
  </w:style>
  <w:style w:type="paragraph" w:styleId="Listaconnmeros">
    <w:name w:val="List Number"/>
    <w:basedOn w:val="Normal"/>
    <w:link w:val="ListaconnmerosCar"/>
    <w:uiPriority w:val="99"/>
    <w:rsid w:val="00FE7C66"/>
    <w:pPr>
      <w:numPr>
        <w:numId w:val="2"/>
      </w:numPr>
      <w:spacing w:after="240" w:line="240" w:lineRule="atLeast"/>
    </w:pPr>
    <w:rPr>
      <w:rFonts w:ascii="Arial" w:hAnsi="Arial" w:cs="Arial"/>
      <w:lang w:val="en-GB"/>
    </w:rPr>
  </w:style>
  <w:style w:type="character" w:customStyle="1" w:styleId="ListaconnmerosCar">
    <w:name w:val="Lista con números Car"/>
    <w:basedOn w:val="Fuentedeprrafopredeter"/>
    <w:link w:val="Listaconnmeros"/>
    <w:uiPriority w:val="99"/>
    <w:rsid w:val="00F621C7"/>
    <w:rPr>
      <w:rFonts w:ascii="Arial" w:hAnsi="Arial" w:cs="Arial"/>
      <w:lang w:val="en-GB" w:eastAsia="en-US"/>
    </w:rPr>
  </w:style>
  <w:style w:type="paragraph" w:styleId="Listaconnmeros2">
    <w:name w:val="List Number 2"/>
    <w:basedOn w:val="Normal"/>
    <w:link w:val="Listaconnmeros2Car"/>
    <w:uiPriority w:val="99"/>
    <w:rsid w:val="00FE7C66"/>
    <w:pPr>
      <w:numPr>
        <w:ilvl w:val="1"/>
        <w:numId w:val="2"/>
      </w:numPr>
      <w:spacing w:after="240" w:line="240" w:lineRule="atLeast"/>
    </w:pPr>
    <w:rPr>
      <w:rFonts w:ascii="Arial" w:hAnsi="Arial" w:cs="Arial"/>
      <w:lang w:val="en-GB"/>
    </w:rPr>
  </w:style>
  <w:style w:type="character" w:customStyle="1" w:styleId="Listaconnmeros2Car">
    <w:name w:val="Lista con números 2 Car"/>
    <w:basedOn w:val="ListaconnmerosCar"/>
    <w:link w:val="Listaconnmeros2"/>
    <w:uiPriority w:val="99"/>
    <w:rsid w:val="00F621C7"/>
  </w:style>
  <w:style w:type="paragraph" w:styleId="Listaconnmeros3">
    <w:name w:val="List Number 3"/>
    <w:basedOn w:val="Normal"/>
    <w:link w:val="Listaconnmeros3Car"/>
    <w:uiPriority w:val="99"/>
    <w:rsid w:val="00FE7C66"/>
    <w:pPr>
      <w:tabs>
        <w:tab w:val="num" w:pos="1786"/>
      </w:tabs>
      <w:spacing w:after="240" w:line="240" w:lineRule="atLeast"/>
      <w:ind w:left="1786" w:hanging="595"/>
    </w:pPr>
    <w:rPr>
      <w:rFonts w:ascii="Arial" w:hAnsi="Arial" w:cs="Arial"/>
      <w:lang w:val="en-GB"/>
    </w:rPr>
  </w:style>
  <w:style w:type="character" w:customStyle="1" w:styleId="Listaconnmeros3Car">
    <w:name w:val="Lista con números 3 Car"/>
    <w:basedOn w:val="Listaconnmeros2Car"/>
    <w:link w:val="Listaconnmeros3"/>
    <w:uiPriority w:val="99"/>
    <w:rsid w:val="00F621C7"/>
  </w:style>
  <w:style w:type="paragraph" w:styleId="Listaconnmeros4">
    <w:name w:val="List Number 4"/>
    <w:basedOn w:val="Normal"/>
    <w:uiPriority w:val="99"/>
    <w:rsid w:val="00FE7C66"/>
    <w:pPr>
      <w:numPr>
        <w:ilvl w:val="3"/>
        <w:numId w:val="2"/>
      </w:numPr>
      <w:spacing w:after="240" w:line="240" w:lineRule="atLeast"/>
    </w:pPr>
    <w:rPr>
      <w:rFonts w:ascii="Arial" w:hAnsi="Arial" w:cs="Arial"/>
      <w:lang w:val="en-GB"/>
    </w:rPr>
  </w:style>
  <w:style w:type="paragraph" w:styleId="Listaconnmeros5">
    <w:name w:val="List Number 5"/>
    <w:basedOn w:val="Normal"/>
    <w:uiPriority w:val="99"/>
    <w:rsid w:val="00FE7C66"/>
    <w:pPr>
      <w:tabs>
        <w:tab w:val="num" w:pos="2976"/>
      </w:tabs>
      <w:spacing w:after="240" w:line="240" w:lineRule="atLeast"/>
      <w:ind w:left="2976" w:hanging="595"/>
    </w:pPr>
    <w:rPr>
      <w:rFonts w:ascii="Arial" w:hAnsi="Arial" w:cs="Arial"/>
      <w:lang w:val="en-GB"/>
    </w:rPr>
  </w:style>
  <w:style w:type="paragraph" w:customStyle="1" w:styleId="TableBullet">
    <w:name w:val="Table Bullet"/>
    <w:basedOn w:val="TableText"/>
    <w:uiPriority w:val="99"/>
    <w:rsid w:val="00FE7C66"/>
    <w:pPr>
      <w:numPr>
        <w:numId w:val="3"/>
      </w:numPr>
    </w:pPr>
  </w:style>
  <w:style w:type="paragraph" w:customStyle="1" w:styleId="TableText">
    <w:name w:val="Table Text"/>
    <w:basedOn w:val="Normal"/>
    <w:uiPriority w:val="99"/>
    <w:rsid w:val="00FE7C66"/>
    <w:pPr>
      <w:spacing w:before="120" w:after="170" w:line="240" w:lineRule="atLeast"/>
    </w:pPr>
    <w:rPr>
      <w:rFonts w:ascii="Arial" w:hAnsi="Arial" w:cs="Arial"/>
      <w:lang w:val="en-GB"/>
    </w:rPr>
  </w:style>
  <w:style w:type="paragraph" w:customStyle="1" w:styleId="TableListNumber">
    <w:name w:val="Table List Number"/>
    <w:basedOn w:val="TableText"/>
    <w:uiPriority w:val="99"/>
    <w:rsid w:val="00FE7C66"/>
    <w:pPr>
      <w:numPr>
        <w:numId w:val="4"/>
      </w:numPr>
      <w:tabs>
        <w:tab w:val="left" w:pos="298"/>
      </w:tabs>
    </w:pPr>
  </w:style>
  <w:style w:type="paragraph" w:customStyle="1" w:styleId="TableColumnHeader">
    <w:name w:val="Table Column Header"/>
    <w:basedOn w:val="TableText"/>
    <w:uiPriority w:val="99"/>
    <w:rsid w:val="00FE7C66"/>
    <w:rPr>
      <w:b/>
      <w:bCs/>
    </w:rPr>
  </w:style>
  <w:style w:type="paragraph" w:styleId="Textocomentario">
    <w:name w:val="annotation text"/>
    <w:basedOn w:val="Normal"/>
    <w:link w:val="TextocomentarioCar1"/>
    <w:uiPriority w:val="99"/>
    <w:semiHidden/>
    <w:rsid w:val="00FE7C66"/>
    <w:pPr>
      <w:spacing w:line="240" w:lineRule="atLeast"/>
    </w:pPr>
    <w:rPr>
      <w:rFonts w:ascii="Arial" w:hAnsi="Arial" w:cs="Arial"/>
      <w:lang w:val="fr-FR"/>
    </w:rPr>
  </w:style>
  <w:style w:type="character" w:customStyle="1" w:styleId="TextocomentarioCar1">
    <w:name w:val="Texto comentario Car1"/>
    <w:basedOn w:val="Fuentedeprrafopredeter"/>
    <w:link w:val="Textocomentario"/>
    <w:uiPriority w:val="99"/>
    <w:locked/>
    <w:rsid w:val="00A7055E"/>
    <w:rPr>
      <w:rFonts w:ascii="Arial" w:hAnsi="Arial" w:cs="Arial"/>
      <w:lang w:val="fr-FR" w:eastAsia="en-US"/>
    </w:rPr>
  </w:style>
  <w:style w:type="paragraph" w:styleId="Epgrafe">
    <w:name w:val="caption"/>
    <w:basedOn w:val="Normal"/>
    <w:next w:val="Normal"/>
    <w:uiPriority w:val="99"/>
    <w:qFormat/>
    <w:rsid w:val="00FE7C66"/>
    <w:pPr>
      <w:widowControl w:val="0"/>
      <w:autoSpaceDE w:val="0"/>
      <w:autoSpaceDN w:val="0"/>
      <w:ind w:left="-142" w:right="-196"/>
    </w:pPr>
    <w:rPr>
      <w:b/>
      <w:bCs/>
      <w:color w:val="FF0000"/>
      <w:sz w:val="14"/>
      <w:szCs w:val="14"/>
      <w:lang w:val="en-GB"/>
    </w:rPr>
  </w:style>
  <w:style w:type="character" w:styleId="Refdecomentario">
    <w:name w:val="annotation reference"/>
    <w:basedOn w:val="Fuentedeprrafopredeter"/>
    <w:uiPriority w:val="99"/>
    <w:semiHidden/>
    <w:rsid w:val="00FE7C66"/>
    <w:rPr>
      <w:rFonts w:cs="Times New Roman"/>
      <w:sz w:val="16"/>
      <w:szCs w:val="16"/>
    </w:rPr>
  </w:style>
  <w:style w:type="paragraph" w:customStyle="1" w:styleId="TableRowHeader">
    <w:name w:val="Table Row Header"/>
    <w:basedOn w:val="Normal"/>
    <w:uiPriority w:val="99"/>
    <w:rsid w:val="00FE7C66"/>
    <w:pPr>
      <w:widowControl w:val="0"/>
      <w:autoSpaceDE w:val="0"/>
      <w:autoSpaceDN w:val="0"/>
      <w:ind w:left="-108"/>
    </w:pPr>
    <w:rPr>
      <w:spacing w:val="-2"/>
      <w:sz w:val="16"/>
      <w:szCs w:val="16"/>
      <w:lang w:val="en-GB"/>
    </w:rPr>
  </w:style>
  <w:style w:type="paragraph" w:styleId="Textonotaalfinal">
    <w:name w:val="endnote text"/>
    <w:basedOn w:val="Normal"/>
    <w:link w:val="TextonotaalfinalCar"/>
    <w:uiPriority w:val="99"/>
    <w:semiHidden/>
    <w:rsid w:val="00FE7C66"/>
  </w:style>
  <w:style w:type="character" w:customStyle="1" w:styleId="TextonotaalfinalCar">
    <w:name w:val="Texto nota al final Car"/>
    <w:basedOn w:val="Fuentedeprrafopredeter"/>
    <w:link w:val="Textonotaalfinal"/>
    <w:uiPriority w:val="99"/>
    <w:semiHidden/>
    <w:locked/>
    <w:rsid w:val="006C0106"/>
    <w:rPr>
      <w:rFonts w:ascii="CG Omega" w:hAnsi="CG Omega" w:cs="CG Omega"/>
      <w:sz w:val="20"/>
      <w:szCs w:val="20"/>
      <w:lang w:eastAsia="en-US"/>
    </w:rPr>
  </w:style>
  <w:style w:type="character" w:styleId="Refdenotaalfinal">
    <w:name w:val="endnote reference"/>
    <w:basedOn w:val="Fuentedeprrafopredeter"/>
    <w:uiPriority w:val="99"/>
    <w:semiHidden/>
    <w:rsid w:val="00FE7C66"/>
    <w:rPr>
      <w:rFonts w:cs="Times New Roman"/>
      <w:vertAlign w:val="superscript"/>
    </w:rPr>
  </w:style>
  <w:style w:type="paragraph" w:customStyle="1" w:styleId="Body">
    <w:name w:val="Body"/>
    <w:basedOn w:val="Normal"/>
    <w:uiPriority w:val="99"/>
    <w:rsid w:val="00FE7C66"/>
    <w:pPr>
      <w:overflowPunct w:val="0"/>
      <w:autoSpaceDE w:val="0"/>
      <w:autoSpaceDN w:val="0"/>
      <w:adjustRightInd w:val="0"/>
      <w:textAlignment w:val="baseline"/>
    </w:pPr>
    <w:rPr>
      <w:noProof/>
      <w:color w:val="000000"/>
      <w:sz w:val="24"/>
      <w:szCs w:val="24"/>
      <w:lang w:eastAsia="es-ES"/>
    </w:rPr>
  </w:style>
  <w:style w:type="paragraph" w:customStyle="1" w:styleId="Bulleted">
    <w:name w:val="Bulleted"/>
    <w:basedOn w:val="Normal"/>
    <w:uiPriority w:val="99"/>
    <w:rsid w:val="00FE7C66"/>
    <w:pPr>
      <w:tabs>
        <w:tab w:val="left" w:pos="285"/>
      </w:tabs>
      <w:overflowPunct w:val="0"/>
      <w:autoSpaceDE w:val="0"/>
      <w:autoSpaceDN w:val="0"/>
      <w:adjustRightInd w:val="0"/>
      <w:ind w:left="285" w:hanging="285"/>
      <w:textAlignment w:val="baseline"/>
    </w:pPr>
    <w:rPr>
      <w:noProof/>
      <w:color w:val="000000"/>
      <w:sz w:val="24"/>
      <w:szCs w:val="24"/>
      <w:lang w:eastAsia="es-ES"/>
    </w:rPr>
  </w:style>
  <w:style w:type="paragraph" w:customStyle="1" w:styleId="CellBody">
    <w:name w:val="CellBody"/>
    <w:basedOn w:val="Normal"/>
    <w:uiPriority w:val="99"/>
    <w:rsid w:val="00FE7C66"/>
    <w:pPr>
      <w:overflowPunct w:val="0"/>
      <w:autoSpaceDE w:val="0"/>
      <w:autoSpaceDN w:val="0"/>
      <w:adjustRightInd w:val="0"/>
      <w:textAlignment w:val="baseline"/>
    </w:pPr>
    <w:rPr>
      <w:noProof/>
      <w:color w:val="000000"/>
      <w:sz w:val="24"/>
      <w:szCs w:val="24"/>
      <w:lang w:eastAsia="es-ES"/>
    </w:rPr>
  </w:style>
  <w:style w:type="paragraph" w:customStyle="1" w:styleId="CellHeading">
    <w:name w:val="CellHeading"/>
    <w:basedOn w:val="Normal"/>
    <w:uiPriority w:val="99"/>
    <w:rsid w:val="00FE7C66"/>
    <w:pPr>
      <w:overflowPunct w:val="0"/>
      <w:autoSpaceDE w:val="0"/>
      <w:autoSpaceDN w:val="0"/>
      <w:adjustRightInd w:val="0"/>
      <w:jc w:val="center"/>
      <w:textAlignment w:val="baseline"/>
    </w:pPr>
    <w:rPr>
      <w:noProof/>
      <w:color w:val="000000"/>
      <w:sz w:val="24"/>
      <w:szCs w:val="24"/>
      <w:lang w:eastAsia="es-ES"/>
    </w:rPr>
  </w:style>
  <w:style w:type="paragraph" w:customStyle="1" w:styleId="CelluleIntitul">
    <w:name w:val="Cellule Intitulé"/>
    <w:basedOn w:val="Normal"/>
    <w:uiPriority w:val="99"/>
    <w:rsid w:val="00FE7C66"/>
    <w:pPr>
      <w:overflowPunct w:val="0"/>
      <w:autoSpaceDE w:val="0"/>
      <w:autoSpaceDN w:val="0"/>
      <w:adjustRightInd w:val="0"/>
      <w:jc w:val="both"/>
      <w:textAlignment w:val="baseline"/>
    </w:pPr>
    <w:rPr>
      <w:noProof/>
      <w:color w:val="000000"/>
      <w:sz w:val="24"/>
      <w:szCs w:val="24"/>
      <w:lang w:eastAsia="es-ES"/>
    </w:rPr>
  </w:style>
  <w:style w:type="paragraph" w:customStyle="1" w:styleId="Footnote">
    <w:name w:val="Footnote"/>
    <w:basedOn w:val="Normal"/>
    <w:uiPriority w:val="99"/>
    <w:rsid w:val="00FE7C66"/>
    <w:rPr>
      <w:noProof/>
      <w:color w:val="000000"/>
      <w:lang w:eastAsia="es-ES"/>
    </w:rPr>
  </w:style>
  <w:style w:type="paragraph" w:customStyle="1" w:styleId="Heading1">
    <w:name w:val="Heading1"/>
    <w:basedOn w:val="Normal"/>
    <w:uiPriority w:val="99"/>
    <w:rsid w:val="00FE7C66"/>
    <w:pPr>
      <w:keepNext/>
      <w:overflowPunct w:val="0"/>
      <w:autoSpaceDE w:val="0"/>
      <w:autoSpaceDN w:val="0"/>
      <w:adjustRightInd w:val="0"/>
      <w:spacing w:before="280" w:after="120"/>
      <w:textAlignment w:val="baseline"/>
    </w:pPr>
    <w:rPr>
      <w:b/>
      <w:bCs/>
      <w:noProof/>
      <w:color w:val="000000"/>
      <w:sz w:val="28"/>
      <w:szCs w:val="28"/>
      <w:lang w:eastAsia="es-ES"/>
    </w:rPr>
  </w:style>
  <w:style w:type="paragraph" w:customStyle="1" w:styleId="Heading2">
    <w:name w:val="Heading2"/>
    <w:basedOn w:val="Normal"/>
    <w:uiPriority w:val="99"/>
    <w:rsid w:val="00FE7C66"/>
    <w:pPr>
      <w:keepNext/>
      <w:overflowPunct w:val="0"/>
      <w:autoSpaceDE w:val="0"/>
      <w:autoSpaceDN w:val="0"/>
      <w:adjustRightInd w:val="0"/>
      <w:spacing w:before="240" w:after="60"/>
      <w:textAlignment w:val="baseline"/>
    </w:pPr>
    <w:rPr>
      <w:b/>
      <w:bCs/>
      <w:noProof/>
      <w:color w:val="000000"/>
      <w:sz w:val="24"/>
      <w:szCs w:val="24"/>
      <w:lang w:eastAsia="es-ES"/>
    </w:rPr>
  </w:style>
  <w:style w:type="paragraph" w:customStyle="1" w:styleId="HeadingRunIn">
    <w:name w:val="HeadingRunIn"/>
    <w:basedOn w:val="Normal"/>
    <w:uiPriority w:val="99"/>
    <w:rsid w:val="00FE7C66"/>
    <w:pPr>
      <w:keepNext/>
      <w:overflowPunct w:val="0"/>
      <w:autoSpaceDE w:val="0"/>
      <w:autoSpaceDN w:val="0"/>
      <w:adjustRightInd w:val="0"/>
      <w:spacing w:before="120"/>
      <w:textAlignment w:val="baseline"/>
    </w:pPr>
    <w:rPr>
      <w:b/>
      <w:bCs/>
      <w:noProof/>
      <w:color w:val="000000"/>
      <w:sz w:val="24"/>
      <w:szCs w:val="24"/>
      <w:lang w:eastAsia="es-ES"/>
    </w:rPr>
  </w:style>
  <w:style w:type="paragraph" w:customStyle="1" w:styleId="Indented">
    <w:name w:val="Indented"/>
    <w:basedOn w:val="Normal"/>
    <w:uiPriority w:val="99"/>
    <w:rsid w:val="00FE7C66"/>
    <w:pPr>
      <w:tabs>
        <w:tab w:val="left" w:pos="285"/>
      </w:tabs>
      <w:overflowPunct w:val="0"/>
      <w:autoSpaceDE w:val="0"/>
      <w:autoSpaceDN w:val="0"/>
      <w:adjustRightInd w:val="0"/>
      <w:ind w:left="285"/>
      <w:textAlignment w:val="baseline"/>
    </w:pPr>
    <w:rPr>
      <w:noProof/>
      <w:color w:val="000000"/>
      <w:sz w:val="24"/>
      <w:szCs w:val="24"/>
      <w:lang w:eastAsia="es-ES"/>
    </w:rPr>
  </w:style>
  <w:style w:type="paragraph" w:customStyle="1" w:styleId="Numbered">
    <w:name w:val="Numbered"/>
    <w:basedOn w:val="Normal"/>
    <w:uiPriority w:val="99"/>
    <w:rsid w:val="00FE7C66"/>
    <w:pPr>
      <w:tabs>
        <w:tab w:val="left" w:pos="285"/>
      </w:tabs>
      <w:overflowPunct w:val="0"/>
      <w:autoSpaceDE w:val="0"/>
      <w:autoSpaceDN w:val="0"/>
      <w:adjustRightInd w:val="0"/>
      <w:ind w:left="285" w:hanging="285"/>
      <w:textAlignment w:val="baseline"/>
    </w:pPr>
    <w:rPr>
      <w:noProof/>
      <w:color w:val="000000"/>
      <w:sz w:val="24"/>
      <w:szCs w:val="24"/>
      <w:lang w:eastAsia="es-ES"/>
    </w:rPr>
  </w:style>
  <w:style w:type="paragraph" w:customStyle="1" w:styleId="Numbered1">
    <w:name w:val="Numbered1"/>
    <w:basedOn w:val="Normal"/>
    <w:uiPriority w:val="99"/>
    <w:rsid w:val="00FE7C66"/>
    <w:pPr>
      <w:tabs>
        <w:tab w:val="left" w:pos="285"/>
      </w:tabs>
      <w:overflowPunct w:val="0"/>
      <w:autoSpaceDE w:val="0"/>
      <w:autoSpaceDN w:val="0"/>
      <w:adjustRightInd w:val="0"/>
      <w:ind w:left="285" w:hanging="285"/>
      <w:textAlignment w:val="baseline"/>
    </w:pPr>
    <w:rPr>
      <w:noProof/>
      <w:color w:val="000000"/>
      <w:sz w:val="24"/>
      <w:szCs w:val="24"/>
      <w:lang w:eastAsia="es-ES"/>
    </w:rPr>
  </w:style>
  <w:style w:type="paragraph" w:customStyle="1" w:styleId="TextePreci">
    <w:name w:val="TextePreci"/>
    <w:basedOn w:val="Normal"/>
    <w:uiPriority w:val="99"/>
    <w:rsid w:val="00FE7C66"/>
    <w:pPr>
      <w:tabs>
        <w:tab w:val="left" w:pos="1413"/>
        <w:tab w:val="left" w:pos="2122"/>
        <w:tab w:val="left" w:pos="2832"/>
        <w:tab w:val="left" w:pos="3538"/>
        <w:tab w:val="left" w:pos="4248"/>
        <w:tab w:val="left" w:pos="4957"/>
        <w:tab w:val="left" w:pos="5661"/>
        <w:tab w:val="left" w:pos="6368"/>
        <w:tab w:val="left" w:pos="7077"/>
        <w:tab w:val="left" w:pos="7787"/>
        <w:tab w:val="left" w:pos="8496"/>
      </w:tabs>
      <w:overflowPunct w:val="0"/>
      <w:autoSpaceDE w:val="0"/>
      <w:autoSpaceDN w:val="0"/>
      <w:adjustRightInd w:val="0"/>
      <w:ind w:left="285"/>
      <w:jc w:val="both"/>
      <w:textAlignment w:val="baseline"/>
    </w:pPr>
    <w:rPr>
      <w:rFonts w:ascii="Arial" w:hAnsi="Arial" w:cs="Arial"/>
      <w:noProof/>
      <w:color w:val="000000"/>
      <w:sz w:val="18"/>
      <w:szCs w:val="18"/>
      <w:lang w:eastAsia="es-ES"/>
    </w:rPr>
  </w:style>
  <w:style w:type="paragraph" w:customStyle="1" w:styleId="TexteSecond">
    <w:name w:val="TexteSecond"/>
    <w:basedOn w:val="Normal"/>
    <w:uiPriority w:val="99"/>
    <w:rsid w:val="00FE7C66"/>
    <w:pPr>
      <w:tabs>
        <w:tab w:val="left" w:pos="1413"/>
        <w:tab w:val="left" w:pos="2122"/>
        <w:tab w:val="left" w:pos="2832"/>
        <w:tab w:val="left" w:pos="3538"/>
        <w:tab w:val="left" w:pos="4248"/>
        <w:tab w:val="left" w:pos="4957"/>
        <w:tab w:val="left" w:pos="5661"/>
        <w:tab w:val="left" w:pos="6368"/>
        <w:tab w:val="left" w:pos="7077"/>
        <w:tab w:val="left" w:pos="7787"/>
        <w:tab w:val="left" w:pos="8496"/>
      </w:tabs>
      <w:overflowPunct w:val="0"/>
      <w:autoSpaceDE w:val="0"/>
      <w:autoSpaceDN w:val="0"/>
      <w:adjustRightInd w:val="0"/>
      <w:spacing w:line="260" w:lineRule="atLeast"/>
      <w:ind w:left="433"/>
      <w:jc w:val="both"/>
      <w:textAlignment w:val="baseline"/>
    </w:pPr>
    <w:rPr>
      <w:rFonts w:ascii="Arial" w:hAnsi="Arial" w:cs="Arial"/>
      <w:noProof/>
      <w:color w:val="000000"/>
      <w:sz w:val="18"/>
      <w:szCs w:val="18"/>
      <w:lang w:eastAsia="es-ES"/>
    </w:rPr>
  </w:style>
  <w:style w:type="paragraph" w:customStyle="1" w:styleId="TexteSecondNonRet">
    <w:name w:val="TexteSecondNonRet"/>
    <w:basedOn w:val="Normal"/>
    <w:uiPriority w:val="99"/>
    <w:rsid w:val="00FE7C66"/>
    <w:pPr>
      <w:overflowPunct w:val="0"/>
      <w:autoSpaceDE w:val="0"/>
      <w:autoSpaceDN w:val="0"/>
      <w:adjustRightInd w:val="0"/>
      <w:jc w:val="both"/>
      <w:textAlignment w:val="baseline"/>
    </w:pPr>
    <w:rPr>
      <w:rFonts w:ascii="Arial" w:hAnsi="Arial" w:cs="Arial"/>
      <w:noProof/>
      <w:color w:val="000000"/>
      <w:sz w:val="18"/>
      <w:szCs w:val="18"/>
      <w:lang w:eastAsia="es-ES"/>
    </w:rPr>
  </w:style>
  <w:style w:type="paragraph" w:customStyle="1" w:styleId="Ttulo10">
    <w:name w:val="Título1"/>
    <w:basedOn w:val="Normal"/>
    <w:uiPriority w:val="99"/>
    <w:rsid w:val="00FE7C66"/>
    <w:pPr>
      <w:keepNext/>
      <w:overflowPunct w:val="0"/>
      <w:autoSpaceDE w:val="0"/>
      <w:autoSpaceDN w:val="0"/>
      <w:adjustRightInd w:val="0"/>
      <w:spacing w:before="480" w:after="240" w:line="360" w:lineRule="atLeast"/>
      <w:jc w:val="center"/>
      <w:textAlignment w:val="baseline"/>
    </w:pPr>
    <w:rPr>
      <w:b/>
      <w:bCs/>
      <w:noProof/>
      <w:color w:val="000000"/>
      <w:sz w:val="36"/>
      <w:szCs w:val="36"/>
      <w:lang w:eastAsia="es-ES"/>
    </w:rPr>
  </w:style>
  <w:style w:type="paragraph" w:customStyle="1" w:styleId="Titre1">
    <w:name w:val="Titre 1"/>
    <w:basedOn w:val="Normal"/>
    <w:uiPriority w:val="99"/>
    <w:rsid w:val="00FE7C66"/>
    <w:pPr>
      <w:keepNext/>
      <w:tabs>
        <w:tab w:val="left" w:pos="1413"/>
        <w:tab w:val="left" w:pos="2122"/>
        <w:tab w:val="left" w:pos="2832"/>
        <w:tab w:val="left" w:pos="3538"/>
        <w:tab w:val="left" w:pos="4248"/>
        <w:tab w:val="left" w:pos="4957"/>
        <w:tab w:val="left" w:pos="5661"/>
        <w:tab w:val="left" w:pos="6368"/>
        <w:tab w:val="left" w:pos="7077"/>
        <w:tab w:val="left" w:pos="7787"/>
        <w:tab w:val="left" w:pos="8496"/>
      </w:tabs>
      <w:overflowPunct w:val="0"/>
      <w:autoSpaceDE w:val="0"/>
      <w:autoSpaceDN w:val="0"/>
      <w:adjustRightInd w:val="0"/>
      <w:spacing w:line="260" w:lineRule="atLeast"/>
      <w:jc w:val="center"/>
      <w:textAlignment w:val="baseline"/>
    </w:pPr>
    <w:rPr>
      <w:b/>
      <w:bCs/>
      <w:noProof/>
      <w:color w:val="000000"/>
      <w:sz w:val="48"/>
      <w:szCs w:val="48"/>
      <w:lang w:eastAsia="es-ES"/>
    </w:rPr>
  </w:style>
  <w:style w:type="paragraph" w:customStyle="1" w:styleId="Titre1Intro">
    <w:name w:val="Titre 1 Intro"/>
    <w:basedOn w:val="Normal"/>
    <w:uiPriority w:val="99"/>
    <w:rsid w:val="00FE7C66"/>
    <w:pPr>
      <w:keepNext/>
      <w:tabs>
        <w:tab w:val="left" w:pos="1413"/>
        <w:tab w:val="left" w:pos="2122"/>
        <w:tab w:val="left" w:pos="2832"/>
        <w:tab w:val="left" w:pos="3538"/>
        <w:tab w:val="left" w:pos="4248"/>
        <w:tab w:val="left" w:pos="4957"/>
        <w:tab w:val="left" w:pos="5661"/>
        <w:tab w:val="left" w:pos="6368"/>
        <w:tab w:val="left" w:pos="7077"/>
        <w:tab w:val="left" w:pos="7787"/>
        <w:tab w:val="left" w:pos="8496"/>
      </w:tabs>
      <w:overflowPunct w:val="0"/>
      <w:autoSpaceDE w:val="0"/>
      <w:autoSpaceDN w:val="0"/>
      <w:adjustRightInd w:val="0"/>
      <w:spacing w:before="200" w:line="260" w:lineRule="atLeast"/>
      <w:jc w:val="center"/>
      <w:textAlignment w:val="baseline"/>
    </w:pPr>
    <w:rPr>
      <w:b/>
      <w:bCs/>
      <w:noProof/>
      <w:color w:val="000000"/>
      <w:sz w:val="32"/>
      <w:szCs w:val="32"/>
      <w:lang w:eastAsia="es-ES"/>
    </w:rPr>
  </w:style>
  <w:style w:type="paragraph" w:customStyle="1" w:styleId="Titre10Bis">
    <w:name w:val="Titre 10 Bis"/>
    <w:basedOn w:val="Normal"/>
    <w:uiPriority w:val="99"/>
    <w:rsid w:val="00FE7C66"/>
    <w:pPr>
      <w:tabs>
        <w:tab w:val="left" w:pos="703"/>
        <w:tab w:val="left" w:pos="1413"/>
        <w:tab w:val="left" w:pos="2122"/>
        <w:tab w:val="left" w:pos="2832"/>
        <w:tab w:val="left" w:pos="3538"/>
        <w:tab w:val="left" w:pos="4248"/>
        <w:tab w:val="left" w:pos="4957"/>
        <w:tab w:val="left" w:pos="5661"/>
        <w:tab w:val="left" w:pos="6368"/>
        <w:tab w:val="left" w:pos="7077"/>
        <w:tab w:val="left" w:pos="7787"/>
        <w:tab w:val="left" w:pos="8496"/>
      </w:tabs>
      <w:overflowPunct w:val="0"/>
      <w:autoSpaceDE w:val="0"/>
      <w:autoSpaceDN w:val="0"/>
      <w:adjustRightInd w:val="0"/>
      <w:spacing w:line="260" w:lineRule="atLeast"/>
      <w:textAlignment w:val="baseline"/>
    </w:pPr>
    <w:rPr>
      <w:b/>
      <w:bCs/>
      <w:noProof/>
      <w:color w:val="0000FF"/>
      <w:sz w:val="28"/>
      <w:szCs w:val="28"/>
      <w:lang w:eastAsia="es-ES"/>
    </w:rPr>
  </w:style>
  <w:style w:type="paragraph" w:customStyle="1" w:styleId="Titre11">
    <w:name w:val="Titre 11"/>
    <w:basedOn w:val="Normal"/>
    <w:uiPriority w:val="99"/>
    <w:rsid w:val="00FE7C66"/>
    <w:pPr>
      <w:tabs>
        <w:tab w:val="left" w:pos="703"/>
        <w:tab w:val="left" w:pos="1413"/>
        <w:tab w:val="left" w:pos="2122"/>
        <w:tab w:val="left" w:pos="2832"/>
        <w:tab w:val="left" w:pos="3538"/>
        <w:tab w:val="left" w:pos="4248"/>
        <w:tab w:val="left" w:pos="4957"/>
        <w:tab w:val="left" w:pos="5661"/>
        <w:tab w:val="left" w:pos="6368"/>
        <w:tab w:val="left" w:pos="7077"/>
        <w:tab w:val="left" w:pos="7787"/>
        <w:tab w:val="left" w:pos="8496"/>
      </w:tabs>
      <w:overflowPunct w:val="0"/>
      <w:autoSpaceDE w:val="0"/>
      <w:autoSpaceDN w:val="0"/>
      <w:adjustRightInd w:val="0"/>
      <w:spacing w:line="260" w:lineRule="atLeast"/>
      <w:textAlignment w:val="baseline"/>
    </w:pPr>
    <w:rPr>
      <w:b/>
      <w:bCs/>
      <w:noProof/>
      <w:color w:val="000000"/>
      <w:sz w:val="24"/>
      <w:szCs w:val="24"/>
      <w:lang w:eastAsia="es-ES"/>
    </w:rPr>
  </w:style>
  <w:style w:type="paragraph" w:customStyle="1" w:styleId="Titre2">
    <w:name w:val="Titre 2"/>
    <w:basedOn w:val="Normal"/>
    <w:uiPriority w:val="99"/>
    <w:rsid w:val="00FE7C66"/>
    <w:pPr>
      <w:keepNext/>
      <w:tabs>
        <w:tab w:val="left" w:pos="1413"/>
        <w:tab w:val="left" w:pos="2122"/>
        <w:tab w:val="left" w:pos="2832"/>
        <w:tab w:val="left" w:pos="3538"/>
        <w:tab w:val="left" w:pos="4248"/>
        <w:tab w:val="left" w:pos="4957"/>
        <w:tab w:val="left" w:pos="5661"/>
        <w:tab w:val="left" w:pos="6368"/>
        <w:tab w:val="left" w:pos="7077"/>
        <w:tab w:val="left" w:pos="7787"/>
        <w:tab w:val="left" w:pos="8496"/>
      </w:tabs>
      <w:overflowPunct w:val="0"/>
      <w:autoSpaceDE w:val="0"/>
      <w:autoSpaceDN w:val="0"/>
      <w:adjustRightInd w:val="0"/>
      <w:spacing w:line="260" w:lineRule="atLeast"/>
      <w:jc w:val="center"/>
      <w:textAlignment w:val="baseline"/>
    </w:pPr>
    <w:rPr>
      <w:b/>
      <w:bCs/>
      <w:noProof/>
      <w:color w:val="000000"/>
      <w:sz w:val="48"/>
      <w:szCs w:val="48"/>
      <w:lang w:eastAsia="es-ES"/>
    </w:rPr>
  </w:style>
  <w:style w:type="paragraph" w:customStyle="1" w:styleId="Titre2bis">
    <w:name w:val="Titre 2 bis"/>
    <w:basedOn w:val="Normal"/>
    <w:uiPriority w:val="99"/>
    <w:rsid w:val="00FE7C66"/>
    <w:pPr>
      <w:keepNext/>
      <w:tabs>
        <w:tab w:val="left" w:pos="1413"/>
        <w:tab w:val="left" w:pos="2122"/>
        <w:tab w:val="left" w:pos="2832"/>
        <w:tab w:val="left" w:pos="3538"/>
        <w:tab w:val="left" w:pos="4248"/>
        <w:tab w:val="left" w:pos="4957"/>
        <w:tab w:val="left" w:pos="5661"/>
        <w:tab w:val="left" w:pos="6368"/>
        <w:tab w:val="left" w:pos="7077"/>
        <w:tab w:val="left" w:pos="7787"/>
        <w:tab w:val="left" w:pos="8496"/>
      </w:tabs>
      <w:overflowPunct w:val="0"/>
      <w:autoSpaceDE w:val="0"/>
      <w:autoSpaceDN w:val="0"/>
      <w:adjustRightInd w:val="0"/>
      <w:spacing w:line="260" w:lineRule="atLeast"/>
      <w:jc w:val="center"/>
      <w:textAlignment w:val="baseline"/>
    </w:pPr>
    <w:rPr>
      <w:b/>
      <w:bCs/>
      <w:noProof/>
      <w:color w:val="000000"/>
      <w:sz w:val="48"/>
      <w:szCs w:val="48"/>
      <w:lang w:eastAsia="es-ES"/>
    </w:rPr>
  </w:style>
  <w:style w:type="paragraph" w:customStyle="1" w:styleId="Titre2Intro">
    <w:name w:val="Titre 2 Intro"/>
    <w:basedOn w:val="Normal"/>
    <w:uiPriority w:val="99"/>
    <w:rsid w:val="00FE7C66"/>
    <w:pPr>
      <w:keepNext/>
      <w:tabs>
        <w:tab w:val="left" w:pos="1413"/>
        <w:tab w:val="left" w:pos="2122"/>
        <w:tab w:val="left" w:pos="2832"/>
        <w:tab w:val="left" w:pos="3538"/>
        <w:tab w:val="left" w:pos="4248"/>
        <w:tab w:val="left" w:pos="4957"/>
        <w:tab w:val="left" w:pos="5661"/>
        <w:tab w:val="left" w:pos="6368"/>
        <w:tab w:val="left" w:pos="7077"/>
        <w:tab w:val="left" w:pos="7787"/>
        <w:tab w:val="left" w:pos="8496"/>
      </w:tabs>
      <w:overflowPunct w:val="0"/>
      <w:autoSpaceDE w:val="0"/>
      <w:autoSpaceDN w:val="0"/>
      <w:adjustRightInd w:val="0"/>
      <w:spacing w:before="1417" w:line="260" w:lineRule="atLeast"/>
      <w:jc w:val="center"/>
      <w:textAlignment w:val="baseline"/>
    </w:pPr>
    <w:rPr>
      <w:b/>
      <w:bCs/>
      <w:noProof/>
      <w:color w:val="000000"/>
      <w:sz w:val="32"/>
      <w:szCs w:val="32"/>
      <w:lang w:eastAsia="es-ES"/>
    </w:rPr>
  </w:style>
  <w:style w:type="paragraph" w:customStyle="1" w:styleId="Titre3">
    <w:name w:val="Titre 3"/>
    <w:basedOn w:val="Normal"/>
    <w:uiPriority w:val="99"/>
    <w:rsid w:val="00FE7C66"/>
    <w:pPr>
      <w:keepNext/>
      <w:tabs>
        <w:tab w:val="left" w:pos="1413"/>
        <w:tab w:val="left" w:pos="2122"/>
        <w:tab w:val="left" w:pos="2832"/>
        <w:tab w:val="left" w:pos="3538"/>
        <w:tab w:val="left" w:pos="4248"/>
        <w:tab w:val="left" w:pos="4957"/>
        <w:tab w:val="left" w:pos="5661"/>
        <w:tab w:val="left" w:pos="6368"/>
        <w:tab w:val="left" w:pos="7077"/>
        <w:tab w:val="left" w:pos="7787"/>
        <w:tab w:val="left" w:pos="8496"/>
      </w:tabs>
      <w:overflowPunct w:val="0"/>
      <w:autoSpaceDE w:val="0"/>
      <w:autoSpaceDN w:val="0"/>
      <w:adjustRightInd w:val="0"/>
      <w:spacing w:line="400" w:lineRule="atLeast"/>
      <w:jc w:val="center"/>
      <w:textAlignment w:val="baseline"/>
    </w:pPr>
    <w:rPr>
      <w:b/>
      <w:bCs/>
      <w:noProof/>
      <w:color w:val="000000"/>
      <w:sz w:val="32"/>
      <w:szCs w:val="32"/>
      <w:lang w:eastAsia="es-ES"/>
    </w:rPr>
  </w:style>
  <w:style w:type="paragraph" w:customStyle="1" w:styleId="Titre3Bis">
    <w:name w:val="Titre 3 Bis"/>
    <w:basedOn w:val="Normal"/>
    <w:uiPriority w:val="99"/>
    <w:rsid w:val="00FE7C66"/>
    <w:pPr>
      <w:tabs>
        <w:tab w:val="left" w:pos="1413"/>
        <w:tab w:val="left" w:pos="2122"/>
        <w:tab w:val="left" w:pos="2832"/>
        <w:tab w:val="left" w:pos="3538"/>
        <w:tab w:val="left" w:pos="4248"/>
        <w:tab w:val="left" w:pos="4957"/>
        <w:tab w:val="left" w:pos="5661"/>
        <w:tab w:val="left" w:pos="6368"/>
        <w:tab w:val="left" w:pos="7077"/>
        <w:tab w:val="left" w:pos="7787"/>
        <w:tab w:val="left" w:pos="8496"/>
      </w:tabs>
      <w:overflowPunct w:val="0"/>
      <w:autoSpaceDE w:val="0"/>
      <w:autoSpaceDN w:val="0"/>
      <w:adjustRightInd w:val="0"/>
      <w:spacing w:line="400" w:lineRule="atLeast"/>
      <w:jc w:val="center"/>
      <w:textAlignment w:val="baseline"/>
    </w:pPr>
    <w:rPr>
      <w:b/>
      <w:bCs/>
      <w:noProof/>
      <w:color w:val="000000"/>
      <w:sz w:val="32"/>
      <w:szCs w:val="32"/>
      <w:lang w:eastAsia="es-ES"/>
    </w:rPr>
  </w:style>
  <w:style w:type="paragraph" w:customStyle="1" w:styleId="Titre3Intro">
    <w:name w:val="Titre 3 Intro"/>
    <w:basedOn w:val="Normal"/>
    <w:uiPriority w:val="99"/>
    <w:rsid w:val="00FE7C66"/>
    <w:pPr>
      <w:keepNext/>
      <w:tabs>
        <w:tab w:val="left" w:pos="1413"/>
        <w:tab w:val="left" w:pos="2122"/>
        <w:tab w:val="left" w:pos="2832"/>
        <w:tab w:val="left" w:pos="3538"/>
        <w:tab w:val="left" w:pos="4248"/>
        <w:tab w:val="left" w:pos="4957"/>
        <w:tab w:val="left" w:pos="5661"/>
        <w:tab w:val="left" w:pos="6368"/>
        <w:tab w:val="left" w:pos="7077"/>
        <w:tab w:val="left" w:pos="7787"/>
        <w:tab w:val="left" w:pos="8496"/>
      </w:tabs>
      <w:overflowPunct w:val="0"/>
      <w:autoSpaceDE w:val="0"/>
      <w:autoSpaceDN w:val="0"/>
      <w:adjustRightInd w:val="0"/>
      <w:spacing w:line="260" w:lineRule="atLeast"/>
      <w:jc w:val="center"/>
      <w:textAlignment w:val="baseline"/>
    </w:pPr>
    <w:rPr>
      <w:rFonts w:ascii="Arial" w:hAnsi="Arial" w:cs="Arial"/>
      <w:b/>
      <w:bCs/>
      <w:noProof/>
      <w:color w:val="000000"/>
      <w:sz w:val="24"/>
      <w:szCs w:val="24"/>
      <w:lang w:eastAsia="es-ES"/>
    </w:rPr>
  </w:style>
  <w:style w:type="paragraph" w:customStyle="1" w:styleId="Titre4">
    <w:name w:val="Titre 4"/>
    <w:basedOn w:val="Normal"/>
    <w:uiPriority w:val="99"/>
    <w:rsid w:val="00FE7C66"/>
    <w:pPr>
      <w:keepNext/>
      <w:tabs>
        <w:tab w:val="left" w:pos="1413"/>
        <w:tab w:val="left" w:pos="2122"/>
        <w:tab w:val="left" w:pos="2832"/>
        <w:tab w:val="left" w:pos="3538"/>
        <w:tab w:val="left" w:pos="4248"/>
        <w:tab w:val="left" w:pos="4957"/>
        <w:tab w:val="left" w:pos="5661"/>
        <w:tab w:val="left" w:pos="6368"/>
        <w:tab w:val="left" w:pos="7077"/>
        <w:tab w:val="left" w:pos="7787"/>
        <w:tab w:val="left" w:pos="8496"/>
      </w:tabs>
      <w:overflowPunct w:val="0"/>
      <w:autoSpaceDE w:val="0"/>
      <w:autoSpaceDN w:val="0"/>
      <w:adjustRightInd w:val="0"/>
      <w:spacing w:line="380" w:lineRule="atLeast"/>
      <w:jc w:val="center"/>
      <w:textAlignment w:val="baseline"/>
    </w:pPr>
    <w:rPr>
      <w:b/>
      <w:bCs/>
      <w:noProof/>
      <w:color w:val="000000"/>
      <w:sz w:val="28"/>
      <w:szCs w:val="28"/>
      <w:lang w:eastAsia="es-ES"/>
    </w:rPr>
  </w:style>
  <w:style w:type="paragraph" w:customStyle="1" w:styleId="Titre4Intro">
    <w:name w:val="Titre 4 Intro"/>
    <w:basedOn w:val="Normal"/>
    <w:uiPriority w:val="99"/>
    <w:rsid w:val="00FE7C66"/>
    <w:pPr>
      <w:keepNext/>
      <w:tabs>
        <w:tab w:val="left" w:pos="1413"/>
        <w:tab w:val="left" w:pos="2122"/>
        <w:tab w:val="left" w:pos="2832"/>
        <w:tab w:val="left" w:pos="3538"/>
        <w:tab w:val="left" w:pos="4248"/>
        <w:tab w:val="left" w:pos="4957"/>
        <w:tab w:val="left" w:pos="5661"/>
        <w:tab w:val="left" w:pos="6368"/>
        <w:tab w:val="left" w:pos="7077"/>
        <w:tab w:val="left" w:pos="7787"/>
        <w:tab w:val="left" w:pos="8496"/>
      </w:tabs>
      <w:overflowPunct w:val="0"/>
      <w:autoSpaceDE w:val="0"/>
      <w:autoSpaceDN w:val="0"/>
      <w:adjustRightInd w:val="0"/>
      <w:spacing w:before="200" w:line="260" w:lineRule="atLeast"/>
      <w:jc w:val="center"/>
      <w:textAlignment w:val="baseline"/>
    </w:pPr>
    <w:rPr>
      <w:rFonts w:ascii="Arial" w:hAnsi="Arial" w:cs="Arial"/>
      <w:b/>
      <w:bCs/>
      <w:noProof/>
      <w:color w:val="000000"/>
      <w:sz w:val="24"/>
      <w:szCs w:val="24"/>
      <w:lang w:eastAsia="es-ES"/>
    </w:rPr>
  </w:style>
  <w:style w:type="paragraph" w:customStyle="1" w:styleId="Titre5">
    <w:name w:val="Titre 5"/>
    <w:basedOn w:val="Normal"/>
    <w:uiPriority w:val="99"/>
    <w:rsid w:val="00FE7C66"/>
    <w:pPr>
      <w:keepNext/>
      <w:tabs>
        <w:tab w:val="left" w:pos="1413"/>
        <w:tab w:val="left" w:pos="2122"/>
        <w:tab w:val="left" w:pos="2832"/>
        <w:tab w:val="left" w:pos="3538"/>
        <w:tab w:val="left" w:pos="4248"/>
        <w:tab w:val="left" w:pos="4957"/>
        <w:tab w:val="left" w:pos="5661"/>
        <w:tab w:val="left" w:pos="6368"/>
        <w:tab w:val="left" w:pos="7077"/>
        <w:tab w:val="left" w:pos="7787"/>
        <w:tab w:val="left" w:pos="8496"/>
      </w:tabs>
      <w:overflowPunct w:val="0"/>
      <w:autoSpaceDE w:val="0"/>
      <w:autoSpaceDN w:val="0"/>
      <w:adjustRightInd w:val="0"/>
      <w:spacing w:before="200"/>
      <w:jc w:val="center"/>
      <w:textAlignment w:val="baseline"/>
    </w:pPr>
    <w:rPr>
      <w:b/>
      <w:bCs/>
      <w:noProof/>
      <w:color w:val="000000"/>
      <w:sz w:val="28"/>
      <w:szCs w:val="28"/>
      <w:lang w:eastAsia="es-ES"/>
    </w:rPr>
  </w:style>
  <w:style w:type="paragraph" w:customStyle="1" w:styleId="Titre6">
    <w:name w:val="Titre 6"/>
    <w:basedOn w:val="Normal"/>
    <w:uiPriority w:val="99"/>
    <w:rsid w:val="00FE7C66"/>
    <w:pPr>
      <w:keepNext/>
      <w:tabs>
        <w:tab w:val="left" w:pos="1413"/>
        <w:tab w:val="left" w:pos="2122"/>
        <w:tab w:val="left" w:pos="2832"/>
        <w:tab w:val="left" w:pos="3538"/>
        <w:tab w:val="left" w:pos="4248"/>
        <w:tab w:val="left" w:pos="4957"/>
        <w:tab w:val="left" w:pos="5661"/>
        <w:tab w:val="left" w:pos="6368"/>
        <w:tab w:val="left" w:pos="7077"/>
        <w:tab w:val="left" w:pos="7787"/>
        <w:tab w:val="left" w:pos="8496"/>
      </w:tabs>
      <w:overflowPunct w:val="0"/>
      <w:autoSpaceDE w:val="0"/>
      <w:autoSpaceDN w:val="0"/>
      <w:adjustRightInd w:val="0"/>
      <w:spacing w:before="200"/>
      <w:jc w:val="center"/>
      <w:textAlignment w:val="baseline"/>
    </w:pPr>
    <w:rPr>
      <w:b/>
      <w:bCs/>
      <w:noProof/>
      <w:color w:val="000000"/>
      <w:sz w:val="28"/>
      <w:szCs w:val="28"/>
      <w:lang w:eastAsia="es-ES"/>
    </w:rPr>
  </w:style>
  <w:style w:type="paragraph" w:customStyle="1" w:styleId="Titre7">
    <w:name w:val="Titre 7"/>
    <w:basedOn w:val="Normal"/>
    <w:uiPriority w:val="99"/>
    <w:rsid w:val="00FE7C66"/>
    <w:pPr>
      <w:keepNext/>
      <w:tabs>
        <w:tab w:val="left" w:pos="1413"/>
        <w:tab w:val="left" w:pos="2122"/>
        <w:tab w:val="left" w:pos="2832"/>
        <w:tab w:val="left" w:pos="3538"/>
        <w:tab w:val="left" w:pos="4248"/>
        <w:tab w:val="left" w:pos="4957"/>
        <w:tab w:val="left" w:pos="5661"/>
        <w:tab w:val="left" w:pos="6368"/>
        <w:tab w:val="left" w:pos="7077"/>
        <w:tab w:val="left" w:pos="7787"/>
        <w:tab w:val="left" w:pos="8496"/>
      </w:tabs>
      <w:overflowPunct w:val="0"/>
      <w:autoSpaceDE w:val="0"/>
      <w:autoSpaceDN w:val="0"/>
      <w:adjustRightInd w:val="0"/>
      <w:spacing w:before="100" w:after="240"/>
      <w:jc w:val="center"/>
      <w:textAlignment w:val="baseline"/>
    </w:pPr>
    <w:rPr>
      <w:b/>
      <w:bCs/>
      <w:noProof/>
      <w:color w:val="000000"/>
      <w:sz w:val="24"/>
      <w:szCs w:val="24"/>
      <w:lang w:eastAsia="es-ES"/>
    </w:rPr>
  </w:style>
  <w:style w:type="paragraph" w:customStyle="1" w:styleId="Titre8">
    <w:name w:val="Titre 8"/>
    <w:basedOn w:val="Normal"/>
    <w:uiPriority w:val="99"/>
    <w:rsid w:val="00FE7C66"/>
    <w:pPr>
      <w:keepNext/>
      <w:tabs>
        <w:tab w:val="left" w:pos="1413"/>
        <w:tab w:val="left" w:pos="2122"/>
        <w:tab w:val="left" w:pos="2832"/>
        <w:tab w:val="left" w:pos="3538"/>
        <w:tab w:val="left" w:pos="4248"/>
        <w:tab w:val="left" w:pos="4957"/>
        <w:tab w:val="left" w:pos="5661"/>
        <w:tab w:val="left" w:pos="6368"/>
        <w:tab w:val="left" w:pos="7077"/>
        <w:tab w:val="left" w:pos="7787"/>
        <w:tab w:val="left" w:pos="8496"/>
      </w:tabs>
      <w:overflowPunct w:val="0"/>
      <w:autoSpaceDE w:val="0"/>
      <w:autoSpaceDN w:val="0"/>
      <w:adjustRightInd w:val="0"/>
      <w:spacing w:before="100" w:line="260" w:lineRule="atLeast"/>
      <w:jc w:val="center"/>
      <w:textAlignment w:val="baseline"/>
    </w:pPr>
    <w:rPr>
      <w:b/>
      <w:bCs/>
      <w:noProof/>
      <w:color w:val="000000"/>
      <w:lang w:eastAsia="es-ES"/>
    </w:rPr>
  </w:style>
  <w:style w:type="paragraph" w:customStyle="1" w:styleId="Titre9">
    <w:name w:val="Titre 9"/>
    <w:basedOn w:val="Normal"/>
    <w:uiPriority w:val="99"/>
    <w:rsid w:val="00FE7C66"/>
    <w:pPr>
      <w:keepNext/>
      <w:tabs>
        <w:tab w:val="left" w:pos="1413"/>
        <w:tab w:val="left" w:pos="2122"/>
        <w:tab w:val="left" w:pos="2832"/>
        <w:tab w:val="left" w:pos="3538"/>
        <w:tab w:val="left" w:pos="4248"/>
        <w:tab w:val="left" w:pos="4957"/>
        <w:tab w:val="left" w:pos="5661"/>
        <w:tab w:val="left" w:pos="6368"/>
        <w:tab w:val="left" w:pos="7077"/>
        <w:tab w:val="left" w:pos="7787"/>
        <w:tab w:val="left" w:pos="8496"/>
      </w:tabs>
      <w:overflowPunct w:val="0"/>
      <w:autoSpaceDE w:val="0"/>
      <w:autoSpaceDN w:val="0"/>
      <w:adjustRightInd w:val="0"/>
      <w:spacing w:before="100" w:line="260" w:lineRule="atLeast"/>
      <w:textAlignment w:val="baseline"/>
    </w:pPr>
    <w:rPr>
      <w:b/>
      <w:bCs/>
      <w:noProof/>
      <w:color w:val="FFFF00"/>
      <w:sz w:val="28"/>
      <w:szCs w:val="28"/>
      <w:lang w:eastAsia="es-ES"/>
    </w:rPr>
  </w:style>
  <w:style w:type="paragraph" w:customStyle="1" w:styleId="Titre9Bis">
    <w:name w:val="Titre 9 Bis"/>
    <w:basedOn w:val="Normal"/>
    <w:uiPriority w:val="99"/>
    <w:rsid w:val="00FE7C66"/>
    <w:pPr>
      <w:keepNext/>
      <w:overflowPunct w:val="0"/>
      <w:autoSpaceDE w:val="0"/>
      <w:autoSpaceDN w:val="0"/>
      <w:adjustRightInd w:val="0"/>
      <w:jc w:val="both"/>
      <w:textAlignment w:val="baseline"/>
    </w:pPr>
    <w:rPr>
      <w:noProof/>
      <w:color w:val="000000"/>
      <w:sz w:val="24"/>
      <w:szCs w:val="24"/>
      <w:lang w:eastAsia="es-ES"/>
    </w:rPr>
  </w:style>
  <w:style w:type="paragraph" w:customStyle="1" w:styleId="TitreTableau">
    <w:name w:val="TitreTableau"/>
    <w:basedOn w:val="Normal"/>
    <w:uiPriority w:val="99"/>
    <w:rsid w:val="00FE7C66"/>
    <w:pPr>
      <w:overflowPunct w:val="0"/>
      <w:autoSpaceDE w:val="0"/>
      <w:autoSpaceDN w:val="0"/>
      <w:adjustRightInd w:val="0"/>
      <w:ind w:left="285"/>
      <w:textAlignment w:val="baseline"/>
    </w:pPr>
    <w:rPr>
      <w:b/>
      <w:bCs/>
      <w:noProof/>
      <w:color w:val="000000"/>
      <w:lang w:eastAsia="es-ES"/>
    </w:rPr>
  </w:style>
  <w:style w:type="paragraph" w:customStyle="1" w:styleId="TM">
    <w:name w:val="TM"/>
    <w:basedOn w:val="Normal"/>
    <w:uiPriority w:val="99"/>
    <w:rsid w:val="00FE7C66"/>
    <w:pPr>
      <w:tabs>
        <w:tab w:val="left" w:pos="703"/>
        <w:tab w:val="left" w:pos="1413"/>
        <w:tab w:val="left" w:pos="2122"/>
        <w:tab w:val="left" w:pos="2832"/>
        <w:tab w:val="left" w:pos="3538"/>
        <w:tab w:val="left" w:pos="4248"/>
        <w:tab w:val="left" w:pos="4957"/>
        <w:tab w:val="left" w:pos="5661"/>
        <w:tab w:val="left" w:pos="6368"/>
        <w:tab w:val="left" w:pos="7077"/>
        <w:tab w:val="left" w:pos="7787"/>
        <w:tab w:val="left" w:pos="8496"/>
      </w:tabs>
      <w:overflowPunct w:val="0"/>
      <w:autoSpaceDE w:val="0"/>
      <w:autoSpaceDN w:val="0"/>
      <w:adjustRightInd w:val="0"/>
      <w:spacing w:before="100" w:line="260" w:lineRule="atLeast"/>
      <w:textAlignment w:val="baseline"/>
    </w:pPr>
    <w:rPr>
      <w:noProof/>
      <w:color w:val="0000FF"/>
      <w:sz w:val="26"/>
      <w:szCs w:val="26"/>
      <w:lang w:eastAsia="es-ES"/>
    </w:rPr>
  </w:style>
  <w:style w:type="paragraph" w:customStyle="1" w:styleId="Tniv">
    <w:name w:val="Tniv"/>
    <w:basedOn w:val="Normal"/>
    <w:uiPriority w:val="99"/>
    <w:rsid w:val="00FE7C66"/>
    <w:pPr>
      <w:tabs>
        <w:tab w:val="left" w:pos="703"/>
        <w:tab w:val="left" w:pos="1413"/>
        <w:tab w:val="left" w:pos="2122"/>
        <w:tab w:val="left" w:pos="2832"/>
        <w:tab w:val="left" w:pos="3538"/>
        <w:tab w:val="left" w:pos="4248"/>
        <w:tab w:val="left" w:pos="4957"/>
        <w:tab w:val="left" w:pos="5661"/>
        <w:tab w:val="left" w:pos="6368"/>
        <w:tab w:val="left" w:pos="7077"/>
        <w:tab w:val="left" w:pos="7787"/>
        <w:tab w:val="left" w:pos="8496"/>
      </w:tabs>
      <w:overflowPunct w:val="0"/>
      <w:autoSpaceDE w:val="0"/>
      <w:autoSpaceDN w:val="0"/>
      <w:adjustRightInd w:val="0"/>
      <w:spacing w:line="260" w:lineRule="atLeast"/>
      <w:textAlignment w:val="baseline"/>
    </w:pPr>
    <w:rPr>
      <w:b/>
      <w:bCs/>
      <w:noProof/>
      <w:color w:val="000000"/>
      <w:sz w:val="24"/>
      <w:szCs w:val="24"/>
      <w:lang w:eastAsia="es-ES"/>
    </w:rPr>
  </w:style>
  <w:style w:type="paragraph" w:customStyle="1" w:styleId="TnivIntro">
    <w:name w:val="Tniv Intro"/>
    <w:basedOn w:val="Normal"/>
    <w:uiPriority w:val="99"/>
    <w:rsid w:val="00FE7C66"/>
    <w:pPr>
      <w:tabs>
        <w:tab w:val="left" w:pos="703"/>
        <w:tab w:val="left" w:pos="1413"/>
        <w:tab w:val="left" w:pos="2122"/>
        <w:tab w:val="left" w:pos="2832"/>
        <w:tab w:val="left" w:pos="3538"/>
        <w:tab w:val="left" w:pos="4248"/>
        <w:tab w:val="left" w:pos="4957"/>
        <w:tab w:val="left" w:pos="5661"/>
        <w:tab w:val="left" w:pos="6368"/>
        <w:tab w:val="left" w:pos="7077"/>
        <w:tab w:val="left" w:pos="7787"/>
        <w:tab w:val="left" w:pos="8496"/>
      </w:tabs>
      <w:overflowPunct w:val="0"/>
      <w:autoSpaceDE w:val="0"/>
      <w:autoSpaceDN w:val="0"/>
      <w:adjustRightInd w:val="0"/>
      <w:spacing w:line="260" w:lineRule="atLeast"/>
      <w:textAlignment w:val="baseline"/>
    </w:pPr>
    <w:rPr>
      <w:b/>
      <w:bCs/>
      <w:noProof/>
      <w:color w:val="000000"/>
      <w:sz w:val="24"/>
      <w:szCs w:val="24"/>
      <w:lang w:eastAsia="es-ES"/>
    </w:rPr>
  </w:style>
  <w:style w:type="paragraph" w:customStyle="1" w:styleId="TP">
    <w:name w:val="TP"/>
    <w:basedOn w:val="Normal"/>
    <w:uiPriority w:val="99"/>
    <w:rsid w:val="00FE7C66"/>
    <w:pPr>
      <w:overflowPunct w:val="0"/>
      <w:autoSpaceDE w:val="0"/>
      <w:autoSpaceDN w:val="0"/>
      <w:adjustRightInd w:val="0"/>
      <w:spacing w:before="100"/>
      <w:jc w:val="both"/>
      <w:textAlignment w:val="baseline"/>
    </w:pPr>
    <w:rPr>
      <w:noProof/>
      <w:color w:val="000000"/>
      <w:sz w:val="24"/>
      <w:szCs w:val="24"/>
      <w:lang w:eastAsia="es-ES"/>
    </w:rPr>
  </w:style>
  <w:style w:type="paragraph" w:customStyle="1" w:styleId="Tpc">
    <w:name w:val="Tpc"/>
    <w:basedOn w:val="Normal"/>
    <w:uiPriority w:val="99"/>
    <w:rsid w:val="00FE7C66"/>
    <w:pPr>
      <w:overflowPunct w:val="0"/>
      <w:autoSpaceDE w:val="0"/>
      <w:autoSpaceDN w:val="0"/>
      <w:adjustRightInd w:val="0"/>
      <w:ind w:left="433"/>
      <w:jc w:val="both"/>
      <w:textAlignment w:val="baseline"/>
    </w:pPr>
    <w:rPr>
      <w:rFonts w:ascii="Arial" w:hAnsi="Arial" w:cs="Arial"/>
      <w:b/>
      <w:bCs/>
      <w:noProof/>
      <w:color w:val="000000"/>
      <w:lang w:eastAsia="es-ES"/>
    </w:rPr>
  </w:style>
  <w:style w:type="character" w:customStyle="1" w:styleId="nfasis1">
    <w:name w:val="Énfasis1"/>
    <w:uiPriority w:val="99"/>
    <w:rsid w:val="00FE7C66"/>
    <w:rPr>
      <w:i/>
    </w:rPr>
  </w:style>
  <w:style w:type="character" w:customStyle="1" w:styleId="EquationVariables">
    <w:name w:val="EquationVariables"/>
    <w:uiPriority w:val="99"/>
    <w:rsid w:val="00FE7C66"/>
    <w:rPr>
      <w:i/>
    </w:rPr>
  </w:style>
  <w:style w:type="character" w:customStyle="1" w:styleId="Euro">
    <w:name w:val="Euro"/>
    <w:uiPriority w:val="99"/>
    <w:rsid w:val="00FE7C66"/>
    <w:rPr>
      <w:rFonts w:ascii="Times" w:hAnsi="Times"/>
      <w:sz w:val="24"/>
    </w:rPr>
  </w:style>
  <w:style w:type="character" w:customStyle="1" w:styleId="euro0">
    <w:name w:val="euro"/>
    <w:uiPriority w:val="99"/>
    <w:rsid w:val="00FE7C66"/>
    <w:rPr>
      <w:rFonts w:ascii="Times New Roman" w:hAnsi="Times New Roman"/>
      <w:color w:val="000000"/>
      <w:sz w:val="22"/>
    </w:rPr>
  </w:style>
  <w:style w:type="character" w:customStyle="1" w:styleId="FmArial">
    <w:name w:val="FmArial"/>
    <w:uiPriority w:val="99"/>
    <w:rsid w:val="00FE7C66"/>
    <w:rPr>
      <w:rFonts w:ascii="Arial" w:hAnsi="Arial"/>
      <w:sz w:val="24"/>
    </w:rPr>
  </w:style>
  <w:style w:type="character" w:customStyle="1" w:styleId="FmSymbol">
    <w:name w:val="FmSymbol"/>
    <w:uiPriority w:val="99"/>
    <w:rsid w:val="00FE7C66"/>
    <w:rPr>
      <w:rFonts w:ascii="Symbol" w:hAnsi="Symbol"/>
      <w:sz w:val="24"/>
    </w:rPr>
  </w:style>
  <w:style w:type="character" w:customStyle="1" w:styleId="FmWingdings">
    <w:name w:val="FmWingdings"/>
    <w:uiPriority w:val="99"/>
    <w:rsid w:val="00FE7C66"/>
    <w:rPr>
      <w:rFonts w:ascii="Wingdings" w:hAnsi="Wingdings"/>
      <w:sz w:val="24"/>
    </w:rPr>
  </w:style>
  <w:style w:type="character" w:customStyle="1" w:styleId="Gras">
    <w:name w:val="Gras"/>
    <w:uiPriority w:val="99"/>
    <w:rsid w:val="00FE7C66"/>
    <w:rPr>
      <w:rFonts w:ascii="Arial" w:hAnsi="Arial"/>
      <w:b/>
      <w:sz w:val="24"/>
    </w:rPr>
  </w:style>
  <w:style w:type="character" w:customStyle="1" w:styleId="GrasItal">
    <w:name w:val="GrasItal"/>
    <w:uiPriority w:val="99"/>
    <w:rsid w:val="00FE7C66"/>
    <w:rPr>
      <w:rFonts w:ascii="Arial" w:hAnsi="Arial"/>
      <w:b/>
      <w:i/>
      <w:sz w:val="24"/>
    </w:rPr>
  </w:style>
  <w:style w:type="character" w:customStyle="1" w:styleId="Refdoc">
    <w:name w:val="Refdoc"/>
    <w:uiPriority w:val="99"/>
    <w:rsid w:val="00FE7C66"/>
  </w:style>
  <w:style w:type="character" w:customStyle="1" w:styleId="Rtx">
    <w:name w:val="Rtx"/>
    <w:uiPriority w:val="99"/>
    <w:rsid w:val="00FE7C66"/>
  </w:style>
  <w:style w:type="character" w:customStyle="1" w:styleId="Sno">
    <w:name w:val="Sno"/>
    <w:uiPriority w:val="99"/>
    <w:rsid w:val="00FE7C66"/>
    <w:rPr>
      <w:rFonts w:ascii="Times" w:hAnsi="Times"/>
      <w:sz w:val="18"/>
    </w:rPr>
  </w:style>
  <w:style w:type="paragraph" w:customStyle="1" w:styleId="xl27">
    <w:name w:val="xl27"/>
    <w:basedOn w:val="Normal"/>
    <w:uiPriority w:val="99"/>
    <w:rsid w:val="00FE7C66"/>
    <w:pPr>
      <w:spacing w:before="100" w:beforeAutospacing="1" w:after="100" w:afterAutospacing="1"/>
      <w:jc w:val="center"/>
    </w:pPr>
    <w:rPr>
      <w:rFonts w:ascii="Frutiger-Bold" w:hAnsi="Frutiger-Bold" w:cs="Frutiger-Bold"/>
      <w:sz w:val="16"/>
      <w:szCs w:val="16"/>
      <w:lang w:eastAsia="es-ES"/>
    </w:rPr>
  </w:style>
  <w:style w:type="paragraph" w:customStyle="1" w:styleId="sangrado1">
    <w:name w:val="sangrado1"/>
    <w:basedOn w:val="Normal"/>
    <w:uiPriority w:val="99"/>
    <w:rsid w:val="00FE7C66"/>
    <w:pPr>
      <w:ind w:left="709" w:hanging="709"/>
      <w:jc w:val="both"/>
    </w:pPr>
    <w:rPr>
      <w:rFonts w:ascii="Univers" w:hAnsi="Univers" w:cs="Univers"/>
      <w:lang w:val="es-ES_tradnl" w:eastAsia="es-ES"/>
    </w:rPr>
  </w:style>
  <w:style w:type="paragraph" w:customStyle="1" w:styleId="sangrado2">
    <w:name w:val="sangrado2"/>
    <w:basedOn w:val="Normal"/>
    <w:uiPriority w:val="99"/>
    <w:rsid w:val="00FE7C66"/>
    <w:pPr>
      <w:ind w:left="1418" w:hanging="709"/>
      <w:jc w:val="both"/>
    </w:pPr>
    <w:rPr>
      <w:rFonts w:ascii="Univers" w:hAnsi="Univers" w:cs="Univers"/>
      <w:lang w:val="es-ES_tradnl" w:eastAsia="es-ES"/>
    </w:rPr>
  </w:style>
  <w:style w:type="table" w:styleId="Tablaconcuadrcula">
    <w:name w:val="Table Grid"/>
    <w:basedOn w:val="Tablanormal"/>
    <w:uiPriority w:val="99"/>
    <w:rsid w:val="00CB030B"/>
    <w:rPr>
      <w:rFonts w:ascii="CG Omega" w:hAnsi="CG Omega" w:cs="CG Omeg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Rango">
    <w:name w:val="Rango"/>
    <w:uiPriority w:val="99"/>
    <w:rsid w:val="00643139"/>
  </w:style>
  <w:style w:type="character" w:customStyle="1" w:styleId="Reenvio">
    <w:name w:val="Reenvio"/>
    <w:uiPriority w:val="99"/>
    <w:rsid w:val="00F0262F"/>
  </w:style>
  <w:style w:type="paragraph" w:styleId="Prrafodelista">
    <w:name w:val="List Paragraph"/>
    <w:basedOn w:val="Normal"/>
    <w:uiPriority w:val="34"/>
    <w:qFormat/>
    <w:rsid w:val="007B51CC"/>
    <w:pPr>
      <w:ind w:left="720"/>
    </w:pPr>
  </w:style>
  <w:style w:type="paragraph" w:customStyle="1" w:styleId="Celdilla1">
    <w:name w:val="Celdilla1"/>
    <w:basedOn w:val="Normal"/>
    <w:uiPriority w:val="99"/>
    <w:rsid w:val="001C53B4"/>
    <w:pPr>
      <w:widowControl w:val="0"/>
      <w:autoSpaceDE w:val="0"/>
      <w:autoSpaceDN w:val="0"/>
      <w:adjustRightInd w:val="0"/>
    </w:pPr>
    <w:rPr>
      <w:sz w:val="24"/>
      <w:szCs w:val="24"/>
      <w:lang w:val="en-US" w:eastAsia="es-ES"/>
    </w:rPr>
  </w:style>
  <w:style w:type="paragraph" w:customStyle="1" w:styleId="Prrafonolabel8">
    <w:name w:val="Párrafo&lt;nolabel8"/>
    <w:basedOn w:val="Normal"/>
    <w:uiPriority w:val="99"/>
    <w:rsid w:val="00394B96"/>
    <w:pPr>
      <w:widowControl w:val="0"/>
      <w:tabs>
        <w:tab w:val="left" w:pos="325"/>
        <w:tab w:val="left" w:pos="384"/>
        <w:tab w:val="left" w:pos="1035"/>
        <w:tab w:val="left" w:pos="1741"/>
        <w:tab w:val="left" w:pos="2451"/>
        <w:tab w:val="left" w:pos="3160"/>
        <w:tab w:val="left" w:pos="3864"/>
        <w:tab w:val="left" w:pos="4571"/>
        <w:tab w:val="left" w:pos="5280"/>
        <w:tab w:val="left" w:pos="5990"/>
        <w:tab w:val="left" w:pos="6699"/>
      </w:tabs>
      <w:autoSpaceDE w:val="0"/>
      <w:autoSpaceDN w:val="0"/>
      <w:adjustRightInd w:val="0"/>
    </w:pPr>
    <w:rPr>
      <w:sz w:val="24"/>
      <w:szCs w:val="24"/>
      <w:lang w:val="en-US" w:eastAsia="es-ES"/>
    </w:rPr>
  </w:style>
  <w:style w:type="character" w:customStyle="1" w:styleId="Rango1">
    <w:name w:val="Rango1"/>
    <w:uiPriority w:val="99"/>
    <w:rsid w:val="00593401"/>
  </w:style>
  <w:style w:type="character" w:styleId="nfasis">
    <w:name w:val="Emphasis"/>
    <w:basedOn w:val="Fuentedeprrafopredeter"/>
    <w:uiPriority w:val="99"/>
    <w:qFormat/>
    <w:rsid w:val="00DB4D58"/>
    <w:rPr>
      <w:rFonts w:cs="Times New Roman"/>
    </w:rPr>
  </w:style>
  <w:style w:type="paragraph" w:customStyle="1" w:styleId="NmeroMarginal">
    <w:name w:val="NúmeroMarginal"/>
    <w:basedOn w:val="Normal"/>
    <w:uiPriority w:val="99"/>
    <w:rsid w:val="004F3838"/>
    <w:pPr>
      <w:widowControl w:val="0"/>
      <w:tabs>
        <w:tab w:val="left" w:pos="325"/>
        <w:tab w:val="left" w:pos="384"/>
        <w:tab w:val="left" w:pos="1035"/>
        <w:tab w:val="left" w:pos="1094"/>
        <w:tab w:val="left" w:pos="1741"/>
        <w:tab w:val="left" w:pos="2451"/>
        <w:tab w:val="left" w:pos="3160"/>
        <w:tab w:val="left" w:pos="3864"/>
        <w:tab w:val="left" w:pos="4571"/>
        <w:tab w:val="left" w:pos="5280"/>
        <w:tab w:val="left" w:pos="5990"/>
        <w:tab w:val="left" w:pos="6699"/>
      </w:tabs>
      <w:autoSpaceDE w:val="0"/>
      <w:autoSpaceDN w:val="0"/>
      <w:adjustRightInd w:val="0"/>
    </w:pPr>
    <w:rPr>
      <w:sz w:val="24"/>
      <w:szCs w:val="24"/>
      <w:lang w:val="en-US" w:eastAsia="es-ES"/>
    </w:rPr>
  </w:style>
  <w:style w:type="paragraph" w:customStyle="1" w:styleId="Celdilla">
    <w:name w:val="Celdilla"/>
    <w:basedOn w:val="Normal"/>
    <w:uiPriority w:val="99"/>
    <w:rsid w:val="004E729E"/>
    <w:pPr>
      <w:widowControl w:val="0"/>
      <w:autoSpaceDE w:val="0"/>
      <w:autoSpaceDN w:val="0"/>
      <w:adjustRightInd w:val="0"/>
    </w:pPr>
    <w:rPr>
      <w:sz w:val="24"/>
      <w:szCs w:val="24"/>
      <w:lang w:val="en-US" w:eastAsia="es-ES"/>
    </w:rPr>
  </w:style>
  <w:style w:type="paragraph" w:customStyle="1" w:styleId="Prrafonolabel5">
    <w:name w:val="Párrafo&lt;nolabel5"/>
    <w:basedOn w:val="Normal"/>
    <w:uiPriority w:val="99"/>
    <w:rsid w:val="00D34C70"/>
    <w:pPr>
      <w:widowControl w:val="0"/>
      <w:tabs>
        <w:tab w:val="left" w:pos="325"/>
        <w:tab w:val="left" w:pos="384"/>
        <w:tab w:val="left" w:pos="1035"/>
        <w:tab w:val="left" w:pos="1741"/>
        <w:tab w:val="left" w:pos="2451"/>
        <w:tab w:val="left" w:pos="3160"/>
        <w:tab w:val="left" w:pos="3864"/>
        <w:tab w:val="left" w:pos="4571"/>
        <w:tab w:val="left" w:pos="5280"/>
        <w:tab w:val="left" w:pos="5990"/>
        <w:tab w:val="left" w:pos="6699"/>
      </w:tabs>
      <w:autoSpaceDE w:val="0"/>
      <w:autoSpaceDN w:val="0"/>
      <w:adjustRightInd w:val="0"/>
      <w:jc w:val="right"/>
    </w:pPr>
    <w:rPr>
      <w:sz w:val="24"/>
      <w:szCs w:val="24"/>
      <w:lang w:val="en-US" w:eastAsia="es-ES"/>
    </w:rPr>
  </w:style>
  <w:style w:type="paragraph" w:customStyle="1" w:styleId="Prrafonolabel2">
    <w:name w:val="Párrafo&lt;nolabel2"/>
    <w:basedOn w:val="Normal"/>
    <w:uiPriority w:val="99"/>
    <w:rsid w:val="00C642F9"/>
    <w:pPr>
      <w:widowControl w:val="0"/>
      <w:tabs>
        <w:tab w:val="left" w:pos="325"/>
        <w:tab w:val="left" w:pos="384"/>
        <w:tab w:val="left" w:pos="1035"/>
        <w:tab w:val="left" w:pos="1741"/>
        <w:tab w:val="left" w:pos="2451"/>
        <w:tab w:val="left" w:pos="3160"/>
        <w:tab w:val="left" w:pos="3864"/>
        <w:tab w:val="left" w:pos="4571"/>
        <w:tab w:val="left" w:pos="5280"/>
        <w:tab w:val="left" w:pos="5990"/>
        <w:tab w:val="left" w:pos="6699"/>
      </w:tabs>
      <w:autoSpaceDE w:val="0"/>
      <w:autoSpaceDN w:val="0"/>
      <w:adjustRightInd w:val="0"/>
      <w:jc w:val="center"/>
    </w:pPr>
    <w:rPr>
      <w:sz w:val="24"/>
      <w:szCs w:val="24"/>
      <w:lang w:val="en-US" w:eastAsia="es-ES"/>
    </w:rPr>
  </w:style>
  <w:style w:type="paragraph" w:customStyle="1" w:styleId="Prrafonolabel3">
    <w:name w:val="Párrafo&lt;nolabel3"/>
    <w:basedOn w:val="Normal"/>
    <w:uiPriority w:val="99"/>
    <w:rsid w:val="00606DB6"/>
    <w:pPr>
      <w:widowControl w:val="0"/>
      <w:tabs>
        <w:tab w:val="left" w:pos="325"/>
        <w:tab w:val="left" w:pos="384"/>
        <w:tab w:val="left" w:pos="1035"/>
        <w:tab w:val="left" w:pos="1741"/>
        <w:tab w:val="left" w:pos="2451"/>
        <w:tab w:val="left" w:pos="3160"/>
        <w:tab w:val="left" w:pos="3864"/>
        <w:tab w:val="left" w:pos="4571"/>
        <w:tab w:val="left" w:pos="5280"/>
        <w:tab w:val="left" w:pos="5990"/>
        <w:tab w:val="left" w:pos="6699"/>
      </w:tabs>
      <w:autoSpaceDE w:val="0"/>
      <w:autoSpaceDN w:val="0"/>
      <w:adjustRightInd w:val="0"/>
    </w:pPr>
    <w:rPr>
      <w:sz w:val="24"/>
      <w:szCs w:val="24"/>
      <w:lang w:val="en-US" w:eastAsia="es-ES"/>
    </w:rPr>
  </w:style>
  <w:style w:type="paragraph" w:customStyle="1" w:styleId="Celdilla2">
    <w:name w:val="Celdilla2"/>
    <w:basedOn w:val="Normal"/>
    <w:uiPriority w:val="99"/>
    <w:rsid w:val="00A7055E"/>
    <w:pPr>
      <w:widowControl w:val="0"/>
      <w:autoSpaceDE w:val="0"/>
      <w:autoSpaceDN w:val="0"/>
      <w:adjustRightInd w:val="0"/>
      <w:jc w:val="center"/>
    </w:pPr>
    <w:rPr>
      <w:sz w:val="24"/>
      <w:szCs w:val="24"/>
      <w:lang w:val="en-US" w:eastAsia="es-ES"/>
    </w:rPr>
  </w:style>
  <w:style w:type="paragraph" w:customStyle="1" w:styleId="Celdilla3">
    <w:name w:val="Celdilla3"/>
    <w:basedOn w:val="Normal"/>
    <w:uiPriority w:val="99"/>
    <w:rsid w:val="00A7055E"/>
    <w:pPr>
      <w:widowControl w:val="0"/>
      <w:autoSpaceDE w:val="0"/>
      <w:autoSpaceDN w:val="0"/>
      <w:adjustRightInd w:val="0"/>
      <w:jc w:val="right"/>
    </w:pPr>
    <w:rPr>
      <w:sz w:val="24"/>
      <w:szCs w:val="24"/>
      <w:lang w:val="en-US" w:eastAsia="es-ES"/>
    </w:rPr>
  </w:style>
  <w:style w:type="paragraph" w:customStyle="1" w:styleId="Celdilla4">
    <w:name w:val="Celdilla4"/>
    <w:basedOn w:val="Normal"/>
    <w:uiPriority w:val="99"/>
    <w:rsid w:val="00A7055E"/>
    <w:pPr>
      <w:widowControl w:val="0"/>
      <w:autoSpaceDE w:val="0"/>
      <w:autoSpaceDN w:val="0"/>
      <w:adjustRightInd w:val="0"/>
      <w:jc w:val="right"/>
    </w:pPr>
    <w:rPr>
      <w:sz w:val="24"/>
      <w:szCs w:val="24"/>
      <w:lang w:val="en-US" w:eastAsia="es-ES"/>
    </w:rPr>
  </w:style>
  <w:style w:type="paragraph" w:customStyle="1" w:styleId="Celdilla5">
    <w:name w:val="Celdilla5"/>
    <w:basedOn w:val="Normal"/>
    <w:uiPriority w:val="99"/>
    <w:rsid w:val="00A7055E"/>
    <w:pPr>
      <w:widowControl w:val="0"/>
      <w:autoSpaceDE w:val="0"/>
      <w:autoSpaceDN w:val="0"/>
      <w:adjustRightInd w:val="0"/>
    </w:pPr>
    <w:rPr>
      <w:sz w:val="24"/>
      <w:szCs w:val="24"/>
      <w:lang w:val="en-US" w:eastAsia="es-ES"/>
    </w:rPr>
  </w:style>
  <w:style w:type="paragraph" w:customStyle="1" w:styleId="Celdilla6">
    <w:name w:val="Celdilla6"/>
    <w:basedOn w:val="Normal"/>
    <w:uiPriority w:val="99"/>
    <w:rsid w:val="00A7055E"/>
    <w:pPr>
      <w:widowControl w:val="0"/>
      <w:autoSpaceDE w:val="0"/>
      <w:autoSpaceDN w:val="0"/>
      <w:adjustRightInd w:val="0"/>
      <w:jc w:val="center"/>
    </w:pPr>
    <w:rPr>
      <w:sz w:val="24"/>
      <w:szCs w:val="24"/>
      <w:lang w:val="en-US" w:eastAsia="es-ES"/>
    </w:rPr>
  </w:style>
  <w:style w:type="paragraph" w:customStyle="1" w:styleId="Celdilla7">
    <w:name w:val="Celdilla7"/>
    <w:basedOn w:val="Normal"/>
    <w:uiPriority w:val="99"/>
    <w:rsid w:val="00A7055E"/>
    <w:pPr>
      <w:widowControl w:val="0"/>
      <w:autoSpaceDE w:val="0"/>
      <w:autoSpaceDN w:val="0"/>
      <w:adjustRightInd w:val="0"/>
      <w:jc w:val="center"/>
    </w:pPr>
    <w:rPr>
      <w:sz w:val="24"/>
      <w:szCs w:val="24"/>
      <w:lang w:val="en-US" w:eastAsia="es-ES"/>
    </w:rPr>
  </w:style>
  <w:style w:type="paragraph" w:customStyle="1" w:styleId="Marker">
    <w:name w:val="Marker"/>
    <w:basedOn w:val="Normal"/>
    <w:uiPriority w:val="99"/>
    <w:rsid w:val="00A7055E"/>
    <w:pPr>
      <w:widowControl w:val="0"/>
      <w:tabs>
        <w:tab w:val="left" w:pos="325"/>
        <w:tab w:val="left" w:pos="384"/>
        <w:tab w:val="left" w:pos="1035"/>
        <w:tab w:val="left" w:pos="1741"/>
        <w:tab w:val="left" w:pos="2451"/>
        <w:tab w:val="left" w:pos="3160"/>
        <w:tab w:val="left" w:pos="3864"/>
        <w:tab w:val="left" w:pos="4571"/>
        <w:tab w:val="left" w:pos="5280"/>
        <w:tab w:val="left" w:pos="5990"/>
        <w:tab w:val="left" w:pos="6699"/>
      </w:tabs>
      <w:autoSpaceDE w:val="0"/>
      <w:autoSpaceDN w:val="0"/>
      <w:adjustRightInd w:val="0"/>
    </w:pPr>
    <w:rPr>
      <w:sz w:val="24"/>
      <w:szCs w:val="24"/>
      <w:lang w:val="en-US" w:eastAsia="es-ES"/>
    </w:rPr>
  </w:style>
  <w:style w:type="paragraph" w:customStyle="1" w:styleId="Prrafonolabel">
    <w:name w:val="Párrafo&lt;nolabel"/>
    <w:basedOn w:val="Normal"/>
    <w:uiPriority w:val="99"/>
    <w:rsid w:val="00A7055E"/>
    <w:pPr>
      <w:widowControl w:val="0"/>
      <w:tabs>
        <w:tab w:val="left" w:pos="325"/>
        <w:tab w:val="left" w:pos="384"/>
        <w:tab w:val="left" w:pos="1035"/>
        <w:tab w:val="left" w:pos="1741"/>
        <w:tab w:val="left" w:pos="2451"/>
        <w:tab w:val="left" w:pos="3160"/>
        <w:tab w:val="left" w:pos="3864"/>
        <w:tab w:val="left" w:pos="4571"/>
        <w:tab w:val="left" w:pos="5280"/>
        <w:tab w:val="left" w:pos="5990"/>
        <w:tab w:val="left" w:pos="6699"/>
      </w:tabs>
      <w:autoSpaceDE w:val="0"/>
      <w:autoSpaceDN w:val="0"/>
      <w:adjustRightInd w:val="0"/>
    </w:pPr>
    <w:rPr>
      <w:sz w:val="24"/>
      <w:szCs w:val="24"/>
      <w:lang w:val="en-US" w:eastAsia="es-ES"/>
    </w:rPr>
  </w:style>
  <w:style w:type="paragraph" w:customStyle="1" w:styleId="Prrafonolabel9">
    <w:name w:val="Párrafo&lt;nolabel9"/>
    <w:basedOn w:val="Normal"/>
    <w:uiPriority w:val="99"/>
    <w:rsid w:val="00A7055E"/>
    <w:pPr>
      <w:widowControl w:val="0"/>
      <w:tabs>
        <w:tab w:val="left" w:pos="325"/>
        <w:tab w:val="left" w:pos="384"/>
        <w:tab w:val="left" w:pos="1035"/>
        <w:tab w:val="left" w:pos="1741"/>
        <w:tab w:val="left" w:pos="2451"/>
        <w:tab w:val="left" w:pos="3160"/>
        <w:tab w:val="left" w:pos="3864"/>
        <w:tab w:val="left" w:pos="4571"/>
        <w:tab w:val="left" w:pos="5280"/>
        <w:tab w:val="left" w:pos="5990"/>
        <w:tab w:val="left" w:pos="6699"/>
      </w:tabs>
      <w:autoSpaceDE w:val="0"/>
      <w:autoSpaceDN w:val="0"/>
      <w:adjustRightInd w:val="0"/>
      <w:ind w:left="1512"/>
    </w:pPr>
    <w:rPr>
      <w:sz w:val="24"/>
      <w:szCs w:val="24"/>
      <w:lang w:val="en-US" w:eastAsia="es-ES"/>
    </w:rPr>
  </w:style>
  <w:style w:type="paragraph" w:customStyle="1" w:styleId="Prrafonolabel7">
    <w:name w:val="Párrafo&lt;nolabel7"/>
    <w:basedOn w:val="Normal"/>
    <w:uiPriority w:val="99"/>
    <w:rsid w:val="00A7055E"/>
    <w:pPr>
      <w:widowControl w:val="0"/>
      <w:tabs>
        <w:tab w:val="left" w:pos="325"/>
        <w:tab w:val="left" w:pos="384"/>
        <w:tab w:val="left" w:pos="1035"/>
        <w:tab w:val="left" w:pos="1741"/>
        <w:tab w:val="left" w:pos="2451"/>
        <w:tab w:val="left" w:pos="3160"/>
        <w:tab w:val="left" w:pos="3864"/>
        <w:tab w:val="left" w:pos="4571"/>
        <w:tab w:val="left" w:pos="5280"/>
        <w:tab w:val="left" w:pos="5990"/>
        <w:tab w:val="left" w:pos="6699"/>
      </w:tabs>
      <w:autoSpaceDE w:val="0"/>
      <w:autoSpaceDN w:val="0"/>
      <w:adjustRightInd w:val="0"/>
      <w:jc w:val="center"/>
    </w:pPr>
    <w:rPr>
      <w:sz w:val="24"/>
      <w:szCs w:val="24"/>
      <w:lang w:val="en-US" w:eastAsia="es-ES"/>
    </w:rPr>
  </w:style>
  <w:style w:type="paragraph" w:customStyle="1" w:styleId="Prrafonolabel6">
    <w:name w:val="Párrafo&lt;nolabel6"/>
    <w:basedOn w:val="Normal"/>
    <w:uiPriority w:val="99"/>
    <w:rsid w:val="00A7055E"/>
    <w:pPr>
      <w:widowControl w:val="0"/>
      <w:tabs>
        <w:tab w:val="left" w:pos="325"/>
        <w:tab w:val="left" w:pos="384"/>
        <w:tab w:val="left" w:pos="1035"/>
        <w:tab w:val="left" w:pos="1741"/>
        <w:tab w:val="left" w:pos="2451"/>
        <w:tab w:val="left" w:pos="3160"/>
        <w:tab w:val="left" w:pos="3864"/>
        <w:tab w:val="left" w:pos="4571"/>
        <w:tab w:val="left" w:pos="5280"/>
        <w:tab w:val="left" w:pos="5990"/>
        <w:tab w:val="left" w:pos="6699"/>
      </w:tabs>
      <w:autoSpaceDE w:val="0"/>
      <w:autoSpaceDN w:val="0"/>
      <w:adjustRightInd w:val="0"/>
      <w:jc w:val="center"/>
    </w:pPr>
    <w:rPr>
      <w:sz w:val="24"/>
      <w:szCs w:val="24"/>
      <w:lang w:val="en-US" w:eastAsia="es-ES"/>
    </w:rPr>
  </w:style>
  <w:style w:type="paragraph" w:customStyle="1" w:styleId="Prrafonolabel4">
    <w:name w:val="Párrafo&lt;nolabel4"/>
    <w:basedOn w:val="Normal"/>
    <w:uiPriority w:val="99"/>
    <w:rsid w:val="00A7055E"/>
    <w:pPr>
      <w:widowControl w:val="0"/>
      <w:tabs>
        <w:tab w:val="left" w:pos="325"/>
        <w:tab w:val="left" w:pos="384"/>
        <w:tab w:val="left" w:pos="1035"/>
        <w:tab w:val="left" w:pos="1741"/>
        <w:tab w:val="left" w:pos="2451"/>
        <w:tab w:val="left" w:pos="3160"/>
        <w:tab w:val="left" w:pos="3864"/>
        <w:tab w:val="left" w:pos="4571"/>
        <w:tab w:val="left" w:pos="5280"/>
        <w:tab w:val="left" w:pos="5990"/>
        <w:tab w:val="left" w:pos="6699"/>
      </w:tabs>
      <w:autoSpaceDE w:val="0"/>
      <w:autoSpaceDN w:val="0"/>
      <w:adjustRightInd w:val="0"/>
    </w:pPr>
    <w:rPr>
      <w:sz w:val="24"/>
      <w:szCs w:val="24"/>
      <w:lang w:val="en-US" w:eastAsia="es-ES"/>
    </w:rPr>
  </w:style>
  <w:style w:type="paragraph" w:customStyle="1" w:styleId="Prrafonolabel1">
    <w:name w:val="Párrafo&lt;nolabel1"/>
    <w:basedOn w:val="Normal"/>
    <w:uiPriority w:val="99"/>
    <w:rsid w:val="00A7055E"/>
    <w:pPr>
      <w:widowControl w:val="0"/>
      <w:tabs>
        <w:tab w:val="left" w:pos="325"/>
        <w:tab w:val="left" w:pos="384"/>
        <w:tab w:val="left" w:pos="1035"/>
        <w:tab w:val="left" w:pos="1741"/>
        <w:tab w:val="left" w:pos="2451"/>
        <w:tab w:val="left" w:pos="3160"/>
        <w:tab w:val="left" w:pos="3864"/>
        <w:tab w:val="left" w:pos="4571"/>
        <w:tab w:val="left" w:pos="5280"/>
        <w:tab w:val="left" w:pos="5990"/>
        <w:tab w:val="left" w:pos="6699"/>
      </w:tabs>
      <w:autoSpaceDE w:val="0"/>
      <w:autoSpaceDN w:val="0"/>
      <w:adjustRightInd w:val="0"/>
      <w:jc w:val="right"/>
    </w:pPr>
    <w:rPr>
      <w:sz w:val="24"/>
      <w:szCs w:val="24"/>
      <w:lang w:val="en-US" w:eastAsia="es-ES"/>
    </w:rPr>
  </w:style>
  <w:style w:type="paragraph" w:styleId="Ttulo">
    <w:name w:val="Title"/>
    <w:basedOn w:val="Normal"/>
    <w:link w:val="TtuloCar"/>
    <w:uiPriority w:val="99"/>
    <w:qFormat/>
    <w:rsid w:val="00A7055E"/>
    <w:pPr>
      <w:widowControl w:val="0"/>
      <w:autoSpaceDE w:val="0"/>
      <w:autoSpaceDN w:val="0"/>
      <w:adjustRightInd w:val="0"/>
      <w:spacing w:line="360" w:lineRule="atLeast"/>
      <w:jc w:val="center"/>
    </w:pPr>
    <w:rPr>
      <w:sz w:val="24"/>
      <w:szCs w:val="24"/>
      <w:lang w:val="en-US" w:eastAsia="es-ES"/>
    </w:rPr>
  </w:style>
  <w:style w:type="character" w:customStyle="1" w:styleId="TtuloCar">
    <w:name w:val="Título Car"/>
    <w:basedOn w:val="Fuentedeprrafopredeter"/>
    <w:link w:val="Ttulo"/>
    <w:uiPriority w:val="99"/>
    <w:locked/>
    <w:rsid w:val="00A7055E"/>
    <w:rPr>
      <w:rFonts w:cs="Times New Roman"/>
      <w:sz w:val="24"/>
      <w:szCs w:val="24"/>
      <w:lang w:val="en-US"/>
    </w:rPr>
  </w:style>
  <w:style w:type="character" w:customStyle="1" w:styleId="TextocomentarioCar">
    <w:name w:val="Texto comentario Car"/>
    <w:basedOn w:val="Fuentedeprrafopredeter"/>
    <w:uiPriority w:val="99"/>
    <w:semiHidden/>
    <w:rsid w:val="00A7055E"/>
    <w:rPr>
      <w:rFonts w:cs="Times New Roman"/>
      <w:sz w:val="20"/>
      <w:szCs w:val="20"/>
      <w:lang w:val="en-US"/>
    </w:rPr>
  </w:style>
  <w:style w:type="paragraph" w:styleId="Asuntodelcomentario">
    <w:name w:val="annotation subject"/>
    <w:basedOn w:val="Textocomentario"/>
    <w:next w:val="Textocomentario"/>
    <w:link w:val="AsuntodelcomentarioCar"/>
    <w:uiPriority w:val="99"/>
    <w:semiHidden/>
    <w:rsid w:val="00A7055E"/>
    <w:pPr>
      <w:widowControl w:val="0"/>
      <w:autoSpaceDE w:val="0"/>
      <w:autoSpaceDN w:val="0"/>
      <w:adjustRightInd w:val="0"/>
      <w:spacing w:line="240" w:lineRule="auto"/>
    </w:pPr>
    <w:rPr>
      <w:rFonts w:ascii="CG Omega" w:hAnsi="CG Omega" w:cs="CG Omega"/>
      <w:b/>
      <w:bCs/>
      <w:lang w:val="en-US" w:eastAsia="es-ES"/>
    </w:rPr>
  </w:style>
  <w:style w:type="character" w:customStyle="1" w:styleId="AsuntodelcomentarioCar">
    <w:name w:val="Asunto del comentario Car"/>
    <w:basedOn w:val="TextocomentarioCar1"/>
    <w:link w:val="Asuntodelcomentario"/>
    <w:uiPriority w:val="99"/>
    <w:locked/>
    <w:rsid w:val="00A7055E"/>
    <w:rPr>
      <w:b/>
      <w:bCs/>
      <w:lang w:val="en-US"/>
    </w:rPr>
  </w:style>
  <w:style w:type="paragraph" w:styleId="Tabladeilustraciones">
    <w:name w:val="table of figures"/>
    <w:basedOn w:val="Normal"/>
    <w:next w:val="Normal"/>
    <w:uiPriority w:val="99"/>
    <w:rsid w:val="00A14E04"/>
  </w:style>
  <w:style w:type="paragraph" w:customStyle="1" w:styleId="textoletra">
    <w:name w:val="texto letra"/>
    <w:basedOn w:val="Normal"/>
    <w:uiPriority w:val="99"/>
    <w:rsid w:val="00876AA1"/>
    <w:pPr>
      <w:spacing w:after="240"/>
      <w:ind w:left="907"/>
      <w:jc w:val="both"/>
    </w:pPr>
    <w:rPr>
      <w:rFonts w:ascii="Book Antiqua" w:hAnsi="Book Antiqua" w:cs="Book Antiqua"/>
      <w:lang w:val="es-ES_tradnl"/>
    </w:rPr>
  </w:style>
  <w:style w:type="paragraph" w:customStyle="1" w:styleId="textonormal">
    <w:name w:val="texto normal"/>
    <w:basedOn w:val="Normal"/>
    <w:uiPriority w:val="99"/>
    <w:rsid w:val="006C14D9"/>
    <w:pPr>
      <w:spacing w:after="240"/>
      <w:ind w:left="567"/>
      <w:jc w:val="both"/>
    </w:pPr>
    <w:rPr>
      <w:rFonts w:ascii="Book Antiqua" w:hAnsi="Book Antiqua" w:cs="Book Antiqua"/>
      <w:lang w:val="es-ES_tradnl"/>
    </w:rPr>
  </w:style>
  <w:style w:type="paragraph" w:styleId="Textosinformato">
    <w:name w:val="Plain Text"/>
    <w:basedOn w:val="Normal"/>
    <w:link w:val="TextosinformatoCar"/>
    <w:uiPriority w:val="99"/>
    <w:rsid w:val="00260D57"/>
    <w:rPr>
      <w:rFonts w:ascii="Courier New" w:hAnsi="Courier New" w:cs="Courier New"/>
      <w:lang w:eastAsia="es-ES"/>
    </w:rPr>
  </w:style>
  <w:style w:type="character" w:customStyle="1" w:styleId="TextosinformatoCar">
    <w:name w:val="Texto sin formato Car"/>
    <w:basedOn w:val="Fuentedeprrafopredeter"/>
    <w:link w:val="Textosinformato"/>
    <w:uiPriority w:val="99"/>
    <w:locked/>
    <w:rsid w:val="00260D57"/>
    <w:rPr>
      <w:rFonts w:ascii="Courier New" w:hAnsi="Courier New" w:cs="Courier New"/>
    </w:rPr>
  </w:style>
  <w:style w:type="paragraph" w:customStyle="1" w:styleId="TextoNormal0">
    <w:name w:val="Texto Normal"/>
    <w:basedOn w:val="Normal"/>
    <w:uiPriority w:val="99"/>
    <w:rsid w:val="0058441D"/>
    <w:pPr>
      <w:spacing w:after="240"/>
      <w:jc w:val="both"/>
    </w:pPr>
    <w:rPr>
      <w:rFonts w:ascii="Arial" w:hAnsi="Arial" w:cs="Arial"/>
      <w:sz w:val="18"/>
      <w:szCs w:val="18"/>
    </w:rPr>
  </w:style>
  <w:style w:type="paragraph" w:customStyle="1" w:styleId="cuadros">
    <w:name w:val="cuadros"/>
    <w:basedOn w:val="Normal"/>
    <w:uiPriority w:val="99"/>
    <w:rsid w:val="00FD6F4D"/>
    <w:rPr>
      <w:rFonts w:ascii="Book Antiqua" w:hAnsi="Book Antiqua" w:cs="Book Antiqua"/>
      <w:lang w:val="es-ES_tradnl"/>
    </w:rPr>
  </w:style>
  <w:style w:type="paragraph" w:styleId="NormalWeb">
    <w:name w:val="Normal (Web)"/>
    <w:basedOn w:val="Normal"/>
    <w:uiPriority w:val="99"/>
    <w:locked/>
    <w:rsid w:val="00812A9E"/>
    <w:pPr>
      <w:spacing w:before="100" w:beforeAutospacing="1" w:after="100" w:afterAutospacing="1"/>
    </w:pPr>
    <w:rPr>
      <w:rFonts w:cs="Times New Roman"/>
      <w:sz w:val="24"/>
      <w:szCs w:val="24"/>
      <w:lang w:eastAsia="es-ES"/>
    </w:rPr>
  </w:style>
  <w:style w:type="paragraph" w:customStyle="1" w:styleId="ccName2">
    <w:name w:val="ccName2"/>
    <w:basedOn w:val="Normal"/>
    <w:uiPriority w:val="99"/>
    <w:rsid w:val="00D8746D"/>
    <w:pPr>
      <w:spacing w:after="240"/>
      <w:ind w:left="360"/>
      <w:jc w:val="both"/>
    </w:pPr>
    <w:rPr>
      <w:rFonts w:ascii="Times New Roman" w:hAnsi="Times New Roman" w:cs="Times New Roman"/>
    </w:rPr>
  </w:style>
  <w:style w:type="character" w:customStyle="1" w:styleId="EstiloCorreo1941">
    <w:name w:val="EstiloCorreo194"/>
    <w:aliases w:val="EstiloCorreo194"/>
    <w:basedOn w:val="Fuentedeprrafopredeter"/>
    <w:uiPriority w:val="99"/>
    <w:semiHidden/>
    <w:personal/>
    <w:rsid w:val="00683E51"/>
    <w:rPr>
      <w:rFonts w:ascii="Arial" w:hAnsi="Arial" w:cs="Arial"/>
      <w:color w:val="auto"/>
      <w:sz w:val="20"/>
      <w:szCs w:val="20"/>
    </w:rPr>
  </w:style>
  <w:style w:type="character" w:styleId="Hipervnculo">
    <w:name w:val="Hyperlink"/>
    <w:basedOn w:val="Fuentedeprrafopredeter"/>
    <w:uiPriority w:val="99"/>
    <w:locked/>
    <w:rsid w:val="00B02A1C"/>
    <w:rPr>
      <w:rFonts w:cs="Times New Roman"/>
      <w:color w:val="0000FF"/>
      <w:u w:val="single"/>
    </w:rPr>
  </w:style>
  <w:style w:type="paragraph" w:customStyle="1" w:styleId="Default">
    <w:name w:val="Default"/>
    <w:rsid w:val="00E508B4"/>
    <w:pPr>
      <w:autoSpaceDE w:val="0"/>
      <w:autoSpaceDN w:val="0"/>
      <w:adjustRightInd w:val="0"/>
    </w:pPr>
    <w:rPr>
      <w:rFonts w:ascii="Arial" w:hAnsi="Arial" w:cs="Arial"/>
      <w:color w:val="000000"/>
      <w:sz w:val="24"/>
      <w:szCs w:val="24"/>
    </w:rPr>
  </w:style>
  <w:style w:type="paragraph" w:customStyle="1" w:styleId="PortadaUno">
    <w:name w:val="PortadaUno"/>
    <w:basedOn w:val="Normal"/>
    <w:rsid w:val="00F501A5"/>
    <w:rPr>
      <w:rFonts w:ascii="Arial" w:hAnsi="Arial" w:cs="Times New Roman"/>
      <w:bCs/>
      <w:sz w:val="24"/>
    </w:rPr>
  </w:style>
  <w:style w:type="character" w:customStyle="1" w:styleId="EstiloCorreo1981">
    <w:name w:val="EstiloCorreo198"/>
    <w:aliases w:val="EstiloCorreo198"/>
    <w:basedOn w:val="Fuentedeprrafopredeter"/>
    <w:uiPriority w:val="99"/>
    <w:semiHidden/>
    <w:personal/>
    <w:rsid w:val="005E5EF1"/>
    <w:rPr>
      <w:rFonts w:ascii="Arial" w:hAnsi="Arial" w:cs="Arial"/>
      <w:color w:val="auto"/>
      <w:sz w:val="20"/>
      <w:szCs w:val="20"/>
    </w:rPr>
  </w:style>
  <w:style w:type="character" w:customStyle="1" w:styleId="TextomacroCar">
    <w:name w:val="Texto macro Car"/>
    <w:basedOn w:val="Fuentedeprrafopredeter"/>
    <w:link w:val="Textomacro"/>
    <w:semiHidden/>
    <w:rsid w:val="00F621C7"/>
    <w:rPr>
      <w:rFonts w:ascii="Book Antiqua" w:hAnsi="Book Antiqua"/>
      <w:lang w:val="es-ES_tradnl" w:eastAsia="en-US"/>
    </w:rPr>
  </w:style>
  <w:style w:type="paragraph" w:styleId="Textomacro">
    <w:name w:val="macro"/>
    <w:link w:val="TextomacroCar"/>
    <w:semiHidden/>
    <w:locked/>
    <w:rsid w:val="00F621C7"/>
    <w:pPr>
      <w:tabs>
        <w:tab w:val="left" w:pos="397"/>
        <w:tab w:val="left" w:pos="794"/>
        <w:tab w:val="left" w:pos="1191"/>
        <w:tab w:val="left" w:pos="1588"/>
      </w:tabs>
      <w:ind w:right="-567"/>
    </w:pPr>
    <w:rPr>
      <w:rFonts w:ascii="Book Antiqua" w:hAnsi="Book Antiqua"/>
      <w:lang w:val="es-ES_tradnl" w:eastAsia="en-US"/>
    </w:rPr>
  </w:style>
  <w:style w:type="paragraph" w:customStyle="1" w:styleId="Guion">
    <w:name w:val="Guion"/>
    <w:basedOn w:val="Tabladeilustraciones"/>
    <w:rsid w:val="00F621C7"/>
    <w:pPr>
      <w:jc w:val="center"/>
    </w:pPr>
    <w:rPr>
      <w:rFonts w:ascii="Times New Roman" w:hAnsi="Times New Roman" w:cs="Times New Roman"/>
    </w:rPr>
  </w:style>
  <w:style w:type="paragraph" w:customStyle="1" w:styleId="AANumbering">
    <w:name w:val="AA Numbering"/>
    <w:basedOn w:val="Normal"/>
    <w:rsid w:val="00F621C7"/>
    <w:pPr>
      <w:numPr>
        <w:numId w:val="11"/>
      </w:numPr>
      <w:spacing w:after="240"/>
    </w:pPr>
    <w:rPr>
      <w:rFonts w:ascii="Times New Roman" w:hAnsi="Times New Roman" w:cs="Times New Roman"/>
      <w:sz w:val="22"/>
    </w:rPr>
  </w:style>
  <w:style w:type="paragraph" w:customStyle="1" w:styleId="ListUnoCarta">
    <w:name w:val="ListUnoCarta"/>
    <w:basedOn w:val="Carta"/>
    <w:rsid w:val="00F621C7"/>
    <w:pPr>
      <w:ind w:left="284" w:hanging="284"/>
    </w:pPr>
  </w:style>
  <w:style w:type="paragraph" w:customStyle="1" w:styleId="Carta">
    <w:name w:val="Carta"/>
    <w:rsid w:val="00F621C7"/>
    <w:pPr>
      <w:spacing w:after="240"/>
      <w:jc w:val="both"/>
    </w:pPr>
    <w:rPr>
      <w:noProof/>
      <w:sz w:val="22"/>
      <w:lang w:eastAsia="en-US"/>
    </w:rPr>
  </w:style>
  <w:style w:type="paragraph" w:customStyle="1" w:styleId="ListDosCarta">
    <w:name w:val="ListDosCarta"/>
    <w:basedOn w:val="ListUnoCarta"/>
    <w:rsid w:val="00F621C7"/>
    <w:pPr>
      <w:ind w:left="568"/>
    </w:pPr>
  </w:style>
  <w:style w:type="paragraph" w:customStyle="1" w:styleId="Portada">
    <w:name w:val="Portada"/>
    <w:basedOn w:val="Normal"/>
    <w:rsid w:val="00F621C7"/>
    <w:rPr>
      <w:rFonts w:ascii="Arial" w:hAnsi="Arial" w:cs="Times New Roman"/>
      <w:b/>
      <w:sz w:val="36"/>
    </w:rPr>
  </w:style>
  <w:style w:type="paragraph" w:customStyle="1" w:styleId="Firma3">
    <w:name w:val="Firma3"/>
    <w:rsid w:val="00F621C7"/>
    <w:pPr>
      <w:tabs>
        <w:tab w:val="center" w:pos="6804"/>
      </w:tabs>
      <w:spacing w:after="1200"/>
    </w:pPr>
    <w:rPr>
      <w:noProof/>
      <w:sz w:val="22"/>
      <w:lang w:val="en-US" w:eastAsia="en-US"/>
    </w:rPr>
  </w:style>
  <w:style w:type="paragraph" w:customStyle="1" w:styleId="ListTresCarta">
    <w:name w:val="ListTresCarta"/>
    <w:basedOn w:val="ListDosCarta"/>
    <w:rsid w:val="00F621C7"/>
    <w:pPr>
      <w:ind w:left="851"/>
    </w:pPr>
  </w:style>
  <w:style w:type="paragraph" w:customStyle="1" w:styleId="PortadaDos">
    <w:name w:val="PortadaDos"/>
    <w:basedOn w:val="Portada"/>
    <w:rsid w:val="00F621C7"/>
    <w:pPr>
      <w:ind w:left="113" w:right="113"/>
    </w:pPr>
    <w:rPr>
      <w:b w:val="0"/>
      <w:bCs/>
      <w:sz w:val="24"/>
    </w:rPr>
  </w:style>
  <w:style w:type="character" w:customStyle="1" w:styleId="Heading1Char">
    <w:name w:val="Heading 1 Char"/>
    <w:basedOn w:val="Fuentedeprrafopredeter"/>
    <w:rsid w:val="00F621C7"/>
    <w:rPr>
      <w:rFonts w:ascii="Arial" w:hAnsi="Arial"/>
      <w:b/>
      <w:kern w:val="28"/>
      <w:sz w:val="18"/>
      <w:lang w:val="es-ES" w:eastAsia="en-US" w:bidi="ar-SA"/>
    </w:rPr>
  </w:style>
  <w:style w:type="paragraph" w:customStyle="1" w:styleId="CartaDos">
    <w:name w:val="CartaDos"/>
    <w:basedOn w:val="Carta"/>
    <w:rsid w:val="00F621C7"/>
    <w:pPr>
      <w:spacing w:after="0"/>
      <w:jc w:val="left"/>
    </w:pPr>
  </w:style>
  <w:style w:type="character" w:customStyle="1" w:styleId="ListNumberChar">
    <w:name w:val="List Number Char"/>
    <w:basedOn w:val="Fuentedeprrafopredeter"/>
    <w:rsid w:val="00F621C7"/>
    <w:rPr>
      <w:rFonts w:ascii="Arial" w:hAnsi="Arial"/>
      <w:sz w:val="18"/>
      <w:lang w:val="es-ES" w:eastAsia="en-US" w:bidi="ar-SA"/>
    </w:rPr>
  </w:style>
  <w:style w:type="character" w:customStyle="1" w:styleId="Heading4Char">
    <w:name w:val="Heading 4 Char"/>
    <w:basedOn w:val="Fuentedeprrafopredeter"/>
    <w:rsid w:val="00F621C7"/>
    <w:rPr>
      <w:rFonts w:ascii="Arial" w:hAnsi="Arial"/>
      <w:b/>
      <w:kern w:val="28"/>
      <w:sz w:val="18"/>
      <w:u w:val="single"/>
      <w:lang w:val="es-ES" w:eastAsia="en-US" w:bidi="ar-SA"/>
    </w:rPr>
  </w:style>
  <w:style w:type="character" w:customStyle="1" w:styleId="Heading5Char">
    <w:name w:val="Heading 5 Char"/>
    <w:basedOn w:val="Heading4Char"/>
    <w:rsid w:val="00F621C7"/>
    <w:rPr>
      <w:i/>
    </w:rPr>
  </w:style>
  <w:style w:type="character" w:customStyle="1" w:styleId="Heading6Char">
    <w:name w:val="Heading 6 Char"/>
    <w:basedOn w:val="Heading5Char"/>
    <w:rsid w:val="00F621C7"/>
  </w:style>
  <w:style w:type="paragraph" w:customStyle="1" w:styleId="Firma1">
    <w:name w:val="Firma1"/>
    <w:rsid w:val="00F621C7"/>
    <w:pPr>
      <w:tabs>
        <w:tab w:val="center" w:pos="6804"/>
      </w:tabs>
      <w:spacing w:after="1200"/>
    </w:pPr>
    <w:rPr>
      <w:noProof/>
      <w:sz w:val="22"/>
      <w:lang w:val="en-US" w:eastAsia="en-US"/>
    </w:rPr>
  </w:style>
  <w:style w:type="paragraph" w:customStyle="1" w:styleId="Retorno">
    <w:name w:val="Retorno"/>
    <w:basedOn w:val="Normal"/>
    <w:rsid w:val="00F621C7"/>
    <w:rPr>
      <w:rFonts w:ascii="Arial" w:hAnsi="Arial" w:cs="Times New Roman"/>
      <w:sz w:val="18"/>
    </w:rPr>
  </w:style>
  <w:style w:type="paragraph" w:customStyle="1" w:styleId="guion0">
    <w:name w:val="guion"/>
    <w:basedOn w:val="Tabladeilustraciones"/>
    <w:rsid w:val="00F621C7"/>
    <w:pPr>
      <w:jc w:val="center"/>
    </w:pPr>
    <w:rPr>
      <w:rFonts w:ascii="Times New Roman" w:hAnsi="Times New Roman" w:cs="Times New Roman"/>
    </w:rPr>
  </w:style>
  <w:style w:type="paragraph" w:customStyle="1" w:styleId="Logotipos">
    <w:name w:val="Logotipos"/>
    <w:basedOn w:val="Normal"/>
    <w:rsid w:val="00F621C7"/>
    <w:pPr>
      <w:jc w:val="center"/>
    </w:pPr>
    <w:rPr>
      <w:rFonts w:ascii="Arial" w:hAnsi="Arial" w:cs="Times New Roman"/>
      <w:sz w:val="18"/>
    </w:rPr>
  </w:style>
  <w:style w:type="paragraph" w:customStyle="1" w:styleId="xl24">
    <w:name w:val="xl24"/>
    <w:basedOn w:val="Normal"/>
    <w:rsid w:val="00F621C7"/>
    <w:pPr>
      <w:spacing w:before="100" w:beforeAutospacing="1" w:after="100" w:afterAutospacing="1"/>
    </w:pPr>
    <w:rPr>
      <w:rFonts w:ascii="Book Antiqua" w:eastAsia="Arial Unicode MS" w:hAnsi="Book Antiqua" w:cs="Arial Unicode MS"/>
      <w:color w:val="000000"/>
      <w:sz w:val="24"/>
      <w:szCs w:val="24"/>
      <w:lang w:val="en-US"/>
    </w:rPr>
  </w:style>
  <w:style w:type="paragraph" w:customStyle="1" w:styleId="xl25">
    <w:name w:val="xl25"/>
    <w:basedOn w:val="Normal"/>
    <w:rsid w:val="00F621C7"/>
    <w:pPr>
      <w:spacing w:before="100" w:beforeAutospacing="1" w:after="100" w:afterAutospacing="1"/>
    </w:pPr>
    <w:rPr>
      <w:rFonts w:ascii="Book Antiqua" w:eastAsia="Arial Unicode MS" w:hAnsi="Book Antiqua" w:cs="Arial Unicode MS"/>
      <w:color w:val="000000"/>
      <w:sz w:val="24"/>
      <w:szCs w:val="24"/>
      <w:lang w:val="en-US"/>
    </w:rPr>
  </w:style>
  <w:style w:type="paragraph" w:customStyle="1" w:styleId="xl26">
    <w:name w:val="xl26"/>
    <w:basedOn w:val="Normal"/>
    <w:rsid w:val="00F621C7"/>
    <w:pPr>
      <w:spacing w:before="100" w:beforeAutospacing="1" w:after="100" w:afterAutospacing="1"/>
    </w:pPr>
    <w:rPr>
      <w:rFonts w:ascii="Book Antiqua" w:eastAsia="Arial Unicode MS" w:hAnsi="Book Antiqua" w:cs="Arial Unicode MS"/>
      <w:color w:val="000000"/>
      <w:sz w:val="24"/>
      <w:szCs w:val="24"/>
      <w:lang w:val="en-US"/>
    </w:rPr>
  </w:style>
  <w:style w:type="paragraph" w:customStyle="1" w:styleId="xl28">
    <w:name w:val="xl28"/>
    <w:basedOn w:val="Normal"/>
    <w:rsid w:val="00F621C7"/>
    <w:pPr>
      <w:pBdr>
        <w:top w:val="single" w:sz="4" w:space="0" w:color="auto"/>
        <w:left w:val="single" w:sz="4" w:space="0" w:color="auto"/>
        <w:bottom w:val="single" w:sz="4" w:space="0" w:color="auto"/>
        <w:right w:val="single" w:sz="4" w:space="0" w:color="auto"/>
      </w:pBdr>
      <w:shd w:val="clear" w:color="FF0000" w:fill="FFFFFF"/>
      <w:spacing w:before="100" w:beforeAutospacing="1" w:after="100" w:afterAutospacing="1"/>
    </w:pPr>
    <w:rPr>
      <w:rFonts w:ascii="Book Antiqua" w:eastAsia="Arial Unicode MS" w:hAnsi="Book Antiqua" w:cs="Arial Unicode MS"/>
      <w:b/>
      <w:bCs/>
      <w:color w:val="000000"/>
      <w:sz w:val="24"/>
      <w:szCs w:val="24"/>
      <w:lang w:val="en-US"/>
    </w:rPr>
  </w:style>
  <w:style w:type="paragraph" w:customStyle="1" w:styleId="xl29">
    <w:name w:val="xl29"/>
    <w:basedOn w:val="Normal"/>
    <w:rsid w:val="00F621C7"/>
    <w:pPr>
      <w:pBdr>
        <w:top w:val="single" w:sz="4" w:space="0" w:color="auto"/>
        <w:left w:val="single" w:sz="4" w:space="0" w:color="auto"/>
        <w:bottom w:val="single" w:sz="4" w:space="0" w:color="auto"/>
      </w:pBdr>
      <w:spacing w:before="100" w:beforeAutospacing="1" w:after="100" w:afterAutospacing="1"/>
    </w:pPr>
    <w:rPr>
      <w:rFonts w:ascii="Arial" w:eastAsia="Arial Unicode MS" w:hAnsi="Arial" w:cs="Arial"/>
      <w:b/>
      <w:bCs/>
      <w:sz w:val="24"/>
      <w:szCs w:val="24"/>
      <w:lang w:val="en-US"/>
    </w:rPr>
  </w:style>
  <w:style w:type="paragraph" w:customStyle="1" w:styleId="xl30">
    <w:name w:val="xl30"/>
    <w:basedOn w:val="Normal"/>
    <w:rsid w:val="00F621C7"/>
    <w:pPr>
      <w:pBdr>
        <w:top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sz w:val="24"/>
      <w:szCs w:val="24"/>
      <w:lang w:val="en-US"/>
    </w:rPr>
  </w:style>
  <w:style w:type="paragraph" w:customStyle="1" w:styleId="xl31">
    <w:name w:val="xl31"/>
    <w:basedOn w:val="Normal"/>
    <w:rsid w:val="00F621C7"/>
    <w:pPr>
      <w:pBdr>
        <w:top w:val="single" w:sz="4" w:space="0" w:color="auto"/>
        <w:bottom w:val="single" w:sz="4" w:space="0" w:color="auto"/>
        <w:right w:val="single" w:sz="4" w:space="0" w:color="auto"/>
      </w:pBdr>
      <w:spacing w:before="100" w:beforeAutospacing="1" w:after="100" w:afterAutospacing="1"/>
      <w:jc w:val="center"/>
    </w:pPr>
    <w:rPr>
      <w:rFonts w:ascii="Book Antiqua" w:eastAsia="Arial Unicode MS" w:hAnsi="Book Antiqua" w:cs="Arial Unicode MS"/>
      <w:b/>
      <w:bCs/>
      <w:color w:val="000000"/>
      <w:sz w:val="24"/>
      <w:szCs w:val="24"/>
      <w:lang w:val="en-US"/>
    </w:rPr>
  </w:style>
  <w:style w:type="paragraph" w:customStyle="1" w:styleId="xl32">
    <w:name w:val="xl32"/>
    <w:basedOn w:val="Normal"/>
    <w:rsid w:val="00F621C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Book Antiqua" w:eastAsia="Arial Unicode MS" w:hAnsi="Book Antiqua" w:cs="Arial Unicode MS"/>
      <w:b/>
      <w:bCs/>
      <w:color w:val="000000"/>
      <w:sz w:val="24"/>
      <w:szCs w:val="24"/>
      <w:lang w:val="en-US"/>
    </w:rPr>
  </w:style>
  <w:style w:type="paragraph" w:customStyle="1" w:styleId="xl33">
    <w:name w:val="xl33"/>
    <w:basedOn w:val="Normal"/>
    <w:rsid w:val="00F621C7"/>
    <w:pPr>
      <w:pBdr>
        <w:top w:val="single" w:sz="4" w:space="0" w:color="auto"/>
        <w:left w:val="single" w:sz="4" w:space="0" w:color="auto"/>
        <w:bottom w:val="single" w:sz="4" w:space="0" w:color="auto"/>
        <w:right w:val="single" w:sz="4" w:space="0" w:color="auto"/>
      </w:pBdr>
      <w:shd w:val="clear" w:color="FF0000" w:fill="FFFFFF"/>
      <w:spacing w:before="100" w:beforeAutospacing="1" w:after="100" w:afterAutospacing="1"/>
      <w:jc w:val="center"/>
    </w:pPr>
    <w:rPr>
      <w:rFonts w:ascii="Book Antiqua" w:eastAsia="Arial Unicode MS" w:hAnsi="Book Antiqua" w:cs="Arial Unicode MS"/>
      <w:b/>
      <w:bCs/>
      <w:color w:val="000000"/>
      <w:sz w:val="24"/>
      <w:szCs w:val="24"/>
      <w:lang w:val="en-US"/>
    </w:rPr>
  </w:style>
  <w:style w:type="paragraph" w:customStyle="1" w:styleId="xl34">
    <w:name w:val="xl34"/>
    <w:basedOn w:val="Normal"/>
    <w:rsid w:val="00F621C7"/>
    <w:pPr>
      <w:spacing w:before="100" w:beforeAutospacing="1" w:after="100" w:afterAutospacing="1"/>
    </w:pPr>
    <w:rPr>
      <w:rFonts w:ascii="Book Antiqua" w:eastAsia="Arial Unicode MS" w:hAnsi="Book Antiqua" w:cs="Arial Unicode MS"/>
      <w:b/>
      <w:bCs/>
      <w:color w:val="000000"/>
      <w:sz w:val="24"/>
      <w:szCs w:val="24"/>
      <w:lang w:val="en-US"/>
    </w:rPr>
  </w:style>
  <w:style w:type="paragraph" w:customStyle="1" w:styleId="xl35">
    <w:name w:val="xl35"/>
    <w:basedOn w:val="Normal"/>
    <w:rsid w:val="00F621C7"/>
    <w:pPr>
      <w:pBdr>
        <w:top w:val="single" w:sz="4" w:space="0" w:color="auto"/>
        <w:left w:val="single" w:sz="4" w:space="0" w:color="auto"/>
        <w:bottom w:val="single" w:sz="4" w:space="0" w:color="auto"/>
        <w:right w:val="single" w:sz="4" w:space="0" w:color="auto"/>
      </w:pBdr>
      <w:spacing w:before="100" w:beforeAutospacing="1" w:after="100" w:afterAutospacing="1"/>
    </w:pPr>
    <w:rPr>
      <w:rFonts w:ascii="Book Antiqua" w:eastAsia="Arial Unicode MS" w:hAnsi="Book Antiqua" w:cs="Arial Unicode MS"/>
      <w:b/>
      <w:bCs/>
      <w:color w:val="000000"/>
      <w:sz w:val="24"/>
      <w:szCs w:val="24"/>
      <w:lang w:val="en-US"/>
    </w:rPr>
  </w:style>
  <w:style w:type="paragraph" w:customStyle="1" w:styleId="xl36">
    <w:name w:val="xl36"/>
    <w:basedOn w:val="Normal"/>
    <w:rsid w:val="00F621C7"/>
    <w:pPr>
      <w:spacing w:before="100" w:beforeAutospacing="1" w:after="100" w:afterAutospacing="1"/>
      <w:textAlignment w:val="top"/>
    </w:pPr>
    <w:rPr>
      <w:rFonts w:ascii="Book Antiqua" w:eastAsia="Arial Unicode MS" w:hAnsi="Book Antiqua" w:cs="Arial Unicode MS"/>
      <w:color w:val="000000"/>
      <w:sz w:val="24"/>
      <w:szCs w:val="24"/>
      <w:lang w:val="en-US"/>
    </w:rPr>
  </w:style>
  <w:style w:type="paragraph" w:customStyle="1" w:styleId="xl37">
    <w:name w:val="xl37"/>
    <w:basedOn w:val="Normal"/>
    <w:rsid w:val="00F621C7"/>
    <w:pPr>
      <w:spacing w:before="100" w:beforeAutospacing="1" w:after="100" w:afterAutospacing="1"/>
      <w:jc w:val="center"/>
    </w:pPr>
    <w:rPr>
      <w:rFonts w:ascii="Book Antiqua" w:eastAsia="Arial Unicode MS" w:hAnsi="Book Antiqua" w:cs="Arial Unicode MS"/>
      <w:color w:val="000000"/>
      <w:sz w:val="24"/>
      <w:szCs w:val="24"/>
      <w:lang w:val="en-US"/>
    </w:rPr>
  </w:style>
  <w:style w:type="paragraph" w:customStyle="1" w:styleId="xl38">
    <w:name w:val="xl38"/>
    <w:basedOn w:val="Normal"/>
    <w:rsid w:val="00F621C7"/>
    <w:pPr>
      <w:spacing w:before="100" w:beforeAutospacing="1" w:after="100" w:afterAutospacing="1"/>
      <w:jc w:val="center"/>
    </w:pPr>
    <w:rPr>
      <w:rFonts w:ascii="Book Antiqua" w:eastAsia="Arial Unicode MS" w:hAnsi="Book Antiqua" w:cs="Arial Unicode MS"/>
      <w:color w:val="000000"/>
      <w:sz w:val="24"/>
      <w:szCs w:val="24"/>
      <w:lang w:val="en-US"/>
    </w:rPr>
  </w:style>
  <w:style w:type="paragraph" w:customStyle="1" w:styleId="xl39">
    <w:name w:val="xl39"/>
    <w:basedOn w:val="Normal"/>
    <w:rsid w:val="00F621C7"/>
    <w:pPr>
      <w:spacing w:before="100" w:beforeAutospacing="1" w:after="100" w:afterAutospacing="1"/>
      <w:jc w:val="center"/>
    </w:pPr>
    <w:rPr>
      <w:rFonts w:ascii="Book Antiqua" w:eastAsia="Arial Unicode MS" w:hAnsi="Book Antiqua" w:cs="Arial Unicode MS"/>
      <w:color w:val="000000"/>
      <w:sz w:val="24"/>
      <w:szCs w:val="24"/>
      <w:lang w:val="en-US"/>
    </w:rPr>
  </w:style>
  <w:style w:type="paragraph" w:customStyle="1" w:styleId="xl40">
    <w:name w:val="xl40"/>
    <w:basedOn w:val="Normal"/>
    <w:rsid w:val="00F621C7"/>
    <w:pPr>
      <w:spacing w:before="100" w:beforeAutospacing="1" w:after="100" w:afterAutospacing="1"/>
      <w:jc w:val="center"/>
    </w:pPr>
    <w:rPr>
      <w:rFonts w:ascii="Book Antiqua" w:eastAsia="Arial Unicode MS" w:hAnsi="Book Antiqua" w:cs="Arial Unicode MS"/>
      <w:color w:val="000000"/>
      <w:sz w:val="24"/>
      <w:szCs w:val="24"/>
      <w:lang w:val="en-US"/>
    </w:rPr>
  </w:style>
  <w:style w:type="paragraph" w:customStyle="1" w:styleId="xl41">
    <w:name w:val="xl41"/>
    <w:basedOn w:val="Normal"/>
    <w:rsid w:val="00F621C7"/>
    <w:pPr>
      <w:pBdr>
        <w:bottom w:val="single" w:sz="4" w:space="0" w:color="auto"/>
      </w:pBdr>
      <w:spacing w:before="100" w:beforeAutospacing="1" w:after="100" w:afterAutospacing="1"/>
    </w:pPr>
    <w:rPr>
      <w:rFonts w:ascii="Book Antiqua" w:eastAsia="Arial Unicode MS" w:hAnsi="Book Antiqua" w:cs="Arial Unicode MS"/>
      <w:b/>
      <w:bCs/>
      <w:color w:val="000000"/>
      <w:sz w:val="26"/>
      <w:szCs w:val="26"/>
      <w:lang w:val="en-US"/>
    </w:rPr>
  </w:style>
  <w:style w:type="paragraph" w:customStyle="1" w:styleId="xl42">
    <w:name w:val="xl42"/>
    <w:basedOn w:val="Normal"/>
    <w:rsid w:val="00F621C7"/>
    <w:pPr>
      <w:pBdr>
        <w:bottom w:val="single" w:sz="4" w:space="0" w:color="auto"/>
      </w:pBdr>
      <w:spacing w:before="100" w:beforeAutospacing="1" w:after="100" w:afterAutospacing="1"/>
    </w:pPr>
    <w:rPr>
      <w:rFonts w:ascii="Book Antiqua" w:eastAsia="Arial Unicode MS" w:hAnsi="Book Antiqua" w:cs="Arial Unicode MS"/>
      <w:color w:val="000000"/>
      <w:sz w:val="24"/>
      <w:szCs w:val="24"/>
      <w:lang w:val="en-US"/>
    </w:rPr>
  </w:style>
  <w:style w:type="paragraph" w:customStyle="1" w:styleId="AA1stlevelbullet">
    <w:name w:val="AA 1st level bullet"/>
    <w:basedOn w:val="Normal"/>
    <w:rsid w:val="00F621C7"/>
    <w:pPr>
      <w:spacing w:after="240"/>
      <w:ind w:left="284" w:hanging="284"/>
    </w:pPr>
    <w:rPr>
      <w:rFonts w:ascii="Times New Roman" w:hAnsi="Times New Roman" w:cs="Times New Roman"/>
      <w:sz w:val="22"/>
    </w:rPr>
  </w:style>
  <w:style w:type="paragraph" w:customStyle="1" w:styleId="AA2ndlevelbullet">
    <w:name w:val="AA 2nd level bullet"/>
    <w:basedOn w:val="AA1stlevelbullet"/>
    <w:rsid w:val="00F621C7"/>
    <w:pPr>
      <w:tabs>
        <w:tab w:val="num" w:pos="643"/>
      </w:tabs>
      <w:ind w:left="568"/>
    </w:pPr>
  </w:style>
  <w:style w:type="paragraph" w:customStyle="1" w:styleId="AA3rdlevelbullet">
    <w:name w:val="AA 3rd level bullet"/>
    <w:basedOn w:val="AA2ndlevelbullet"/>
    <w:rsid w:val="00F621C7"/>
    <w:pPr>
      <w:tabs>
        <w:tab w:val="clear" w:pos="643"/>
        <w:tab w:val="left" w:pos="851"/>
        <w:tab w:val="num" w:pos="926"/>
      </w:tabs>
      <w:ind w:left="851"/>
    </w:pPr>
  </w:style>
  <w:style w:type="paragraph" w:customStyle="1" w:styleId="AA4thlevelbullet">
    <w:name w:val="AA 4th level bullet"/>
    <w:basedOn w:val="AA3rdlevelbullet"/>
    <w:rsid w:val="00F621C7"/>
    <w:pPr>
      <w:tabs>
        <w:tab w:val="clear" w:pos="851"/>
        <w:tab w:val="clear" w:pos="926"/>
        <w:tab w:val="num" w:pos="1211"/>
      </w:tabs>
      <w:ind w:left="1135"/>
    </w:pPr>
  </w:style>
  <w:style w:type="paragraph" w:customStyle="1" w:styleId="AA5thlevelbullet">
    <w:name w:val="AA 5th level bullet"/>
    <w:basedOn w:val="AA4thlevelbullet"/>
    <w:rsid w:val="00F621C7"/>
    <w:pPr>
      <w:ind w:left="1418"/>
    </w:pPr>
  </w:style>
  <w:style w:type="paragraph" w:customStyle="1" w:styleId="AA6thlevelbullet">
    <w:name w:val="AA 6th level bullet"/>
    <w:basedOn w:val="AA5thlevelbullet"/>
    <w:rsid w:val="00F621C7"/>
    <w:pPr>
      <w:tabs>
        <w:tab w:val="clear" w:pos="1211"/>
        <w:tab w:val="num" w:pos="1209"/>
      </w:tabs>
      <w:ind w:left="1701" w:hanging="283"/>
    </w:pPr>
  </w:style>
  <w:style w:type="paragraph" w:customStyle="1" w:styleId="xl688">
    <w:name w:val="xl688"/>
    <w:basedOn w:val="Normal"/>
    <w:rsid w:val="00F621C7"/>
    <w:pPr>
      <w:spacing w:before="100" w:beforeAutospacing="1" w:after="100" w:afterAutospacing="1"/>
    </w:pPr>
    <w:rPr>
      <w:rFonts w:ascii="TimesNewRomanPS" w:eastAsia="Arial Unicode MS" w:hAnsi="TimesNewRomanPS" w:cs="Arial Unicode MS"/>
      <w:b/>
      <w:bCs/>
      <w:sz w:val="26"/>
      <w:szCs w:val="26"/>
      <w:lang w:val="en-US"/>
    </w:rPr>
  </w:style>
  <w:style w:type="paragraph" w:customStyle="1" w:styleId="xl689">
    <w:name w:val="xl689"/>
    <w:basedOn w:val="Normal"/>
    <w:rsid w:val="00F621C7"/>
    <w:pPr>
      <w:spacing w:before="100" w:beforeAutospacing="1" w:after="100" w:afterAutospacing="1"/>
    </w:pPr>
    <w:rPr>
      <w:rFonts w:ascii="TimesNewRomanPS" w:eastAsia="Arial Unicode MS" w:hAnsi="TimesNewRomanPS" w:cs="Arial Unicode MS"/>
      <w:sz w:val="26"/>
      <w:szCs w:val="26"/>
      <w:lang w:val="en-US"/>
    </w:rPr>
  </w:style>
  <w:style w:type="paragraph" w:customStyle="1" w:styleId="xl690">
    <w:name w:val="xl690"/>
    <w:basedOn w:val="Normal"/>
    <w:rsid w:val="00F621C7"/>
    <w:pPr>
      <w:spacing w:before="100" w:beforeAutospacing="1" w:after="100" w:afterAutospacing="1"/>
    </w:pPr>
    <w:rPr>
      <w:rFonts w:ascii="TimesNewRomanPS" w:eastAsia="Arial Unicode MS" w:hAnsi="TimesNewRomanPS" w:cs="Arial Unicode MS"/>
      <w:sz w:val="26"/>
      <w:szCs w:val="26"/>
      <w:lang w:val="en-US"/>
    </w:rPr>
  </w:style>
  <w:style w:type="paragraph" w:customStyle="1" w:styleId="xl691">
    <w:name w:val="xl691"/>
    <w:basedOn w:val="Normal"/>
    <w:rsid w:val="00F621C7"/>
    <w:pPr>
      <w:spacing w:before="100" w:beforeAutospacing="1" w:after="100" w:afterAutospacing="1"/>
    </w:pPr>
    <w:rPr>
      <w:rFonts w:ascii="TimesNewRomanPS" w:eastAsia="Arial Unicode MS" w:hAnsi="TimesNewRomanPS" w:cs="Arial Unicode MS"/>
      <w:b/>
      <w:bCs/>
      <w:sz w:val="26"/>
      <w:szCs w:val="26"/>
      <w:lang w:val="en-US"/>
    </w:rPr>
  </w:style>
  <w:style w:type="paragraph" w:customStyle="1" w:styleId="xl692">
    <w:name w:val="xl692"/>
    <w:basedOn w:val="Normal"/>
    <w:rsid w:val="00F621C7"/>
    <w:pPr>
      <w:spacing w:before="100" w:beforeAutospacing="1" w:after="100" w:afterAutospacing="1"/>
      <w:jc w:val="right"/>
    </w:pPr>
    <w:rPr>
      <w:rFonts w:ascii="TimesNewRomanPS" w:eastAsia="Arial Unicode MS" w:hAnsi="TimesNewRomanPS" w:cs="Arial Unicode MS"/>
      <w:sz w:val="26"/>
      <w:szCs w:val="26"/>
      <w:lang w:val="en-US"/>
    </w:rPr>
  </w:style>
  <w:style w:type="paragraph" w:customStyle="1" w:styleId="xl693">
    <w:name w:val="xl693"/>
    <w:basedOn w:val="Normal"/>
    <w:rsid w:val="00F621C7"/>
    <w:pPr>
      <w:spacing w:before="100" w:beforeAutospacing="1" w:after="100" w:afterAutospacing="1"/>
    </w:pPr>
    <w:rPr>
      <w:rFonts w:ascii="TimesNewRomanPS" w:eastAsia="Arial Unicode MS" w:hAnsi="TimesNewRomanPS" w:cs="Arial Unicode MS"/>
      <w:b/>
      <w:bCs/>
      <w:i/>
      <w:iCs/>
      <w:sz w:val="26"/>
      <w:szCs w:val="26"/>
      <w:lang w:val="en-US"/>
    </w:rPr>
  </w:style>
  <w:style w:type="paragraph" w:customStyle="1" w:styleId="xl694">
    <w:name w:val="xl694"/>
    <w:basedOn w:val="Normal"/>
    <w:rsid w:val="00F621C7"/>
    <w:pPr>
      <w:spacing w:before="100" w:beforeAutospacing="1" w:after="100" w:afterAutospacing="1"/>
    </w:pPr>
    <w:rPr>
      <w:rFonts w:ascii="TimesNewRomanPS" w:eastAsia="Arial Unicode MS" w:hAnsi="TimesNewRomanPS" w:cs="Arial Unicode MS"/>
      <w:b/>
      <w:bCs/>
      <w:i/>
      <w:iCs/>
      <w:sz w:val="26"/>
      <w:szCs w:val="26"/>
      <w:lang w:val="en-US"/>
    </w:rPr>
  </w:style>
  <w:style w:type="paragraph" w:customStyle="1" w:styleId="xl695">
    <w:name w:val="xl695"/>
    <w:basedOn w:val="Normal"/>
    <w:rsid w:val="00F621C7"/>
    <w:pPr>
      <w:spacing w:before="100" w:beforeAutospacing="1" w:after="100" w:afterAutospacing="1"/>
      <w:jc w:val="right"/>
    </w:pPr>
    <w:rPr>
      <w:rFonts w:ascii="TimesNewRomanPS" w:eastAsia="Arial Unicode MS" w:hAnsi="TimesNewRomanPS" w:cs="Arial Unicode MS"/>
      <w:i/>
      <w:iCs/>
      <w:sz w:val="26"/>
      <w:szCs w:val="26"/>
      <w:lang w:val="en-US"/>
    </w:rPr>
  </w:style>
  <w:style w:type="paragraph" w:customStyle="1" w:styleId="xl696">
    <w:name w:val="xl696"/>
    <w:basedOn w:val="Normal"/>
    <w:rsid w:val="00F621C7"/>
    <w:pPr>
      <w:spacing w:before="100" w:beforeAutospacing="1" w:after="100" w:afterAutospacing="1"/>
      <w:jc w:val="right"/>
    </w:pPr>
    <w:rPr>
      <w:rFonts w:ascii="TimesNewRomanPS" w:eastAsia="Arial Unicode MS" w:hAnsi="TimesNewRomanPS" w:cs="Arial Unicode MS"/>
      <w:sz w:val="18"/>
      <w:szCs w:val="18"/>
      <w:lang w:val="en-US"/>
    </w:rPr>
  </w:style>
  <w:style w:type="paragraph" w:customStyle="1" w:styleId="xl697">
    <w:name w:val="xl697"/>
    <w:basedOn w:val="Normal"/>
    <w:rsid w:val="00F621C7"/>
    <w:pPr>
      <w:spacing w:before="100" w:beforeAutospacing="1" w:after="100" w:afterAutospacing="1"/>
    </w:pPr>
    <w:rPr>
      <w:rFonts w:ascii="TimesNewRomanPS" w:eastAsia="Arial Unicode MS" w:hAnsi="TimesNewRomanPS" w:cs="Arial Unicode MS"/>
      <w:b/>
      <w:bCs/>
      <w:sz w:val="18"/>
      <w:szCs w:val="18"/>
      <w:lang w:val="en-US"/>
    </w:rPr>
  </w:style>
  <w:style w:type="paragraph" w:customStyle="1" w:styleId="xl698">
    <w:name w:val="xl698"/>
    <w:basedOn w:val="Normal"/>
    <w:rsid w:val="00F621C7"/>
    <w:pPr>
      <w:spacing w:before="100" w:beforeAutospacing="1" w:after="100" w:afterAutospacing="1"/>
      <w:jc w:val="right"/>
    </w:pPr>
    <w:rPr>
      <w:rFonts w:ascii="TimesNewRomanPS" w:eastAsia="Arial Unicode MS" w:hAnsi="TimesNewRomanPS" w:cs="Arial Unicode MS"/>
      <w:i/>
      <w:iCs/>
      <w:sz w:val="18"/>
      <w:szCs w:val="18"/>
      <w:lang w:val="en-US"/>
    </w:rPr>
  </w:style>
  <w:style w:type="paragraph" w:customStyle="1" w:styleId="xl699">
    <w:name w:val="xl699"/>
    <w:basedOn w:val="Normal"/>
    <w:rsid w:val="00F621C7"/>
    <w:pPr>
      <w:spacing w:before="100" w:beforeAutospacing="1" w:after="100" w:afterAutospacing="1"/>
    </w:pPr>
    <w:rPr>
      <w:rFonts w:ascii="TimesNewRomanPS" w:eastAsia="Arial Unicode MS" w:hAnsi="TimesNewRomanPS" w:cs="Arial Unicode MS"/>
      <w:sz w:val="14"/>
      <w:szCs w:val="14"/>
      <w:lang w:val="en-US"/>
    </w:rPr>
  </w:style>
  <w:style w:type="paragraph" w:customStyle="1" w:styleId="xl700">
    <w:name w:val="xl700"/>
    <w:basedOn w:val="Normal"/>
    <w:rsid w:val="00F621C7"/>
    <w:pPr>
      <w:spacing w:before="100" w:beforeAutospacing="1" w:after="100" w:afterAutospacing="1"/>
    </w:pPr>
    <w:rPr>
      <w:rFonts w:ascii="TimesNewRomanPS" w:eastAsia="Arial Unicode MS" w:hAnsi="TimesNewRomanPS" w:cs="Arial Unicode MS"/>
      <w:i/>
      <w:iCs/>
      <w:sz w:val="14"/>
      <w:szCs w:val="14"/>
      <w:lang w:val="en-US"/>
    </w:rPr>
  </w:style>
  <w:style w:type="paragraph" w:customStyle="1" w:styleId="xl701">
    <w:name w:val="xl701"/>
    <w:basedOn w:val="Normal"/>
    <w:rsid w:val="00F621C7"/>
    <w:pPr>
      <w:spacing w:before="100" w:beforeAutospacing="1" w:after="100" w:afterAutospacing="1"/>
    </w:pPr>
    <w:rPr>
      <w:rFonts w:ascii="TimesNewRomanPS" w:eastAsia="Arial Unicode MS" w:hAnsi="TimesNewRomanPS" w:cs="Arial Unicode MS"/>
      <w:i/>
      <w:iCs/>
      <w:sz w:val="14"/>
      <w:szCs w:val="14"/>
      <w:lang w:val="en-US"/>
    </w:rPr>
  </w:style>
  <w:style w:type="paragraph" w:customStyle="1" w:styleId="xl702">
    <w:name w:val="xl702"/>
    <w:basedOn w:val="Normal"/>
    <w:rsid w:val="00F621C7"/>
    <w:pPr>
      <w:spacing w:before="100" w:beforeAutospacing="1" w:after="100" w:afterAutospacing="1"/>
      <w:jc w:val="right"/>
    </w:pPr>
    <w:rPr>
      <w:rFonts w:ascii="TimesNewRomanPS" w:eastAsia="Arial Unicode MS" w:hAnsi="TimesNewRomanPS" w:cs="Arial Unicode MS"/>
      <w:sz w:val="14"/>
      <w:szCs w:val="14"/>
      <w:lang w:val="en-US"/>
    </w:rPr>
  </w:style>
  <w:style w:type="paragraph" w:customStyle="1" w:styleId="xl703">
    <w:name w:val="xl703"/>
    <w:basedOn w:val="Normal"/>
    <w:rsid w:val="00F621C7"/>
    <w:pPr>
      <w:spacing w:before="100" w:beforeAutospacing="1" w:after="100" w:afterAutospacing="1"/>
      <w:jc w:val="right"/>
    </w:pPr>
    <w:rPr>
      <w:rFonts w:ascii="TimesNewRomanPS" w:eastAsia="Arial Unicode MS" w:hAnsi="TimesNewRomanPS" w:cs="Arial Unicode MS"/>
      <w:b/>
      <w:bCs/>
      <w:i/>
      <w:iCs/>
      <w:sz w:val="14"/>
      <w:szCs w:val="14"/>
      <w:lang w:val="en-US"/>
    </w:rPr>
  </w:style>
  <w:style w:type="character" w:styleId="Hipervnculovisitado">
    <w:name w:val="FollowedHyperlink"/>
    <w:basedOn w:val="Fuentedeprrafopredeter"/>
    <w:locked/>
    <w:rsid w:val="00F621C7"/>
    <w:rPr>
      <w:color w:val="800080"/>
      <w:u w:val="single"/>
    </w:rPr>
  </w:style>
  <w:style w:type="paragraph" w:customStyle="1" w:styleId="xl43">
    <w:name w:val="xl43"/>
    <w:basedOn w:val="Normal"/>
    <w:rsid w:val="00F621C7"/>
    <w:pPr>
      <w:spacing w:before="100" w:beforeAutospacing="1" w:after="100" w:afterAutospacing="1"/>
      <w:textAlignment w:val="center"/>
    </w:pPr>
    <w:rPr>
      <w:rFonts w:ascii="Arial" w:eastAsia="Arial Unicode MS" w:hAnsi="Arial" w:cs="Arial"/>
      <w:color w:val="000000"/>
      <w:sz w:val="12"/>
      <w:szCs w:val="12"/>
      <w:lang w:val="en-US"/>
    </w:rPr>
  </w:style>
  <w:style w:type="paragraph" w:customStyle="1" w:styleId="xl44">
    <w:name w:val="xl44"/>
    <w:basedOn w:val="Normal"/>
    <w:rsid w:val="00F621C7"/>
    <w:pPr>
      <w:spacing w:before="100" w:beforeAutospacing="1" w:after="100" w:afterAutospacing="1"/>
      <w:textAlignment w:val="center"/>
    </w:pPr>
    <w:rPr>
      <w:rFonts w:ascii="Arial" w:eastAsia="Arial Unicode MS" w:hAnsi="Arial" w:cs="Arial"/>
      <w:color w:val="000000"/>
      <w:sz w:val="12"/>
      <w:szCs w:val="12"/>
      <w:lang w:val="en-US"/>
    </w:rPr>
  </w:style>
  <w:style w:type="paragraph" w:customStyle="1" w:styleId="xl45">
    <w:name w:val="xl45"/>
    <w:basedOn w:val="Normal"/>
    <w:rsid w:val="00F621C7"/>
    <w:pPr>
      <w:pBdr>
        <w:bottom w:val="single" w:sz="4" w:space="0" w:color="auto"/>
      </w:pBdr>
      <w:spacing w:before="100" w:beforeAutospacing="1" w:after="100" w:afterAutospacing="1"/>
    </w:pPr>
    <w:rPr>
      <w:rFonts w:ascii="Arial Unicode MS" w:eastAsia="Arial Unicode MS" w:hAnsi="Arial Unicode MS" w:cs="Arial Unicode MS"/>
      <w:sz w:val="12"/>
      <w:szCs w:val="12"/>
      <w:lang w:val="en-US"/>
    </w:rPr>
  </w:style>
  <w:style w:type="paragraph" w:customStyle="1" w:styleId="xl46">
    <w:name w:val="xl46"/>
    <w:basedOn w:val="Normal"/>
    <w:rsid w:val="00F621C7"/>
    <w:pPr>
      <w:pBdr>
        <w:bottom w:val="single" w:sz="4" w:space="0" w:color="auto"/>
      </w:pBdr>
      <w:spacing w:before="100" w:beforeAutospacing="1" w:after="100" w:afterAutospacing="1"/>
      <w:jc w:val="center"/>
      <w:textAlignment w:val="center"/>
    </w:pPr>
    <w:rPr>
      <w:rFonts w:ascii="Arial" w:eastAsia="Arial Unicode MS" w:hAnsi="Arial" w:cs="Arial"/>
      <w:sz w:val="12"/>
      <w:szCs w:val="12"/>
      <w:lang w:val="en-US"/>
    </w:rPr>
  </w:style>
  <w:style w:type="paragraph" w:customStyle="1" w:styleId="xl47">
    <w:name w:val="xl47"/>
    <w:basedOn w:val="Normal"/>
    <w:rsid w:val="00F621C7"/>
    <w:pPr>
      <w:pBdr>
        <w:bottom w:val="single" w:sz="4" w:space="0" w:color="auto"/>
      </w:pBdr>
      <w:spacing w:before="100" w:beforeAutospacing="1" w:after="100" w:afterAutospacing="1"/>
      <w:textAlignment w:val="center"/>
    </w:pPr>
    <w:rPr>
      <w:rFonts w:ascii="Arial" w:eastAsia="Arial Unicode MS" w:hAnsi="Arial" w:cs="Arial"/>
      <w:color w:val="000000"/>
      <w:sz w:val="12"/>
      <w:szCs w:val="12"/>
      <w:lang w:val="en-US"/>
    </w:rPr>
  </w:style>
  <w:style w:type="paragraph" w:customStyle="1" w:styleId="xl48">
    <w:name w:val="xl48"/>
    <w:basedOn w:val="Normal"/>
    <w:rsid w:val="00F621C7"/>
    <w:pPr>
      <w:pBdr>
        <w:bottom w:val="single" w:sz="4" w:space="0" w:color="auto"/>
      </w:pBdr>
      <w:spacing w:before="100" w:beforeAutospacing="1" w:after="100" w:afterAutospacing="1"/>
      <w:textAlignment w:val="center"/>
    </w:pPr>
    <w:rPr>
      <w:rFonts w:ascii="Arial" w:eastAsia="Arial Unicode MS" w:hAnsi="Arial" w:cs="Arial"/>
      <w:sz w:val="12"/>
      <w:szCs w:val="12"/>
      <w:lang w:val="en-US"/>
    </w:rPr>
  </w:style>
  <w:style w:type="paragraph" w:customStyle="1" w:styleId="xl49">
    <w:name w:val="xl49"/>
    <w:basedOn w:val="Normal"/>
    <w:rsid w:val="00F621C7"/>
    <w:pPr>
      <w:pBdr>
        <w:bottom w:val="single" w:sz="4" w:space="0" w:color="auto"/>
      </w:pBdr>
      <w:spacing w:before="100" w:beforeAutospacing="1" w:after="100" w:afterAutospacing="1"/>
    </w:pPr>
    <w:rPr>
      <w:rFonts w:ascii="Arial Unicode MS" w:eastAsia="Arial Unicode MS" w:hAnsi="Arial Unicode MS" w:cs="Arial Unicode MS"/>
      <w:sz w:val="24"/>
      <w:szCs w:val="24"/>
      <w:lang w:val="en-US"/>
    </w:rPr>
  </w:style>
  <w:style w:type="paragraph" w:customStyle="1" w:styleId="xl50">
    <w:name w:val="xl50"/>
    <w:basedOn w:val="Normal"/>
    <w:rsid w:val="00F621C7"/>
    <w:pPr>
      <w:spacing w:before="100" w:beforeAutospacing="1" w:after="100" w:afterAutospacing="1"/>
      <w:textAlignment w:val="center"/>
    </w:pPr>
    <w:rPr>
      <w:rFonts w:ascii="Arial" w:eastAsia="Arial Unicode MS" w:hAnsi="Arial" w:cs="Arial"/>
      <w:sz w:val="24"/>
      <w:szCs w:val="24"/>
      <w:lang w:val="en-US"/>
    </w:rPr>
  </w:style>
  <w:style w:type="paragraph" w:customStyle="1" w:styleId="xl52">
    <w:name w:val="xl52"/>
    <w:basedOn w:val="Normal"/>
    <w:rsid w:val="00F621C7"/>
    <w:pPr>
      <w:pBdr>
        <w:bottom w:val="single" w:sz="4" w:space="0" w:color="auto"/>
      </w:pBdr>
      <w:spacing w:before="100" w:beforeAutospacing="1" w:after="100" w:afterAutospacing="1"/>
      <w:textAlignment w:val="center"/>
    </w:pPr>
    <w:rPr>
      <w:rFonts w:ascii="Arial" w:eastAsia="Arial Unicode MS" w:hAnsi="Arial" w:cs="Arial"/>
      <w:sz w:val="24"/>
      <w:szCs w:val="24"/>
      <w:lang w:val="en-US"/>
    </w:rPr>
  </w:style>
  <w:style w:type="paragraph" w:customStyle="1" w:styleId="xl53">
    <w:name w:val="xl53"/>
    <w:basedOn w:val="Normal"/>
    <w:rsid w:val="00F621C7"/>
    <w:pPr>
      <w:pBdr>
        <w:bottom w:val="single" w:sz="4" w:space="0" w:color="auto"/>
      </w:pBdr>
      <w:spacing w:before="100" w:beforeAutospacing="1" w:after="100" w:afterAutospacing="1"/>
      <w:jc w:val="center"/>
      <w:textAlignment w:val="center"/>
    </w:pPr>
    <w:rPr>
      <w:rFonts w:ascii="Arial" w:eastAsia="Arial Unicode MS" w:hAnsi="Arial" w:cs="Arial"/>
      <w:sz w:val="24"/>
      <w:szCs w:val="24"/>
      <w:lang w:val="en-US"/>
    </w:rPr>
  </w:style>
  <w:style w:type="paragraph" w:customStyle="1" w:styleId="xl54">
    <w:name w:val="xl54"/>
    <w:basedOn w:val="Normal"/>
    <w:rsid w:val="00F621C7"/>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eastAsia="Arial Unicode MS" w:hAnsi="Arial" w:cs="Arial"/>
      <w:b/>
      <w:bCs/>
      <w:sz w:val="24"/>
      <w:szCs w:val="24"/>
      <w:lang w:val="en-US"/>
    </w:rPr>
  </w:style>
  <w:style w:type="paragraph" w:customStyle="1" w:styleId="xl55">
    <w:name w:val="xl55"/>
    <w:basedOn w:val="Normal"/>
    <w:rsid w:val="00F621C7"/>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sz w:val="24"/>
      <w:szCs w:val="24"/>
      <w:lang w:val="en-US"/>
    </w:rPr>
  </w:style>
  <w:style w:type="paragraph" w:styleId="TDC1">
    <w:name w:val="toc 1"/>
    <w:basedOn w:val="Normal"/>
    <w:next w:val="Normal"/>
    <w:autoRedefine/>
    <w:rsid w:val="00F621C7"/>
    <w:pPr>
      <w:tabs>
        <w:tab w:val="left" w:pos="426"/>
        <w:tab w:val="right" w:leader="dot" w:pos="9000"/>
      </w:tabs>
      <w:spacing w:after="240"/>
      <w:ind w:left="426" w:hanging="426"/>
    </w:pPr>
    <w:rPr>
      <w:rFonts w:ascii="Arial" w:hAnsi="Arial" w:cs="Times New Roman"/>
      <w:sz w:val="18"/>
    </w:rPr>
  </w:style>
  <w:style w:type="paragraph" w:styleId="TDC3">
    <w:name w:val="toc 3"/>
    <w:basedOn w:val="Normal"/>
    <w:next w:val="Normal"/>
    <w:autoRedefine/>
    <w:rsid w:val="00F621C7"/>
    <w:pPr>
      <w:tabs>
        <w:tab w:val="left" w:pos="960"/>
        <w:tab w:val="right" w:leader="dot" w:pos="9912"/>
      </w:tabs>
      <w:spacing w:beforeLines="40" w:afterLines="40"/>
      <w:ind w:left="641" w:hanging="284"/>
    </w:pPr>
    <w:rPr>
      <w:rFonts w:ascii="Arial" w:hAnsi="Arial" w:cs="Times New Roman"/>
      <w:sz w:val="18"/>
    </w:rPr>
  </w:style>
  <w:style w:type="paragraph" w:styleId="TDC2">
    <w:name w:val="toc 2"/>
    <w:basedOn w:val="Normal"/>
    <w:next w:val="Normal"/>
    <w:autoRedefine/>
    <w:rsid w:val="00F621C7"/>
    <w:pPr>
      <w:tabs>
        <w:tab w:val="right" w:leader="dot" w:pos="9912"/>
      </w:tabs>
      <w:spacing w:beforeLines="40" w:afterLines="40"/>
      <w:ind w:left="284"/>
    </w:pPr>
    <w:rPr>
      <w:rFonts w:ascii="Arial" w:hAnsi="Arial" w:cs="Times New Roman"/>
      <w:sz w:val="18"/>
    </w:rPr>
  </w:style>
  <w:style w:type="paragraph" w:styleId="TDC4">
    <w:name w:val="toc 4"/>
    <w:basedOn w:val="Normal"/>
    <w:next w:val="Normal"/>
    <w:autoRedefine/>
    <w:rsid w:val="00F621C7"/>
    <w:pPr>
      <w:tabs>
        <w:tab w:val="left" w:pos="993"/>
        <w:tab w:val="right" w:leader="dot" w:pos="9000"/>
      </w:tabs>
      <w:spacing w:beforeLines="40" w:afterLines="40"/>
      <w:ind w:left="709"/>
    </w:pPr>
    <w:rPr>
      <w:rFonts w:ascii="Arial" w:hAnsi="Arial" w:cs="Times New Roman"/>
      <w:sz w:val="18"/>
    </w:rPr>
  </w:style>
  <w:style w:type="paragraph" w:customStyle="1" w:styleId="Heading7">
    <w:name w:val="Heading7"/>
    <w:basedOn w:val="Ttulo6"/>
    <w:rsid w:val="00F621C7"/>
    <w:pPr>
      <w:keepLines/>
      <w:widowControl/>
      <w:spacing w:before="120" w:after="240" w:line="240" w:lineRule="auto"/>
      <w:ind w:left="567" w:right="2268"/>
      <w:jc w:val="both"/>
    </w:pPr>
    <w:rPr>
      <w:rFonts w:ascii="Arial" w:hAnsi="Arial" w:cs="Times New Roman"/>
      <w:b w:val="0"/>
      <w:bCs w:val="0"/>
      <w:i/>
      <w:color w:val="auto"/>
      <w:kern w:val="28"/>
      <w:sz w:val="18"/>
      <w:u w:val="single"/>
      <w:lang w:val="es-ES_tradnl" w:eastAsia="en-US"/>
    </w:rPr>
  </w:style>
  <w:style w:type="paragraph" w:styleId="TDC9">
    <w:name w:val="toc 9"/>
    <w:basedOn w:val="Normal"/>
    <w:next w:val="Normal"/>
    <w:autoRedefine/>
    <w:rsid w:val="00F621C7"/>
    <w:pPr>
      <w:spacing w:after="240"/>
      <w:ind w:left="1440"/>
    </w:pPr>
    <w:rPr>
      <w:rFonts w:ascii="Arial" w:hAnsi="Arial" w:cs="Times New Roman"/>
      <w:sz w:val="18"/>
    </w:rPr>
  </w:style>
  <w:style w:type="paragraph" w:styleId="TDC5">
    <w:name w:val="toc 5"/>
    <w:basedOn w:val="Normal"/>
    <w:next w:val="Normal"/>
    <w:autoRedefine/>
    <w:rsid w:val="00F621C7"/>
    <w:pPr>
      <w:tabs>
        <w:tab w:val="left" w:pos="1440"/>
        <w:tab w:val="right" w:leader="dot" w:pos="9017"/>
      </w:tabs>
      <w:spacing w:after="240"/>
      <w:ind w:left="1440" w:hanging="720"/>
    </w:pPr>
    <w:rPr>
      <w:rFonts w:ascii="Arial" w:hAnsi="Arial" w:cs="Times New Roman"/>
      <w:sz w:val="18"/>
    </w:rPr>
  </w:style>
  <w:style w:type="paragraph" w:styleId="TDC6">
    <w:name w:val="toc 6"/>
    <w:basedOn w:val="Normal"/>
    <w:next w:val="Normal"/>
    <w:autoRedefine/>
    <w:rsid w:val="00F621C7"/>
    <w:pPr>
      <w:spacing w:after="240"/>
      <w:ind w:left="900"/>
    </w:pPr>
    <w:rPr>
      <w:rFonts w:ascii="Arial" w:hAnsi="Arial" w:cs="Times New Roman"/>
      <w:sz w:val="18"/>
    </w:rPr>
  </w:style>
  <w:style w:type="paragraph" w:styleId="Textoindependienteprimerasangra">
    <w:name w:val="Body Text First Indent"/>
    <w:basedOn w:val="Textoindependiente"/>
    <w:link w:val="TextoindependienteprimerasangraCar"/>
    <w:locked/>
    <w:rsid w:val="00F621C7"/>
    <w:pPr>
      <w:widowControl/>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pacing w:after="120"/>
      <w:ind w:firstLine="210"/>
      <w:outlineLvl w:val="9"/>
    </w:pPr>
    <w:rPr>
      <w:rFonts w:ascii="Arial" w:hAnsi="Arial" w:cs="Times New Roman"/>
      <w:i w:val="0"/>
      <w:iCs w:val="0"/>
      <w:color w:val="auto"/>
      <w:sz w:val="18"/>
      <w:szCs w:val="20"/>
      <w:lang w:eastAsia="en-US"/>
    </w:rPr>
  </w:style>
  <w:style w:type="character" w:customStyle="1" w:styleId="TextoindependienteprimerasangraCar">
    <w:name w:val="Texto independiente primera sangría Car"/>
    <w:basedOn w:val="TextoindependienteCar"/>
    <w:link w:val="Textoindependienteprimerasangra"/>
    <w:rsid w:val="00F621C7"/>
    <w:rPr>
      <w:rFonts w:ascii="Arial" w:hAnsi="Arial"/>
      <w:sz w:val="18"/>
    </w:rPr>
  </w:style>
  <w:style w:type="paragraph" w:styleId="Textoindependienteprimerasangra2">
    <w:name w:val="Body Text First Indent 2"/>
    <w:basedOn w:val="Sangradetextonormal"/>
    <w:link w:val="Textoindependienteprimerasangra2Car"/>
    <w:locked/>
    <w:rsid w:val="00F621C7"/>
    <w:pPr>
      <w:widowControl/>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pacing w:after="120"/>
      <w:ind w:left="283" w:firstLine="210"/>
    </w:pPr>
    <w:rPr>
      <w:rFonts w:ascii="Arial" w:hAnsi="Arial" w:cs="Times New Roman"/>
      <w:color w:val="auto"/>
      <w:sz w:val="18"/>
      <w:szCs w:val="20"/>
      <w:lang w:eastAsia="en-US"/>
    </w:rPr>
  </w:style>
  <w:style w:type="character" w:customStyle="1" w:styleId="Textoindependienteprimerasangra2Car">
    <w:name w:val="Texto independiente primera sangría 2 Car"/>
    <w:basedOn w:val="SangradetextonormalCar"/>
    <w:link w:val="Textoindependienteprimerasangra2"/>
    <w:rsid w:val="00F621C7"/>
    <w:rPr>
      <w:rFonts w:ascii="Arial" w:hAnsi="Arial"/>
      <w:sz w:val="18"/>
    </w:rPr>
  </w:style>
  <w:style w:type="paragraph" w:styleId="Cierre">
    <w:name w:val="Closing"/>
    <w:basedOn w:val="Normal"/>
    <w:link w:val="CierreCar"/>
    <w:locked/>
    <w:rsid w:val="00F621C7"/>
    <w:pPr>
      <w:spacing w:after="240"/>
      <w:ind w:left="4252"/>
    </w:pPr>
    <w:rPr>
      <w:rFonts w:ascii="Arial" w:hAnsi="Arial" w:cs="Times New Roman"/>
      <w:sz w:val="18"/>
    </w:rPr>
  </w:style>
  <w:style w:type="character" w:customStyle="1" w:styleId="CierreCar">
    <w:name w:val="Cierre Car"/>
    <w:basedOn w:val="Fuentedeprrafopredeter"/>
    <w:link w:val="Cierre"/>
    <w:rsid w:val="00F621C7"/>
    <w:rPr>
      <w:rFonts w:ascii="Arial" w:hAnsi="Arial"/>
      <w:sz w:val="18"/>
      <w:lang w:eastAsia="en-US"/>
    </w:rPr>
  </w:style>
  <w:style w:type="paragraph" w:styleId="Fecha">
    <w:name w:val="Date"/>
    <w:basedOn w:val="Normal"/>
    <w:next w:val="Normal"/>
    <w:link w:val="FechaCar"/>
    <w:locked/>
    <w:rsid w:val="00F621C7"/>
    <w:pPr>
      <w:spacing w:after="240"/>
    </w:pPr>
    <w:rPr>
      <w:rFonts w:ascii="Arial" w:hAnsi="Arial" w:cs="Times New Roman"/>
      <w:sz w:val="18"/>
    </w:rPr>
  </w:style>
  <w:style w:type="character" w:customStyle="1" w:styleId="FechaCar">
    <w:name w:val="Fecha Car"/>
    <w:basedOn w:val="Fuentedeprrafopredeter"/>
    <w:link w:val="Fecha"/>
    <w:rsid w:val="00F621C7"/>
    <w:rPr>
      <w:rFonts w:ascii="Arial" w:hAnsi="Arial"/>
      <w:sz w:val="18"/>
      <w:lang w:eastAsia="en-US"/>
    </w:rPr>
  </w:style>
  <w:style w:type="paragraph" w:styleId="Firmadecorreoelectrnico">
    <w:name w:val="E-mail Signature"/>
    <w:basedOn w:val="Normal"/>
    <w:link w:val="FirmadecorreoelectrnicoCar"/>
    <w:locked/>
    <w:rsid w:val="00F621C7"/>
    <w:pPr>
      <w:spacing w:after="240"/>
    </w:pPr>
    <w:rPr>
      <w:rFonts w:ascii="Arial" w:hAnsi="Arial" w:cs="Times New Roman"/>
      <w:sz w:val="18"/>
    </w:rPr>
  </w:style>
  <w:style w:type="character" w:customStyle="1" w:styleId="FirmadecorreoelectrnicoCar">
    <w:name w:val="Firma de correo electrónico Car"/>
    <w:basedOn w:val="Fuentedeprrafopredeter"/>
    <w:link w:val="Firmadecorreoelectrnico"/>
    <w:rsid w:val="00F621C7"/>
    <w:rPr>
      <w:rFonts w:ascii="Arial" w:hAnsi="Arial"/>
      <w:sz w:val="18"/>
      <w:lang w:eastAsia="en-US"/>
    </w:rPr>
  </w:style>
  <w:style w:type="paragraph" w:styleId="Direccinsobre">
    <w:name w:val="envelope address"/>
    <w:basedOn w:val="Normal"/>
    <w:locked/>
    <w:rsid w:val="00F621C7"/>
    <w:pPr>
      <w:framePr w:w="7920" w:h="1980" w:hRule="exact" w:hSpace="180" w:wrap="auto" w:hAnchor="page" w:xAlign="center" w:yAlign="bottom"/>
      <w:spacing w:after="240"/>
      <w:ind w:left="2880"/>
    </w:pPr>
    <w:rPr>
      <w:rFonts w:ascii="Arial" w:hAnsi="Arial" w:cs="Arial"/>
      <w:sz w:val="24"/>
      <w:szCs w:val="24"/>
    </w:rPr>
  </w:style>
  <w:style w:type="paragraph" w:styleId="DireccinHTML">
    <w:name w:val="HTML Address"/>
    <w:basedOn w:val="Normal"/>
    <w:link w:val="DireccinHTMLCar"/>
    <w:locked/>
    <w:rsid w:val="00F621C7"/>
    <w:pPr>
      <w:spacing w:after="240"/>
    </w:pPr>
    <w:rPr>
      <w:rFonts w:ascii="Arial" w:hAnsi="Arial" w:cs="Times New Roman"/>
      <w:i/>
      <w:iCs/>
      <w:sz w:val="18"/>
    </w:rPr>
  </w:style>
  <w:style w:type="character" w:customStyle="1" w:styleId="DireccinHTMLCar">
    <w:name w:val="Dirección HTML Car"/>
    <w:basedOn w:val="Fuentedeprrafopredeter"/>
    <w:link w:val="DireccinHTML"/>
    <w:rsid w:val="00F621C7"/>
    <w:rPr>
      <w:rFonts w:ascii="Arial" w:hAnsi="Arial"/>
      <w:i/>
      <w:iCs/>
      <w:sz w:val="18"/>
      <w:lang w:eastAsia="en-US"/>
    </w:rPr>
  </w:style>
  <w:style w:type="paragraph" w:styleId="HTMLconformatoprevio">
    <w:name w:val="HTML Preformatted"/>
    <w:basedOn w:val="Normal"/>
    <w:link w:val="HTMLconformatoprevioCar"/>
    <w:locked/>
    <w:rsid w:val="00F621C7"/>
    <w:pPr>
      <w:spacing w:after="240"/>
    </w:pPr>
    <w:rPr>
      <w:rFonts w:ascii="Courier New" w:hAnsi="Courier New" w:cs="Courier New"/>
    </w:rPr>
  </w:style>
  <w:style w:type="character" w:customStyle="1" w:styleId="HTMLconformatoprevioCar">
    <w:name w:val="HTML con formato previo Car"/>
    <w:basedOn w:val="Fuentedeprrafopredeter"/>
    <w:link w:val="HTMLconformatoprevio"/>
    <w:rsid w:val="00F621C7"/>
    <w:rPr>
      <w:rFonts w:ascii="Courier New" w:hAnsi="Courier New" w:cs="Courier New"/>
      <w:lang w:eastAsia="en-US"/>
    </w:rPr>
  </w:style>
  <w:style w:type="paragraph" w:styleId="ndice1">
    <w:name w:val="index 1"/>
    <w:basedOn w:val="Normal"/>
    <w:next w:val="Normal"/>
    <w:autoRedefine/>
    <w:semiHidden/>
    <w:locked/>
    <w:rsid w:val="00F621C7"/>
    <w:pPr>
      <w:spacing w:after="240"/>
      <w:ind w:left="180" w:hanging="180"/>
    </w:pPr>
    <w:rPr>
      <w:rFonts w:ascii="Arial" w:hAnsi="Arial" w:cs="Times New Roman"/>
      <w:sz w:val="18"/>
    </w:rPr>
  </w:style>
  <w:style w:type="paragraph" w:styleId="Lista">
    <w:name w:val="List"/>
    <w:basedOn w:val="Normal"/>
    <w:locked/>
    <w:rsid w:val="00F621C7"/>
    <w:pPr>
      <w:spacing w:after="240"/>
      <w:ind w:left="283" w:hanging="283"/>
    </w:pPr>
    <w:rPr>
      <w:rFonts w:ascii="Arial" w:hAnsi="Arial" w:cs="Times New Roman"/>
      <w:sz w:val="18"/>
    </w:rPr>
  </w:style>
  <w:style w:type="paragraph" w:styleId="Lista2">
    <w:name w:val="List 2"/>
    <w:basedOn w:val="Normal"/>
    <w:locked/>
    <w:rsid w:val="00F621C7"/>
    <w:pPr>
      <w:spacing w:after="240"/>
      <w:ind w:left="566" w:hanging="283"/>
    </w:pPr>
    <w:rPr>
      <w:rFonts w:ascii="Arial" w:hAnsi="Arial" w:cs="Times New Roman"/>
      <w:sz w:val="18"/>
    </w:rPr>
  </w:style>
  <w:style w:type="paragraph" w:styleId="Lista3">
    <w:name w:val="List 3"/>
    <w:basedOn w:val="Normal"/>
    <w:locked/>
    <w:rsid w:val="00F621C7"/>
    <w:pPr>
      <w:spacing w:after="240"/>
      <w:ind w:left="849" w:hanging="283"/>
    </w:pPr>
    <w:rPr>
      <w:rFonts w:ascii="Arial" w:hAnsi="Arial" w:cs="Times New Roman"/>
      <w:sz w:val="18"/>
    </w:rPr>
  </w:style>
  <w:style w:type="paragraph" w:styleId="Lista4">
    <w:name w:val="List 4"/>
    <w:basedOn w:val="Normal"/>
    <w:locked/>
    <w:rsid w:val="00F621C7"/>
    <w:pPr>
      <w:spacing w:after="240"/>
      <w:ind w:left="1132" w:hanging="283"/>
    </w:pPr>
    <w:rPr>
      <w:rFonts w:ascii="Arial" w:hAnsi="Arial" w:cs="Times New Roman"/>
      <w:sz w:val="18"/>
    </w:rPr>
  </w:style>
  <w:style w:type="paragraph" w:styleId="Lista5">
    <w:name w:val="List 5"/>
    <w:basedOn w:val="Normal"/>
    <w:locked/>
    <w:rsid w:val="00F621C7"/>
    <w:pPr>
      <w:spacing w:after="240"/>
      <w:ind w:left="1415" w:hanging="283"/>
    </w:pPr>
    <w:rPr>
      <w:rFonts w:ascii="Arial" w:hAnsi="Arial" w:cs="Times New Roman"/>
      <w:sz w:val="18"/>
    </w:rPr>
  </w:style>
  <w:style w:type="paragraph" w:styleId="Continuarlista">
    <w:name w:val="List Continue"/>
    <w:basedOn w:val="Normal"/>
    <w:locked/>
    <w:rsid w:val="00F621C7"/>
    <w:pPr>
      <w:spacing w:after="120"/>
      <w:ind w:left="283"/>
    </w:pPr>
    <w:rPr>
      <w:rFonts w:ascii="Arial" w:hAnsi="Arial" w:cs="Times New Roman"/>
      <w:sz w:val="18"/>
    </w:rPr>
  </w:style>
  <w:style w:type="paragraph" w:styleId="Continuarlista2">
    <w:name w:val="List Continue 2"/>
    <w:basedOn w:val="Normal"/>
    <w:locked/>
    <w:rsid w:val="00F621C7"/>
    <w:pPr>
      <w:spacing w:after="120"/>
      <w:ind w:left="566"/>
    </w:pPr>
    <w:rPr>
      <w:rFonts w:ascii="Arial" w:hAnsi="Arial" w:cs="Times New Roman"/>
      <w:sz w:val="18"/>
    </w:rPr>
  </w:style>
  <w:style w:type="paragraph" w:styleId="Continuarlista3">
    <w:name w:val="List Continue 3"/>
    <w:basedOn w:val="Normal"/>
    <w:locked/>
    <w:rsid w:val="00F621C7"/>
    <w:pPr>
      <w:spacing w:after="120"/>
      <w:ind w:left="849"/>
    </w:pPr>
    <w:rPr>
      <w:rFonts w:ascii="Arial" w:hAnsi="Arial" w:cs="Times New Roman"/>
      <w:sz w:val="18"/>
    </w:rPr>
  </w:style>
  <w:style w:type="paragraph" w:styleId="Continuarlista4">
    <w:name w:val="List Continue 4"/>
    <w:basedOn w:val="Normal"/>
    <w:locked/>
    <w:rsid w:val="00F621C7"/>
    <w:pPr>
      <w:spacing w:after="120"/>
      <w:ind w:left="1132"/>
    </w:pPr>
    <w:rPr>
      <w:rFonts w:ascii="Arial" w:hAnsi="Arial" w:cs="Times New Roman"/>
      <w:sz w:val="18"/>
    </w:rPr>
  </w:style>
  <w:style w:type="paragraph" w:styleId="Continuarlista5">
    <w:name w:val="List Continue 5"/>
    <w:basedOn w:val="Normal"/>
    <w:locked/>
    <w:rsid w:val="00F621C7"/>
    <w:pPr>
      <w:spacing w:after="120"/>
      <w:ind w:left="1415"/>
    </w:pPr>
    <w:rPr>
      <w:rFonts w:ascii="Arial" w:hAnsi="Arial" w:cs="Times New Roman"/>
      <w:sz w:val="18"/>
    </w:rPr>
  </w:style>
  <w:style w:type="paragraph" w:styleId="Encabezadodemensaje">
    <w:name w:val="Message Header"/>
    <w:basedOn w:val="Normal"/>
    <w:link w:val="EncabezadodemensajeCar"/>
    <w:locked/>
    <w:rsid w:val="00F621C7"/>
    <w:pPr>
      <w:pBdr>
        <w:top w:val="single" w:sz="6" w:space="1" w:color="auto"/>
        <w:left w:val="single" w:sz="6" w:space="1" w:color="auto"/>
        <w:bottom w:val="single" w:sz="6" w:space="1" w:color="auto"/>
        <w:right w:val="single" w:sz="6" w:space="1" w:color="auto"/>
      </w:pBdr>
      <w:shd w:val="pct20" w:color="auto" w:fill="auto"/>
      <w:spacing w:after="240"/>
      <w:ind w:left="1134" w:hanging="1134"/>
    </w:pPr>
    <w:rPr>
      <w:rFonts w:ascii="Arial" w:hAnsi="Arial" w:cs="Arial"/>
      <w:sz w:val="24"/>
      <w:szCs w:val="24"/>
    </w:rPr>
  </w:style>
  <w:style w:type="character" w:customStyle="1" w:styleId="EncabezadodemensajeCar">
    <w:name w:val="Encabezado de mensaje Car"/>
    <w:basedOn w:val="Fuentedeprrafopredeter"/>
    <w:link w:val="Encabezadodemensaje"/>
    <w:rsid w:val="00F621C7"/>
    <w:rPr>
      <w:rFonts w:ascii="Arial" w:hAnsi="Arial" w:cs="Arial"/>
      <w:sz w:val="24"/>
      <w:szCs w:val="24"/>
      <w:shd w:val="pct20" w:color="auto" w:fill="auto"/>
      <w:lang w:eastAsia="en-US"/>
    </w:rPr>
  </w:style>
  <w:style w:type="paragraph" w:styleId="Sangranormal">
    <w:name w:val="Normal Indent"/>
    <w:basedOn w:val="Normal"/>
    <w:locked/>
    <w:rsid w:val="00F621C7"/>
    <w:pPr>
      <w:spacing w:after="240"/>
      <w:ind w:left="720"/>
    </w:pPr>
    <w:rPr>
      <w:rFonts w:ascii="Arial" w:hAnsi="Arial" w:cs="Times New Roman"/>
      <w:sz w:val="18"/>
    </w:rPr>
  </w:style>
  <w:style w:type="paragraph" w:styleId="Encabezadodenota">
    <w:name w:val="Note Heading"/>
    <w:basedOn w:val="Normal"/>
    <w:next w:val="Normal"/>
    <w:link w:val="EncabezadodenotaCar"/>
    <w:locked/>
    <w:rsid w:val="00F621C7"/>
    <w:pPr>
      <w:spacing w:after="240"/>
    </w:pPr>
    <w:rPr>
      <w:rFonts w:ascii="Arial" w:hAnsi="Arial" w:cs="Times New Roman"/>
      <w:sz w:val="18"/>
    </w:rPr>
  </w:style>
  <w:style w:type="character" w:customStyle="1" w:styleId="EncabezadodenotaCar">
    <w:name w:val="Encabezado de nota Car"/>
    <w:basedOn w:val="Fuentedeprrafopredeter"/>
    <w:link w:val="Encabezadodenota"/>
    <w:rsid w:val="00F621C7"/>
    <w:rPr>
      <w:rFonts w:ascii="Arial" w:hAnsi="Arial"/>
      <w:sz w:val="18"/>
      <w:lang w:eastAsia="en-US"/>
    </w:rPr>
  </w:style>
  <w:style w:type="paragraph" w:styleId="Saludo">
    <w:name w:val="Salutation"/>
    <w:basedOn w:val="Normal"/>
    <w:next w:val="Normal"/>
    <w:link w:val="SaludoCar"/>
    <w:locked/>
    <w:rsid w:val="00F621C7"/>
    <w:pPr>
      <w:spacing w:after="240"/>
    </w:pPr>
    <w:rPr>
      <w:rFonts w:ascii="Arial" w:hAnsi="Arial" w:cs="Times New Roman"/>
      <w:sz w:val="18"/>
    </w:rPr>
  </w:style>
  <w:style w:type="character" w:customStyle="1" w:styleId="SaludoCar">
    <w:name w:val="Saludo Car"/>
    <w:basedOn w:val="Fuentedeprrafopredeter"/>
    <w:link w:val="Saludo"/>
    <w:rsid w:val="00F621C7"/>
    <w:rPr>
      <w:rFonts w:ascii="Arial" w:hAnsi="Arial"/>
      <w:sz w:val="18"/>
      <w:lang w:eastAsia="en-US"/>
    </w:rPr>
  </w:style>
  <w:style w:type="paragraph" w:styleId="Firma">
    <w:name w:val="Signature"/>
    <w:basedOn w:val="Normal"/>
    <w:link w:val="FirmaCar"/>
    <w:locked/>
    <w:rsid w:val="00F621C7"/>
    <w:pPr>
      <w:spacing w:after="240"/>
      <w:ind w:left="4252"/>
    </w:pPr>
    <w:rPr>
      <w:rFonts w:ascii="Arial" w:hAnsi="Arial" w:cs="Times New Roman"/>
      <w:sz w:val="18"/>
    </w:rPr>
  </w:style>
  <w:style w:type="character" w:customStyle="1" w:styleId="FirmaCar">
    <w:name w:val="Firma Car"/>
    <w:basedOn w:val="Fuentedeprrafopredeter"/>
    <w:link w:val="Firma"/>
    <w:rsid w:val="00F621C7"/>
    <w:rPr>
      <w:rFonts w:ascii="Arial" w:hAnsi="Arial"/>
      <w:sz w:val="18"/>
      <w:lang w:eastAsia="en-US"/>
    </w:rPr>
  </w:style>
  <w:style w:type="paragraph" w:styleId="Subttulo">
    <w:name w:val="Subtitle"/>
    <w:basedOn w:val="Normal"/>
    <w:link w:val="SubttuloCar"/>
    <w:qFormat/>
    <w:rsid w:val="00F621C7"/>
    <w:pPr>
      <w:spacing w:after="60"/>
      <w:jc w:val="center"/>
      <w:outlineLvl w:val="1"/>
    </w:pPr>
    <w:rPr>
      <w:rFonts w:ascii="Arial" w:hAnsi="Arial" w:cs="Arial"/>
      <w:sz w:val="24"/>
      <w:szCs w:val="24"/>
    </w:rPr>
  </w:style>
  <w:style w:type="character" w:customStyle="1" w:styleId="SubttuloCar">
    <w:name w:val="Subtítulo Car"/>
    <w:basedOn w:val="Fuentedeprrafopredeter"/>
    <w:link w:val="Subttulo"/>
    <w:rsid w:val="00F621C7"/>
    <w:rPr>
      <w:rFonts w:ascii="Arial" w:hAnsi="Arial" w:cs="Arial"/>
      <w:sz w:val="24"/>
      <w:szCs w:val="24"/>
      <w:lang w:eastAsia="en-US"/>
    </w:rPr>
  </w:style>
  <w:style w:type="paragraph" w:styleId="TDC7">
    <w:name w:val="toc 7"/>
    <w:basedOn w:val="Normal"/>
    <w:next w:val="Normal"/>
    <w:autoRedefine/>
    <w:rsid w:val="00F621C7"/>
    <w:pPr>
      <w:spacing w:after="240"/>
      <w:ind w:left="1080"/>
    </w:pPr>
    <w:rPr>
      <w:rFonts w:ascii="Arial" w:hAnsi="Arial" w:cs="Times New Roman"/>
      <w:sz w:val="18"/>
    </w:rPr>
  </w:style>
  <w:style w:type="paragraph" w:styleId="TDC8">
    <w:name w:val="toc 8"/>
    <w:basedOn w:val="Normal"/>
    <w:next w:val="Normal"/>
    <w:autoRedefine/>
    <w:rsid w:val="00F621C7"/>
    <w:pPr>
      <w:spacing w:after="240"/>
      <w:ind w:left="1260"/>
    </w:pPr>
    <w:rPr>
      <w:rFonts w:ascii="Arial" w:hAnsi="Arial" w:cs="Times New Roman"/>
      <w:sz w:val="18"/>
    </w:rPr>
  </w:style>
  <w:style w:type="paragraph" w:customStyle="1" w:styleId="Style18">
    <w:name w:val="Style 18"/>
    <w:basedOn w:val="Normal"/>
    <w:rsid w:val="00F621C7"/>
    <w:pPr>
      <w:widowControl w:val="0"/>
      <w:autoSpaceDE w:val="0"/>
      <w:autoSpaceDN w:val="0"/>
      <w:spacing w:before="36"/>
      <w:jc w:val="center"/>
    </w:pPr>
    <w:rPr>
      <w:rFonts w:ascii="Times New Roman" w:hAnsi="Times New Roman" w:cs="Times New Roman"/>
      <w:sz w:val="24"/>
      <w:szCs w:val="24"/>
      <w:lang w:val="en-US" w:eastAsia="es-ES"/>
    </w:rPr>
  </w:style>
  <w:style w:type="paragraph" w:customStyle="1" w:styleId="Style22">
    <w:name w:val="Style 22"/>
    <w:basedOn w:val="Normal"/>
    <w:rsid w:val="00F621C7"/>
    <w:pPr>
      <w:widowControl w:val="0"/>
      <w:autoSpaceDE w:val="0"/>
      <w:autoSpaceDN w:val="0"/>
      <w:adjustRightInd w:val="0"/>
    </w:pPr>
    <w:rPr>
      <w:rFonts w:ascii="Times New Roman" w:hAnsi="Times New Roman" w:cs="Times New Roman"/>
      <w:sz w:val="24"/>
      <w:szCs w:val="24"/>
      <w:lang w:val="en-US" w:eastAsia="es-ES"/>
    </w:rPr>
  </w:style>
  <w:style w:type="paragraph" w:customStyle="1" w:styleId="Style25">
    <w:name w:val="Style 25"/>
    <w:basedOn w:val="Normal"/>
    <w:rsid w:val="00F621C7"/>
    <w:pPr>
      <w:widowControl w:val="0"/>
      <w:autoSpaceDE w:val="0"/>
      <w:autoSpaceDN w:val="0"/>
      <w:spacing w:before="360" w:after="180"/>
    </w:pPr>
    <w:rPr>
      <w:rFonts w:ascii="Times New Roman" w:hAnsi="Times New Roman" w:cs="Times New Roman"/>
      <w:sz w:val="24"/>
      <w:szCs w:val="24"/>
      <w:lang w:val="en-US" w:eastAsia="es-ES"/>
    </w:rPr>
  </w:style>
  <w:style w:type="paragraph" w:customStyle="1" w:styleId="Style21">
    <w:name w:val="Style 21"/>
    <w:basedOn w:val="Normal"/>
    <w:rsid w:val="00F621C7"/>
    <w:pPr>
      <w:widowControl w:val="0"/>
      <w:autoSpaceDE w:val="0"/>
      <w:autoSpaceDN w:val="0"/>
      <w:spacing w:before="72"/>
      <w:ind w:left="72"/>
    </w:pPr>
    <w:rPr>
      <w:rFonts w:ascii="Times New Roman" w:hAnsi="Times New Roman" w:cs="Times New Roman"/>
      <w:sz w:val="24"/>
      <w:szCs w:val="24"/>
      <w:lang w:val="en-US" w:eastAsia="es-ES"/>
    </w:rPr>
  </w:style>
  <w:style w:type="paragraph" w:customStyle="1" w:styleId="Style13">
    <w:name w:val="Style 13"/>
    <w:basedOn w:val="Normal"/>
    <w:rsid w:val="00F621C7"/>
    <w:pPr>
      <w:widowControl w:val="0"/>
      <w:autoSpaceDE w:val="0"/>
      <w:autoSpaceDN w:val="0"/>
      <w:spacing w:before="72"/>
      <w:ind w:left="36"/>
    </w:pPr>
    <w:rPr>
      <w:rFonts w:ascii="Times New Roman" w:hAnsi="Times New Roman" w:cs="Times New Roman"/>
      <w:sz w:val="24"/>
      <w:szCs w:val="24"/>
      <w:lang w:val="en-US" w:eastAsia="es-ES"/>
    </w:rPr>
  </w:style>
  <w:style w:type="paragraph" w:customStyle="1" w:styleId="Style16">
    <w:name w:val="Style 16"/>
    <w:basedOn w:val="Normal"/>
    <w:rsid w:val="00F621C7"/>
    <w:pPr>
      <w:widowControl w:val="0"/>
      <w:autoSpaceDE w:val="0"/>
      <w:autoSpaceDN w:val="0"/>
      <w:spacing w:before="180" w:line="192" w:lineRule="exact"/>
    </w:pPr>
    <w:rPr>
      <w:rFonts w:ascii="Times New Roman" w:hAnsi="Times New Roman" w:cs="Times New Roman"/>
      <w:sz w:val="24"/>
      <w:szCs w:val="24"/>
      <w:lang w:val="en-US" w:eastAsia="es-ES"/>
    </w:rPr>
  </w:style>
  <w:style w:type="paragraph" w:customStyle="1" w:styleId="StyleVerdanaJustifiedCarCarCarCarCarCarCar">
    <w:name w:val="Style Verdana Justified Car Car Car Car Car Car Car"/>
    <w:basedOn w:val="Normal"/>
    <w:link w:val="StyleVerdanaJustifiedCarCarCarCarCarCarCarCar"/>
    <w:rsid w:val="00F621C7"/>
    <w:rPr>
      <w:rFonts w:ascii="Verdana" w:eastAsia="MS Mincho" w:hAnsi="Verdana" w:cs="Times New Roman"/>
      <w:sz w:val="24"/>
      <w:szCs w:val="24"/>
      <w:lang w:eastAsia="es-ES"/>
    </w:rPr>
  </w:style>
  <w:style w:type="character" w:customStyle="1" w:styleId="StyleVerdanaJustifiedCarCarCarCarCarCarCarCar">
    <w:name w:val="Style Verdana Justified Car Car Car Car Car Car Car Car"/>
    <w:basedOn w:val="Fuentedeprrafopredeter"/>
    <w:link w:val="StyleVerdanaJustifiedCarCarCarCarCarCarCar"/>
    <w:rsid w:val="00F621C7"/>
    <w:rPr>
      <w:rFonts w:ascii="Verdana" w:eastAsia="MS Mincho" w:hAnsi="Verdana"/>
      <w:sz w:val="24"/>
      <w:szCs w:val="24"/>
    </w:rPr>
  </w:style>
  <w:style w:type="character" w:customStyle="1" w:styleId="CharChar2">
    <w:name w:val="Char Char2"/>
    <w:basedOn w:val="Fuentedeprrafopredeter"/>
    <w:rsid w:val="00F621C7"/>
    <w:rPr>
      <w:rFonts w:ascii="Arial" w:hAnsi="Arial"/>
      <w:sz w:val="18"/>
      <w:lang w:val="es-ES" w:eastAsia="en-US" w:bidi="ar-SA"/>
    </w:rPr>
  </w:style>
  <w:style w:type="character" w:customStyle="1" w:styleId="CharChar1">
    <w:name w:val="Char Char1"/>
    <w:basedOn w:val="CharChar2"/>
    <w:rsid w:val="00F621C7"/>
  </w:style>
  <w:style w:type="character" w:customStyle="1" w:styleId="CharChar">
    <w:name w:val="Char Char"/>
    <w:basedOn w:val="CharChar1"/>
    <w:rsid w:val="00F621C7"/>
  </w:style>
  <w:style w:type="paragraph" w:customStyle="1" w:styleId="Heading4">
    <w:name w:val="Heading4"/>
    <w:basedOn w:val="Normal"/>
    <w:rsid w:val="00F621C7"/>
    <w:pPr>
      <w:spacing w:after="240"/>
    </w:pPr>
    <w:rPr>
      <w:rFonts w:ascii="Arial" w:hAnsi="Arial" w:cs="Times New Roman"/>
      <w:sz w:val="18"/>
    </w:rPr>
  </w:style>
  <w:style w:type="paragraph" w:customStyle="1" w:styleId="CarCharCarCharCarCarCarCharCarCharCarCarCharCarCharCarCarCharCarCarCarCarCarCarCarCarCarCarCarCar">
    <w:name w:val="Car Char Car Char Car Car Car Char Car Char Car Car Char Car Char Car Car Char Car Car Car Car Car Car Car Car Car Car Car Car"/>
    <w:basedOn w:val="Normal"/>
    <w:rsid w:val="00F621C7"/>
    <w:pPr>
      <w:spacing w:after="160" w:line="240" w:lineRule="exact"/>
    </w:pPr>
    <w:rPr>
      <w:rFonts w:ascii="Verdana" w:hAnsi="Verdana" w:cs="Times New Roman"/>
      <w:lang w:val="en-US"/>
    </w:rPr>
  </w:style>
  <w:style w:type="character" w:customStyle="1" w:styleId="DeltaViewInsertion">
    <w:name w:val="DeltaView Insertion"/>
    <w:rsid w:val="00F621C7"/>
    <w:rPr>
      <w:color w:val="0000FF"/>
      <w:spacing w:val="0"/>
      <w:u w:val="double"/>
    </w:rPr>
  </w:style>
  <w:style w:type="paragraph" w:customStyle="1" w:styleId="Textopredeterminado1">
    <w:name w:val="Texto predeterminado:1"/>
    <w:basedOn w:val="Normal"/>
    <w:rsid w:val="00F621C7"/>
    <w:pPr>
      <w:autoSpaceDE w:val="0"/>
      <w:autoSpaceDN w:val="0"/>
      <w:adjustRightInd w:val="0"/>
    </w:pPr>
    <w:rPr>
      <w:rFonts w:ascii="Times New Roman" w:hAnsi="Times New Roman" w:cs="Times New Roman"/>
      <w:sz w:val="24"/>
      <w:szCs w:val="24"/>
      <w:lang w:eastAsia="es-ES"/>
    </w:rPr>
  </w:style>
  <w:style w:type="character" w:customStyle="1" w:styleId="CharChar5">
    <w:name w:val="Char Char5"/>
    <w:basedOn w:val="Fuentedeprrafopredeter"/>
    <w:rsid w:val="00F621C7"/>
    <w:rPr>
      <w:rFonts w:ascii="Arial" w:hAnsi="Arial"/>
      <w:sz w:val="18"/>
      <w:lang w:val="es-ES" w:eastAsia="en-US" w:bidi="ar-SA"/>
    </w:rPr>
  </w:style>
  <w:style w:type="character" w:customStyle="1" w:styleId="CharChar4">
    <w:name w:val="Char Char4"/>
    <w:basedOn w:val="CharChar5"/>
    <w:rsid w:val="00F621C7"/>
  </w:style>
  <w:style w:type="character" w:customStyle="1" w:styleId="CharChar3">
    <w:name w:val="Char Char3"/>
    <w:basedOn w:val="CharChar4"/>
    <w:rsid w:val="00F621C7"/>
  </w:style>
  <w:style w:type="paragraph" w:customStyle="1" w:styleId="Firma2">
    <w:name w:val="Firma2"/>
    <w:rsid w:val="00F621C7"/>
    <w:pPr>
      <w:tabs>
        <w:tab w:val="center" w:pos="6804"/>
      </w:tabs>
      <w:spacing w:after="1200"/>
    </w:pPr>
    <w:rPr>
      <w:noProof/>
      <w:sz w:val="22"/>
      <w:lang w:val="en-US" w:eastAsia="en-US"/>
    </w:rPr>
  </w:style>
  <w:style w:type="character" w:customStyle="1" w:styleId="AAReference">
    <w:name w:val="AA Reference"/>
    <w:basedOn w:val="Fuentedeprrafopredeter"/>
    <w:rsid w:val="00F621C7"/>
    <w:rPr>
      <w:rFonts w:ascii="Arial" w:hAnsi="Arial"/>
      <w:dstrike w:val="0"/>
      <w:noProof w:val="0"/>
      <w:color w:val="auto"/>
      <w:spacing w:val="0"/>
      <w:w w:val="100"/>
      <w:position w:val="0"/>
      <w:sz w:val="14"/>
      <w:vertAlign w:val="baseline"/>
      <w:lang w:val="en-US"/>
    </w:rPr>
  </w:style>
  <w:style w:type="paragraph" w:customStyle="1" w:styleId="AANumbering2">
    <w:name w:val="AANumbering2"/>
    <w:basedOn w:val="Normal"/>
    <w:rsid w:val="00F621C7"/>
    <w:pPr>
      <w:widowControl w:val="0"/>
      <w:numPr>
        <w:numId w:val="12"/>
      </w:numPr>
    </w:pPr>
    <w:rPr>
      <w:rFonts w:ascii="Times New Roman" w:hAnsi="Times New Roman" w:cs="Times New Roman"/>
      <w:sz w:val="24"/>
      <w:szCs w:val="24"/>
      <w:lang w:val="en-US"/>
    </w:rPr>
  </w:style>
  <w:style w:type="paragraph" w:customStyle="1" w:styleId="AA5rdlevelbullet">
    <w:name w:val="AA 5rd level bullet"/>
    <w:basedOn w:val="AA4rdlevelbullet"/>
    <w:rsid w:val="00F621C7"/>
    <w:pPr>
      <w:tabs>
        <w:tab w:val="clear" w:pos="1701"/>
        <w:tab w:val="num" w:pos="2126"/>
      </w:tabs>
      <w:ind w:left="2126"/>
    </w:pPr>
  </w:style>
  <w:style w:type="paragraph" w:customStyle="1" w:styleId="AA4rdlevelbullet">
    <w:name w:val="AA 4rd level bullet"/>
    <w:basedOn w:val="AA3rdlevelbullet"/>
    <w:rsid w:val="00F621C7"/>
    <w:pPr>
      <w:tabs>
        <w:tab w:val="clear" w:pos="851"/>
        <w:tab w:val="clear" w:pos="926"/>
        <w:tab w:val="num" w:pos="1701"/>
      </w:tabs>
      <w:spacing w:after="0"/>
      <w:ind w:left="1701" w:hanging="425"/>
    </w:pPr>
    <w:rPr>
      <w:sz w:val="24"/>
      <w:szCs w:val="24"/>
    </w:rPr>
  </w:style>
  <w:style w:type="paragraph" w:customStyle="1" w:styleId="AA6rdlevelbullet">
    <w:name w:val="AA 6rd level bullet"/>
    <w:basedOn w:val="AA1stlevelbullet"/>
    <w:rsid w:val="00F621C7"/>
    <w:pPr>
      <w:numPr>
        <w:numId w:val="13"/>
      </w:numPr>
      <w:tabs>
        <w:tab w:val="clear" w:pos="397"/>
        <w:tab w:val="num" w:pos="2552"/>
      </w:tabs>
      <w:spacing w:after="0"/>
      <w:ind w:left="2551" w:hanging="425"/>
    </w:pPr>
    <w:rPr>
      <w:sz w:val="24"/>
      <w:szCs w:val="24"/>
      <w:lang w:val="es-ES_tradnl"/>
    </w:rPr>
  </w:style>
  <w:style w:type="paragraph" w:customStyle="1" w:styleId="Cartula1">
    <w:name w:val="Carátula_1"/>
    <w:basedOn w:val="Normal"/>
    <w:rsid w:val="00F621C7"/>
    <w:pPr>
      <w:ind w:left="2880" w:right="1296"/>
    </w:pPr>
    <w:rPr>
      <w:rFonts w:ascii="Arial" w:hAnsi="Arial" w:cs="Times New Roman"/>
      <w:b/>
      <w:sz w:val="40"/>
      <w:szCs w:val="24"/>
    </w:rPr>
  </w:style>
  <w:style w:type="paragraph" w:customStyle="1" w:styleId="Cartula2">
    <w:name w:val="Carátula_2"/>
    <w:basedOn w:val="Cartula1"/>
    <w:rsid w:val="00F621C7"/>
    <w:rPr>
      <w:b w:val="0"/>
      <w:sz w:val="24"/>
      <w:lang w:val="es-ES_tradnl"/>
    </w:rPr>
  </w:style>
  <w:style w:type="paragraph" w:customStyle="1" w:styleId="StyleBankinter7ptLeft">
    <w:name w:val="Style Bankinter 7 pt Left"/>
    <w:basedOn w:val="Normal"/>
    <w:autoRedefine/>
    <w:rsid w:val="00F621C7"/>
    <w:pPr>
      <w:spacing w:after="200"/>
    </w:pPr>
    <w:rPr>
      <w:rFonts w:ascii="Bankinter" w:hAnsi="Bankinter" w:cs="Times New Roman"/>
      <w:sz w:val="14"/>
      <w:szCs w:val="24"/>
    </w:rPr>
  </w:style>
  <w:style w:type="paragraph" w:customStyle="1" w:styleId="StyleBankinter7ptLeftLeft0cmHanging05cm">
    <w:name w:val="Style Bankinter 7 pt Left Left:  0 cm Hanging:  05 cm"/>
    <w:basedOn w:val="Normal"/>
    <w:autoRedefine/>
    <w:rsid w:val="00F621C7"/>
    <w:pPr>
      <w:spacing w:after="200"/>
    </w:pPr>
    <w:rPr>
      <w:rFonts w:ascii="Bankinter" w:hAnsi="Bankinter" w:cs="Times New Roman"/>
      <w:b/>
      <w:sz w:val="14"/>
      <w:szCs w:val="24"/>
    </w:rPr>
  </w:style>
  <w:style w:type="paragraph" w:customStyle="1" w:styleId="StyleStyleBankinter7ptLeftLeft0cmHanging05cmLeft">
    <w:name w:val="Style Style Bankinter 7 pt Left Left:  0 cm Hanging:  05 cm + Left:..."/>
    <w:basedOn w:val="StyleBankinter7ptLeftLeft0cmHanging05cm"/>
    <w:autoRedefine/>
    <w:rsid w:val="00F621C7"/>
    <w:pPr>
      <w:ind w:left="568"/>
    </w:pPr>
  </w:style>
  <w:style w:type="paragraph" w:customStyle="1" w:styleId="Stylestylestylebankinter">
    <w:name w:val="Style style style bankinter"/>
    <w:basedOn w:val="Normal"/>
    <w:autoRedefine/>
    <w:rsid w:val="00F621C7"/>
    <w:pPr>
      <w:keepNext/>
      <w:shd w:val="clear" w:color="FFFFFF" w:fill="auto"/>
      <w:spacing w:after="200"/>
      <w:ind w:left="851" w:hanging="284"/>
      <w:outlineLvl w:val="0"/>
    </w:pPr>
    <w:rPr>
      <w:rFonts w:ascii="Bankinter" w:hAnsi="Bankinter" w:cs="Times New Roman"/>
      <w:sz w:val="14"/>
      <w:szCs w:val="24"/>
    </w:rPr>
  </w:style>
  <w:style w:type="paragraph" w:customStyle="1" w:styleId="Bodycopy">
    <w:name w:val="Body copy"/>
    <w:rsid w:val="00F621C7"/>
    <w:pPr>
      <w:spacing w:before="20" w:line="210" w:lineRule="exact"/>
    </w:pPr>
    <w:rPr>
      <w:rFonts w:ascii="Arial" w:eastAsia="PMingLiU" w:hAnsi="Arial" w:cs="Arial"/>
      <w:color w:val="000000"/>
      <w:sz w:val="17"/>
      <w:szCs w:val="17"/>
      <w:lang w:val="en-US" w:eastAsia="en-US"/>
    </w:rPr>
  </w:style>
  <w:style w:type="character" w:customStyle="1" w:styleId="CharChar7">
    <w:name w:val="Char Char7"/>
    <w:basedOn w:val="Fuentedeprrafopredeter"/>
    <w:rsid w:val="00F621C7"/>
    <w:rPr>
      <w:rFonts w:ascii="Arial" w:hAnsi="Arial"/>
      <w:sz w:val="18"/>
      <w:lang w:val="es-ES" w:eastAsia="en-US" w:bidi="ar-SA"/>
    </w:rPr>
  </w:style>
  <w:style w:type="paragraph" w:customStyle="1" w:styleId="Prrafodelista1">
    <w:name w:val="Párrafo de lista1"/>
    <w:basedOn w:val="Normal"/>
    <w:rsid w:val="00F621C7"/>
    <w:pPr>
      <w:spacing w:after="240"/>
      <w:ind w:left="720"/>
      <w:contextualSpacing/>
    </w:pPr>
    <w:rPr>
      <w:rFonts w:ascii="Arial" w:eastAsia="Calibri" w:hAnsi="Arial" w:cs="Times New Roman"/>
      <w:sz w:val="18"/>
    </w:rPr>
  </w:style>
  <w:style w:type="paragraph" w:customStyle="1" w:styleId="NormalJustificado">
    <w:name w:val="Normal + Justificado"/>
    <w:aliases w:val="Primera línea:  0,5 cm"/>
    <w:basedOn w:val="Normal"/>
    <w:rsid w:val="00F621C7"/>
    <w:pPr>
      <w:autoSpaceDE w:val="0"/>
      <w:autoSpaceDN w:val="0"/>
      <w:adjustRightInd w:val="0"/>
    </w:pPr>
    <w:rPr>
      <w:rFonts w:ascii="Arial" w:hAnsi="Arial" w:cs="Times New Roman"/>
      <w:sz w:val="18"/>
    </w:rPr>
  </w:style>
  <w:style w:type="character" w:customStyle="1" w:styleId="hps">
    <w:name w:val="hps"/>
    <w:basedOn w:val="Fuentedeprrafopredeter"/>
    <w:uiPriority w:val="99"/>
    <w:rsid w:val="00F621C7"/>
    <w:rPr>
      <w:rFonts w:cs="Times New Roman"/>
    </w:rPr>
  </w:style>
</w:styles>
</file>

<file path=word/webSettings.xml><?xml version="1.0" encoding="utf-8"?>
<w:webSettings xmlns:r="http://schemas.openxmlformats.org/officeDocument/2006/relationships" xmlns:w="http://schemas.openxmlformats.org/wordprocessingml/2006/main">
  <w:divs>
    <w:div w:id="78718086">
      <w:bodyDiv w:val="1"/>
      <w:marLeft w:val="0"/>
      <w:marRight w:val="0"/>
      <w:marTop w:val="0"/>
      <w:marBottom w:val="0"/>
      <w:divBdr>
        <w:top w:val="none" w:sz="0" w:space="0" w:color="auto"/>
        <w:left w:val="none" w:sz="0" w:space="0" w:color="auto"/>
        <w:bottom w:val="none" w:sz="0" w:space="0" w:color="auto"/>
        <w:right w:val="none" w:sz="0" w:space="0" w:color="auto"/>
      </w:divBdr>
    </w:div>
    <w:div w:id="132211887">
      <w:bodyDiv w:val="1"/>
      <w:marLeft w:val="0"/>
      <w:marRight w:val="0"/>
      <w:marTop w:val="0"/>
      <w:marBottom w:val="0"/>
      <w:divBdr>
        <w:top w:val="none" w:sz="0" w:space="0" w:color="auto"/>
        <w:left w:val="none" w:sz="0" w:space="0" w:color="auto"/>
        <w:bottom w:val="none" w:sz="0" w:space="0" w:color="auto"/>
        <w:right w:val="none" w:sz="0" w:space="0" w:color="auto"/>
      </w:divBdr>
    </w:div>
    <w:div w:id="249235791">
      <w:bodyDiv w:val="1"/>
      <w:marLeft w:val="0"/>
      <w:marRight w:val="0"/>
      <w:marTop w:val="0"/>
      <w:marBottom w:val="0"/>
      <w:divBdr>
        <w:top w:val="none" w:sz="0" w:space="0" w:color="auto"/>
        <w:left w:val="none" w:sz="0" w:space="0" w:color="auto"/>
        <w:bottom w:val="none" w:sz="0" w:space="0" w:color="auto"/>
        <w:right w:val="none" w:sz="0" w:space="0" w:color="auto"/>
      </w:divBdr>
    </w:div>
    <w:div w:id="254095177">
      <w:bodyDiv w:val="1"/>
      <w:marLeft w:val="0"/>
      <w:marRight w:val="0"/>
      <w:marTop w:val="0"/>
      <w:marBottom w:val="0"/>
      <w:divBdr>
        <w:top w:val="none" w:sz="0" w:space="0" w:color="auto"/>
        <w:left w:val="none" w:sz="0" w:space="0" w:color="auto"/>
        <w:bottom w:val="none" w:sz="0" w:space="0" w:color="auto"/>
        <w:right w:val="none" w:sz="0" w:space="0" w:color="auto"/>
      </w:divBdr>
    </w:div>
    <w:div w:id="258216821">
      <w:bodyDiv w:val="1"/>
      <w:marLeft w:val="0"/>
      <w:marRight w:val="0"/>
      <w:marTop w:val="0"/>
      <w:marBottom w:val="0"/>
      <w:divBdr>
        <w:top w:val="none" w:sz="0" w:space="0" w:color="auto"/>
        <w:left w:val="none" w:sz="0" w:space="0" w:color="auto"/>
        <w:bottom w:val="none" w:sz="0" w:space="0" w:color="auto"/>
        <w:right w:val="none" w:sz="0" w:space="0" w:color="auto"/>
      </w:divBdr>
    </w:div>
    <w:div w:id="270864999">
      <w:bodyDiv w:val="1"/>
      <w:marLeft w:val="0"/>
      <w:marRight w:val="0"/>
      <w:marTop w:val="0"/>
      <w:marBottom w:val="0"/>
      <w:divBdr>
        <w:top w:val="none" w:sz="0" w:space="0" w:color="auto"/>
        <w:left w:val="none" w:sz="0" w:space="0" w:color="auto"/>
        <w:bottom w:val="none" w:sz="0" w:space="0" w:color="auto"/>
        <w:right w:val="none" w:sz="0" w:space="0" w:color="auto"/>
      </w:divBdr>
    </w:div>
    <w:div w:id="273171749">
      <w:bodyDiv w:val="1"/>
      <w:marLeft w:val="0"/>
      <w:marRight w:val="0"/>
      <w:marTop w:val="0"/>
      <w:marBottom w:val="0"/>
      <w:divBdr>
        <w:top w:val="none" w:sz="0" w:space="0" w:color="auto"/>
        <w:left w:val="none" w:sz="0" w:space="0" w:color="auto"/>
        <w:bottom w:val="none" w:sz="0" w:space="0" w:color="auto"/>
        <w:right w:val="none" w:sz="0" w:space="0" w:color="auto"/>
      </w:divBdr>
    </w:div>
    <w:div w:id="302977084">
      <w:bodyDiv w:val="1"/>
      <w:marLeft w:val="0"/>
      <w:marRight w:val="0"/>
      <w:marTop w:val="0"/>
      <w:marBottom w:val="0"/>
      <w:divBdr>
        <w:top w:val="none" w:sz="0" w:space="0" w:color="auto"/>
        <w:left w:val="none" w:sz="0" w:space="0" w:color="auto"/>
        <w:bottom w:val="none" w:sz="0" w:space="0" w:color="auto"/>
        <w:right w:val="none" w:sz="0" w:space="0" w:color="auto"/>
      </w:divBdr>
    </w:div>
    <w:div w:id="352652333">
      <w:bodyDiv w:val="1"/>
      <w:marLeft w:val="0"/>
      <w:marRight w:val="0"/>
      <w:marTop w:val="0"/>
      <w:marBottom w:val="0"/>
      <w:divBdr>
        <w:top w:val="none" w:sz="0" w:space="0" w:color="auto"/>
        <w:left w:val="none" w:sz="0" w:space="0" w:color="auto"/>
        <w:bottom w:val="none" w:sz="0" w:space="0" w:color="auto"/>
        <w:right w:val="none" w:sz="0" w:space="0" w:color="auto"/>
      </w:divBdr>
    </w:div>
    <w:div w:id="374037825">
      <w:bodyDiv w:val="1"/>
      <w:marLeft w:val="0"/>
      <w:marRight w:val="0"/>
      <w:marTop w:val="0"/>
      <w:marBottom w:val="0"/>
      <w:divBdr>
        <w:top w:val="none" w:sz="0" w:space="0" w:color="auto"/>
        <w:left w:val="none" w:sz="0" w:space="0" w:color="auto"/>
        <w:bottom w:val="none" w:sz="0" w:space="0" w:color="auto"/>
        <w:right w:val="none" w:sz="0" w:space="0" w:color="auto"/>
      </w:divBdr>
    </w:div>
    <w:div w:id="662899456">
      <w:bodyDiv w:val="1"/>
      <w:marLeft w:val="0"/>
      <w:marRight w:val="0"/>
      <w:marTop w:val="0"/>
      <w:marBottom w:val="0"/>
      <w:divBdr>
        <w:top w:val="none" w:sz="0" w:space="0" w:color="auto"/>
        <w:left w:val="none" w:sz="0" w:space="0" w:color="auto"/>
        <w:bottom w:val="none" w:sz="0" w:space="0" w:color="auto"/>
        <w:right w:val="none" w:sz="0" w:space="0" w:color="auto"/>
      </w:divBdr>
    </w:div>
    <w:div w:id="709039526">
      <w:bodyDiv w:val="1"/>
      <w:marLeft w:val="0"/>
      <w:marRight w:val="0"/>
      <w:marTop w:val="0"/>
      <w:marBottom w:val="0"/>
      <w:divBdr>
        <w:top w:val="none" w:sz="0" w:space="0" w:color="auto"/>
        <w:left w:val="none" w:sz="0" w:space="0" w:color="auto"/>
        <w:bottom w:val="none" w:sz="0" w:space="0" w:color="auto"/>
        <w:right w:val="none" w:sz="0" w:space="0" w:color="auto"/>
      </w:divBdr>
    </w:div>
    <w:div w:id="760830935">
      <w:bodyDiv w:val="1"/>
      <w:marLeft w:val="0"/>
      <w:marRight w:val="0"/>
      <w:marTop w:val="0"/>
      <w:marBottom w:val="0"/>
      <w:divBdr>
        <w:top w:val="none" w:sz="0" w:space="0" w:color="auto"/>
        <w:left w:val="none" w:sz="0" w:space="0" w:color="auto"/>
        <w:bottom w:val="none" w:sz="0" w:space="0" w:color="auto"/>
        <w:right w:val="none" w:sz="0" w:space="0" w:color="auto"/>
      </w:divBdr>
    </w:div>
    <w:div w:id="827206784">
      <w:bodyDiv w:val="1"/>
      <w:marLeft w:val="0"/>
      <w:marRight w:val="0"/>
      <w:marTop w:val="0"/>
      <w:marBottom w:val="0"/>
      <w:divBdr>
        <w:top w:val="none" w:sz="0" w:space="0" w:color="auto"/>
        <w:left w:val="none" w:sz="0" w:space="0" w:color="auto"/>
        <w:bottom w:val="none" w:sz="0" w:space="0" w:color="auto"/>
        <w:right w:val="none" w:sz="0" w:space="0" w:color="auto"/>
      </w:divBdr>
    </w:div>
    <w:div w:id="914625228">
      <w:bodyDiv w:val="1"/>
      <w:marLeft w:val="0"/>
      <w:marRight w:val="0"/>
      <w:marTop w:val="0"/>
      <w:marBottom w:val="0"/>
      <w:divBdr>
        <w:top w:val="none" w:sz="0" w:space="0" w:color="auto"/>
        <w:left w:val="none" w:sz="0" w:space="0" w:color="auto"/>
        <w:bottom w:val="none" w:sz="0" w:space="0" w:color="auto"/>
        <w:right w:val="none" w:sz="0" w:space="0" w:color="auto"/>
      </w:divBdr>
    </w:div>
    <w:div w:id="916671686">
      <w:bodyDiv w:val="1"/>
      <w:marLeft w:val="0"/>
      <w:marRight w:val="0"/>
      <w:marTop w:val="0"/>
      <w:marBottom w:val="0"/>
      <w:divBdr>
        <w:top w:val="none" w:sz="0" w:space="0" w:color="auto"/>
        <w:left w:val="none" w:sz="0" w:space="0" w:color="auto"/>
        <w:bottom w:val="none" w:sz="0" w:space="0" w:color="auto"/>
        <w:right w:val="none" w:sz="0" w:space="0" w:color="auto"/>
      </w:divBdr>
    </w:div>
    <w:div w:id="949044274">
      <w:bodyDiv w:val="1"/>
      <w:marLeft w:val="0"/>
      <w:marRight w:val="0"/>
      <w:marTop w:val="0"/>
      <w:marBottom w:val="0"/>
      <w:divBdr>
        <w:top w:val="none" w:sz="0" w:space="0" w:color="auto"/>
        <w:left w:val="none" w:sz="0" w:space="0" w:color="auto"/>
        <w:bottom w:val="none" w:sz="0" w:space="0" w:color="auto"/>
        <w:right w:val="none" w:sz="0" w:space="0" w:color="auto"/>
      </w:divBdr>
    </w:div>
    <w:div w:id="1075857500">
      <w:bodyDiv w:val="1"/>
      <w:marLeft w:val="0"/>
      <w:marRight w:val="0"/>
      <w:marTop w:val="0"/>
      <w:marBottom w:val="0"/>
      <w:divBdr>
        <w:top w:val="none" w:sz="0" w:space="0" w:color="auto"/>
        <w:left w:val="none" w:sz="0" w:space="0" w:color="auto"/>
        <w:bottom w:val="none" w:sz="0" w:space="0" w:color="auto"/>
        <w:right w:val="none" w:sz="0" w:space="0" w:color="auto"/>
      </w:divBdr>
    </w:div>
    <w:div w:id="1082412973">
      <w:bodyDiv w:val="1"/>
      <w:marLeft w:val="0"/>
      <w:marRight w:val="0"/>
      <w:marTop w:val="0"/>
      <w:marBottom w:val="0"/>
      <w:divBdr>
        <w:top w:val="none" w:sz="0" w:space="0" w:color="auto"/>
        <w:left w:val="none" w:sz="0" w:space="0" w:color="auto"/>
        <w:bottom w:val="none" w:sz="0" w:space="0" w:color="auto"/>
        <w:right w:val="none" w:sz="0" w:space="0" w:color="auto"/>
      </w:divBdr>
    </w:div>
    <w:div w:id="1083917735">
      <w:bodyDiv w:val="1"/>
      <w:marLeft w:val="0"/>
      <w:marRight w:val="0"/>
      <w:marTop w:val="0"/>
      <w:marBottom w:val="0"/>
      <w:divBdr>
        <w:top w:val="none" w:sz="0" w:space="0" w:color="auto"/>
        <w:left w:val="none" w:sz="0" w:space="0" w:color="auto"/>
        <w:bottom w:val="none" w:sz="0" w:space="0" w:color="auto"/>
        <w:right w:val="none" w:sz="0" w:space="0" w:color="auto"/>
      </w:divBdr>
    </w:div>
    <w:div w:id="1104838137">
      <w:bodyDiv w:val="1"/>
      <w:marLeft w:val="0"/>
      <w:marRight w:val="0"/>
      <w:marTop w:val="0"/>
      <w:marBottom w:val="0"/>
      <w:divBdr>
        <w:top w:val="none" w:sz="0" w:space="0" w:color="auto"/>
        <w:left w:val="none" w:sz="0" w:space="0" w:color="auto"/>
        <w:bottom w:val="none" w:sz="0" w:space="0" w:color="auto"/>
        <w:right w:val="none" w:sz="0" w:space="0" w:color="auto"/>
      </w:divBdr>
    </w:div>
    <w:div w:id="1172839788">
      <w:bodyDiv w:val="1"/>
      <w:marLeft w:val="0"/>
      <w:marRight w:val="0"/>
      <w:marTop w:val="0"/>
      <w:marBottom w:val="0"/>
      <w:divBdr>
        <w:top w:val="none" w:sz="0" w:space="0" w:color="auto"/>
        <w:left w:val="none" w:sz="0" w:space="0" w:color="auto"/>
        <w:bottom w:val="none" w:sz="0" w:space="0" w:color="auto"/>
        <w:right w:val="none" w:sz="0" w:space="0" w:color="auto"/>
      </w:divBdr>
    </w:div>
    <w:div w:id="1231503857">
      <w:marLeft w:val="0"/>
      <w:marRight w:val="0"/>
      <w:marTop w:val="0"/>
      <w:marBottom w:val="0"/>
      <w:divBdr>
        <w:top w:val="none" w:sz="0" w:space="0" w:color="auto"/>
        <w:left w:val="none" w:sz="0" w:space="0" w:color="auto"/>
        <w:bottom w:val="none" w:sz="0" w:space="0" w:color="auto"/>
        <w:right w:val="none" w:sz="0" w:space="0" w:color="auto"/>
      </w:divBdr>
    </w:div>
    <w:div w:id="1231503858">
      <w:marLeft w:val="0"/>
      <w:marRight w:val="0"/>
      <w:marTop w:val="0"/>
      <w:marBottom w:val="0"/>
      <w:divBdr>
        <w:top w:val="none" w:sz="0" w:space="0" w:color="auto"/>
        <w:left w:val="none" w:sz="0" w:space="0" w:color="auto"/>
        <w:bottom w:val="none" w:sz="0" w:space="0" w:color="auto"/>
        <w:right w:val="none" w:sz="0" w:space="0" w:color="auto"/>
      </w:divBdr>
    </w:div>
    <w:div w:id="1231503859">
      <w:marLeft w:val="0"/>
      <w:marRight w:val="0"/>
      <w:marTop w:val="0"/>
      <w:marBottom w:val="0"/>
      <w:divBdr>
        <w:top w:val="none" w:sz="0" w:space="0" w:color="auto"/>
        <w:left w:val="none" w:sz="0" w:space="0" w:color="auto"/>
        <w:bottom w:val="none" w:sz="0" w:space="0" w:color="auto"/>
        <w:right w:val="none" w:sz="0" w:space="0" w:color="auto"/>
      </w:divBdr>
    </w:div>
    <w:div w:id="1231503860">
      <w:marLeft w:val="0"/>
      <w:marRight w:val="0"/>
      <w:marTop w:val="0"/>
      <w:marBottom w:val="0"/>
      <w:divBdr>
        <w:top w:val="none" w:sz="0" w:space="0" w:color="auto"/>
        <w:left w:val="none" w:sz="0" w:space="0" w:color="auto"/>
        <w:bottom w:val="none" w:sz="0" w:space="0" w:color="auto"/>
        <w:right w:val="none" w:sz="0" w:space="0" w:color="auto"/>
      </w:divBdr>
    </w:div>
    <w:div w:id="1231503861">
      <w:marLeft w:val="0"/>
      <w:marRight w:val="0"/>
      <w:marTop w:val="0"/>
      <w:marBottom w:val="0"/>
      <w:divBdr>
        <w:top w:val="none" w:sz="0" w:space="0" w:color="auto"/>
        <w:left w:val="none" w:sz="0" w:space="0" w:color="auto"/>
        <w:bottom w:val="none" w:sz="0" w:space="0" w:color="auto"/>
        <w:right w:val="none" w:sz="0" w:space="0" w:color="auto"/>
      </w:divBdr>
    </w:div>
    <w:div w:id="1231503862">
      <w:marLeft w:val="0"/>
      <w:marRight w:val="0"/>
      <w:marTop w:val="0"/>
      <w:marBottom w:val="0"/>
      <w:divBdr>
        <w:top w:val="none" w:sz="0" w:space="0" w:color="auto"/>
        <w:left w:val="none" w:sz="0" w:space="0" w:color="auto"/>
        <w:bottom w:val="none" w:sz="0" w:space="0" w:color="auto"/>
        <w:right w:val="none" w:sz="0" w:space="0" w:color="auto"/>
      </w:divBdr>
    </w:div>
    <w:div w:id="1231503863">
      <w:marLeft w:val="0"/>
      <w:marRight w:val="0"/>
      <w:marTop w:val="0"/>
      <w:marBottom w:val="0"/>
      <w:divBdr>
        <w:top w:val="none" w:sz="0" w:space="0" w:color="auto"/>
        <w:left w:val="none" w:sz="0" w:space="0" w:color="auto"/>
        <w:bottom w:val="none" w:sz="0" w:space="0" w:color="auto"/>
        <w:right w:val="none" w:sz="0" w:space="0" w:color="auto"/>
      </w:divBdr>
    </w:div>
    <w:div w:id="1231503864">
      <w:marLeft w:val="0"/>
      <w:marRight w:val="0"/>
      <w:marTop w:val="0"/>
      <w:marBottom w:val="0"/>
      <w:divBdr>
        <w:top w:val="none" w:sz="0" w:space="0" w:color="auto"/>
        <w:left w:val="none" w:sz="0" w:space="0" w:color="auto"/>
        <w:bottom w:val="none" w:sz="0" w:space="0" w:color="auto"/>
        <w:right w:val="none" w:sz="0" w:space="0" w:color="auto"/>
      </w:divBdr>
    </w:div>
    <w:div w:id="1231503865">
      <w:marLeft w:val="0"/>
      <w:marRight w:val="0"/>
      <w:marTop w:val="0"/>
      <w:marBottom w:val="0"/>
      <w:divBdr>
        <w:top w:val="none" w:sz="0" w:space="0" w:color="auto"/>
        <w:left w:val="none" w:sz="0" w:space="0" w:color="auto"/>
        <w:bottom w:val="none" w:sz="0" w:space="0" w:color="auto"/>
        <w:right w:val="none" w:sz="0" w:space="0" w:color="auto"/>
      </w:divBdr>
    </w:div>
    <w:div w:id="1231503866">
      <w:marLeft w:val="0"/>
      <w:marRight w:val="0"/>
      <w:marTop w:val="0"/>
      <w:marBottom w:val="0"/>
      <w:divBdr>
        <w:top w:val="none" w:sz="0" w:space="0" w:color="auto"/>
        <w:left w:val="none" w:sz="0" w:space="0" w:color="auto"/>
        <w:bottom w:val="none" w:sz="0" w:space="0" w:color="auto"/>
        <w:right w:val="none" w:sz="0" w:space="0" w:color="auto"/>
      </w:divBdr>
    </w:div>
    <w:div w:id="1231503867">
      <w:marLeft w:val="0"/>
      <w:marRight w:val="0"/>
      <w:marTop w:val="0"/>
      <w:marBottom w:val="0"/>
      <w:divBdr>
        <w:top w:val="none" w:sz="0" w:space="0" w:color="auto"/>
        <w:left w:val="none" w:sz="0" w:space="0" w:color="auto"/>
        <w:bottom w:val="none" w:sz="0" w:space="0" w:color="auto"/>
        <w:right w:val="none" w:sz="0" w:space="0" w:color="auto"/>
      </w:divBdr>
    </w:div>
    <w:div w:id="1231503869">
      <w:marLeft w:val="0"/>
      <w:marRight w:val="0"/>
      <w:marTop w:val="0"/>
      <w:marBottom w:val="0"/>
      <w:divBdr>
        <w:top w:val="none" w:sz="0" w:space="0" w:color="auto"/>
        <w:left w:val="none" w:sz="0" w:space="0" w:color="auto"/>
        <w:bottom w:val="none" w:sz="0" w:space="0" w:color="auto"/>
        <w:right w:val="none" w:sz="0" w:space="0" w:color="auto"/>
      </w:divBdr>
    </w:div>
    <w:div w:id="1231503870">
      <w:marLeft w:val="0"/>
      <w:marRight w:val="0"/>
      <w:marTop w:val="0"/>
      <w:marBottom w:val="0"/>
      <w:divBdr>
        <w:top w:val="none" w:sz="0" w:space="0" w:color="auto"/>
        <w:left w:val="none" w:sz="0" w:space="0" w:color="auto"/>
        <w:bottom w:val="none" w:sz="0" w:space="0" w:color="auto"/>
        <w:right w:val="none" w:sz="0" w:space="0" w:color="auto"/>
      </w:divBdr>
    </w:div>
    <w:div w:id="1231503871">
      <w:marLeft w:val="0"/>
      <w:marRight w:val="0"/>
      <w:marTop w:val="0"/>
      <w:marBottom w:val="0"/>
      <w:divBdr>
        <w:top w:val="none" w:sz="0" w:space="0" w:color="auto"/>
        <w:left w:val="none" w:sz="0" w:space="0" w:color="auto"/>
        <w:bottom w:val="none" w:sz="0" w:space="0" w:color="auto"/>
        <w:right w:val="none" w:sz="0" w:space="0" w:color="auto"/>
      </w:divBdr>
    </w:div>
    <w:div w:id="1231503872">
      <w:marLeft w:val="0"/>
      <w:marRight w:val="0"/>
      <w:marTop w:val="0"/>
      <w:marBottom w:val="0"/>
      <w:divBdr>
        <w:top w:val="none" w:sz="0" w:space="0" w:color="auto"/>
        <w:left w:val="none" w:sz="0" w:space="0" w:color="auto"/>
        <w:bottom w:val="none" w:sz="0" w:space="0" w:color="auto"/>
        <w:right w:val="none" w:sz="0" w:space="0" w:color="auto"/>
      </w:divBdr>
    </w:div>
    <w:div w:id="1231503873">
      <w:marLeft w:val="0"/>
      <w:marRight w:val="0"/>
      <w:marTop w:val="0"/>
      <w:marBottom w:val="0"/>
      <w:divBdr>
        <w:top w:val="none" w:sz="0" w:space="0" w:color="auto"/>
        <w:left w:val="none" w:sz="0" w:space="0" w:color="auto"/>
        <w:bottom w:val="none" w:sz="0" w:space="0" w:color="auto"/>
        <w:right w:val="none" w:sz="0" w:space="0" w:color="auto"/>
      </w:divBdr>
    </w:div>
    <w:div w:id="1231503874">
      <w:marLeft w:val="0"/>
      <w:marRight w:val="0"/>
      <w:marTop w:val="0"/>
      <w:marBottom w:val="0"/>
      <w:divBdr>
        <w:top w:val="none" w:sz="0" w:space="0" w:color="auto"/>
        <w:left w:val="none" w:sz="0" w:space="0" w:color="auto"/>
        <w:bottom w:val="none" w:sz="0" w:space="0" w:color="auto"/>
        <w:right w:val="none" w:sz="0" w:space="0" w:color="auto"/>
      </w:divBdr>
    </w:div>
    <w:div w:id="1231503875">
      <w:marLeft w:val="0"/>
      <w:marRight w:val="0"/>
      <w:marTop w:val="0"/>
      <w:marBottom w:val="0"/>
      <w:divBdr>
        <w:top w:val="none" w:sz="0" w:space="0" w:color="auto"/>
        <w:left w:val="none" w:sz="0" w:space="0" w:color="auto"/>
        <w:bottom w:val="none" w:sz="0" w:space="0" w:color="auto"/>
        <w:right w:val="none" w:sz="0" w:space="0" w:color="auto"/>
      </w:divBdr>
    </w:div>
    <w:div w:id="1231503876">
      <w:marLeft w:val="0"/>
      <w:marRight w:val="0"/>
      <w:marTop w:val="0"/>
      <w:marBottom w:val="0"/>
      <w:divBdr>
        <w:top w:val="none" w:sz="0" w:space="0" w:color="auto"/>
        <w:left w:val="none" w:sz="0" w:space="0" w:color="auto"/>
        <w:bottom w:val="none" w:sz="0" w:space="0" w:color="auto"/>
        <w:right w:val="none" w:sz="0" w:space="0" w:color="auto"/>
      </w:divBdr>
    </w:div>
    <w:div w:id="1231503877">
      <w:marLeft w:val="0"/>
      <w:marRight w:val="0"/>
      <w:marTop w:val="0"/>
      <w:marBottom w:val="0"/>
      <w:divBdr>
        <w:top w:val="none" w:sz="0" w:space="0" w:color="auto"/>
        <w:left w:val="none" w:sz="0" w:space="0" w:color="auto"/>
        <w:bottom w:val="none" w:sz="0" w:space="0" w:color="auto"/>
        <w:right w:val="none" w:sz="0" w:space="0" w:color="auto"/>
      </w:divBdr>
    </w:div>
    <w:div w:id="1231503878">
      <w:marLeft w:val="0"/>
      <w:marRight w:val="0"/>
      <w:marTop w:val="0"/>
      <w:marBottom w:val="0"/>
      <w:divBdr>
        <w:top w:val="none" w:sz="0" w:space="0" w:color="auto"/>
        <w:left w:val="none" w:sz="0" w:space="0" w:color="auto"/>
        <w:bottom w:val="none" w:sz="0" w:space="0" w:color="auto"/>
        <w:right w:val="none" w:sz="0" w:space="0" w:color="auto"/>
      </w:divBdr>
    </w:div>
    <w:div w:id="1231503879">
      <w:marLeft w:val="0"/>
      <w:marRight w:val="0"/>
      <w:marTop w:val="0"/>
      <w:marBottom w:val="0"/>
      <w:divBdr>
        <w:top w:val="none" w:sz="0" w:space="0" w:color="auto"/>
        <w:left w:val="none" w:sz="0" w:space="0" w:color="auto"/>
        <w:bottom w:val="none" w:sz="0" w:space="0" w:color="auto"/>
        <w:right w:val="none" w:sz="0" w:space="0" w:color="auto"/>
      </w:divBdr>
    </w:div>
    <w:div w:id="1231503880">
      <w:marLeft w:val="0"/>
      <w:marRight w:val="0"/>
      <w:marTop w:val="0"/>
      <w:marBottom w:val="0"/>
      <w:divBdr>
        <w:top w:val="none" w:sz="0" w:space="0" w:color="auto"/>
        <w:left w:val="none" w:sz="0" w:space="0" w:color="auto"/>
        <w:bottom w:val="none" w:sz="0" w:space="0" w:color="auto"/>
        <w:right w:val="none" w:sz="0" w:space="0" w:color="auto"/>
      </w:divBdr>
    </w:div>
    <w:div w:id="1231503881">
      <w:marLeft w:val="0"/>
      <w:marRight w:val="0"/>
      <w:marTop w:val="0"/>
      <w:marBottom w:val="0"/>
      <w:divBdr>
        <w:top w:val="none" w:sz="0" w:space="0" w:color="auto"/>
        <w:left w:val="none" w:sz="0" w:space="0" w:color="auto"/>
        <w:bottom w:val="none" w:sz="0" w:space="0" w:color="auto"/>
        <w:right w:val="none" w:sz="0" w:space="0" w:color="auto"/>
      </w:divBdr>
    </w:div>
    <w:div w:id="1231503882">
      <w:marLeft w:val="0"/>
      <w:marRight w:val="0"/>
      <w:marTop w:val="0"/>
      <w:marBottom w:val="0"/>
      <w:divBdr>
        <w:top w:val="none" w:sz="0" w:space="0" w:color="auto"/>
        <w:left w:val="none" w:sz="0" w:space="0" w:color="auto"/>
        <w:bottom w:val="none" w:sz="0" w:space="0" w:color="auto"/>
        <w:right w:val="none" w:sz="0" w:space="0" w:color="auto"/>
      </w:divBdr>
    </w:div>
    <w:div w:id="1231503883">
      <w:marLeft w:val="0"/>
      <w:marRight w:val="0"/>
      <w:marTop w:val="0"/>
      <w:marBottom w:val="0"/>
      <w:divBdr>
        <w:top w:val="none" w:sz="0" w:space="0" w:color="auto"/>
        <w:left w:val="none" w:sz="0" w:space="0" w:color="auto"/>
        <w:bottom w:val="none" w:sz="0" w:space="0" w:color="auto"/>
        <w:right w:val="none" w:sz="0" w:space="0" w:color="auto"/>
      </w:divBdr>
    </w:div>
    <w:div w:id="1231503884">
      <w:marLeft w:val="0"/>
      <w:marRight w:val="0"/>
      <w:marTop w:val="0"/>
      <w:marBottom w:val="0"/>
      <w:divBdr>
        <w:top w:val="none" w:sz="0" w:space="0" w:color="auto"/>
        <w:left w:val="none" w:sz="0" w:space="0" w:color="auto"/>
        <w:bottom w:val="none" w:sz="0" w:space="0" w:color="auto"/>
        <w:right w:val="none" w:sz="0" w:space="0" w:color="auto"/>
      </w:divBdr>
    </w:div>
    <w:div w:id="1231503885">
      <w:marLeft w:val="0"/>
      <w:marRight w:val="0"/>
      <w:marTop w:val="0"/>
      <w:marBottom w:val="0"/>
      <w:divBdr>
        <w:top w:val="none" w:sz="0" w:space="0" w:color="auto"/>
        <w:left w:val="none" w:sz="0" w:space="0" w:color="auto"/>
        <w:bottom w:val="none" w:sz="0" w:space="0" w:color="auto"/>
        <w:right w:val="none" w:sz="0" w:space="0" w:color="auto"/>
      </w:divBdr>
    </w:div>
    <w:div w:id="1231503886">
      <w:marLeft w:val="0"/>
      <w:marRight w:val="0"/>
      <w:marTop w:val="0"/>
      <w:marBottom w:val="0"/>
      <w:divBdr>
        <w:top w:val="none" w:sz="0" w:space="0" w:color="auto"/>
        <w:left w:val="none" w:sz="0" w:space="0" w:color="auto"/>
        <w:bottom w:val="none" w:sz="0" w:space="0" w:color="auto"/>
        <w:right w:val="none" w:sz="0" w:space="0" w:color="auto"/>
      </w:divBdr>
    </w:div>
    <w:div w:id="1231503887">
      <w:marLeft w:val="0"/>
      <w:marRight w:val="0"/>
      <w:marTop w:val="0"/>
      <w:marBottom w:val="0"/>
      <w:divBdr>
        <w:top w:val="none" w:sz="0" w:space="0" w:color="auto"/>
        <w:left w:val="none" w:sz="0" w:space="0" w:color="auto"/>
        <w:bottom w:val="none" w:sz="0" w:space="0" w:color="auto"/>
        <w:right w:val="none" w:sz="0" w:space="0" w:color="auto"/>
      </w:divBdr>
    </w:div>
    <w:div w:id="1231503888">
      <w:marLeft w:val="0"/>
      <w:marRight w:val="0"/>
      <w:marTop w:val="0"/>
      <w:marBottom w:val="0"/>
      <w:divBdr>
        <w:top w:val="none" w:sz="0" w:space="0" w:color="auto"/>
        <w:left w:val="none" w:sz="0" w:space="0" w:color="auto"/>
        <w:bottom w:val="none" w:sz="0" w:space="0" w:color="auto"/>
        <w:right w:val="none" w:sz="0" w:space="0" w:color="auto"/>
      </w:divBdr>
    </w:div>
    <w:div w:id="1231503889">
      <w:marLeft w:val="0"/>
      <w:marRight w:val="0"/>
      <w:marTop w:val="0"/>
      <w:marBottom w:val="0"/>
      <w:divBdr>
        <w:top w:val="none" w:sz="0" w:space="0" w:color="auto"/>
        <w:left w:val="none" w:sz="0" w:space="0" w:color="auto"/>
        <w:bottom w:val="none" w:sz="0" w:space="0" w:color="auto"/>
        <w:right w:val="none" w:sz="0" w:space="0" w:color="auto"/>
      </w:divBdr>
    </w:div>
    <w:div w:id="1231503890">
      <w:marLeft w:val="0"/>
      <w:marRight w:val="0"/>
      <w:marTop w:val="0"/>
      <w:marBottom w:val="0"/>
      <w:divBdr>
        <w:top w:val="none" w:sz="0" w:space="0" w:color="auto"/>
        <w:left w:val="none" w:sz="0" w:space="0" w:color="auto"/>
        <w:bottom w:val="none" w:sz="0" w:space="0" w:color="auto"/>
        <w:right w:val="none" w:sz="0" w:space="0" w:color="auto"/>
      </w:divBdr>
    </w:div>
    <w:div w:id="1231503891">
      <w:marLeft w:val="0"/>
      <w:marRight w:val="0"/>
      <w:marTop w:val="0"/>
      <w:marBottom w:val="0"/>
      <w:divBdr>
        <w:top w:val="none" w:sz="0" w:space="0" w:color="auto"/>
        <w:left w:val="none" w:sz="0" w:space="0" w:color="auto"/>
        <w:bottom w:val="none" w:sz="0" w:space="0" w:color="auto"/>
        <w:right w:val="none" w:sz="0" w:space="0" w:color="auto"/>
      </w:divBdr>
    </w:div>
    <w:div w:id="1231503892">
      <w:marLeft w:val="0"/>
      <w:marRight w:val="0"/>
      <w:marTop w:val="0"/>
      <w:marBottom w:val="0"/>
      <w:divBdr>
        <w:top w:val="none" w:sz="0" w:space="0" w:color="auto"/>
        <w:left w:val="none" w:sz="0" w:space="0" w:color="auto"/>
        <w:bottom w:val="none" w:sz="0" w:space="0" w:color="auto"/>
        <w:right w:val="none" w:sz="0" w:space="0" w:color="auto"/>
      </w:divBdr>
    </w:div>
    <w:div w:id="1231503893">
      <w:marLeft w:val="0"/>
      <w:marRight w:val="0"/>
      <w:marTop w:val="0"/>
      <w:marBottom w:val="0"/>
      <w:divBdr>
        <w:top w:val="none" w:sz="0" w:space="0" w:color="auto"/>
        <w:left w:val="none" w:sz="0" w:space="0" w:color="auto"/>
        <w:bottom w:val="none" w:sz="0" w:space="0" w:color="auto"/>
        <w:right w:val="none" w:sz="0" w:space="0" w:color="auto"/>
      </w:divBdr>
    </w:div>
    <w:div w:id="1231503894">
      <w:marLeft w:val="0"/>
      <w:marRight w:val="0"/>
      <w:marTop w:val="0"/>
      <w:marBottom w:val="0"/>
      <w:divBdr>
        <w:top w:val="none" w:sz="0" w:space="0" w:color="auto"/>
        <w:left w:val="none" w:sz="0" w:space="0" w:color="auto"/>
        <w:bottom w:val="none" w:sz="0" w:space="0" w:color="auto"/>
        <w:right w:val="none" w:sz="0" w:space="0" w:color="auto"/>
      </w:divBdr>
    </w:div>
    <w:div w:id="1231503895">
      <w:marLeft w:val="0"/>
      <w:marRight w:val="0"/>
      <w:marTop w:val="0"/>
      <w:marBottom w:val="0"/>
      <w:divBdr>
        <w:top w:val="none" w:sz="0" w:space="0" w:color="auto"/>
        <w:left w:val="none" w:sz="0" w:space="0" w:color="auto"/>
        <w:bottom w:val="none" w:sz="0" w:space="0" w:color="auto"/>
        <w:right w:val="none" w:sz="0" w:space="0" w:color="auto"/>
      </w:divBdr>
    </w:div>
    <w:div w:id="1231503896">
      <w:marLeft w:val="0"/>
      <w:marRight w:val="0"/>
      <w:marTop w:val="0"/>
      <w:marBottom w:val="0"/>
      <w:divBdr>
        <w:top w:val="none" w:sz="0" w:space="0" w:color="auto"/>
        <w:left w:val="none" w:sz="0" w:space="0" w:color="auto"/>
        <w:bottom w:val="none" w:sz="0" w:space="0" w:color="auto"/>
        <w:right w:val="none" w:sz="0" w:space="0" w:color="auto"/>
      </w:divBdr>
    </w:div>
    <w:div w:id="1231503897">
      <w:marLeft w:val="0"/>
      <w:marRight w:val="0"/>
      <w:marTop w:val="0"/>
      <w:marBottom w:val="0"/>
      <w:divBdr>
        <w:top w:val="none" w:sz="0" w:space="0" w:color="auto"/>
        <w:left w:val="none" w:sz="0" w:space="0" w:color="auto"/>
        <w:bottom w:val="none" w:sz="0" w:space="0" w:color="auto"/>
        <w:right w:val="none" w:sz="0" w:space="0" w:color="auto"/>
      </w:divBdr>
    </w:div>
    <w:div w:id="1231503898">
      <w:marLeft w:val="0"/>
      <w:marRight w:val="0"/>
      <w:marTop w:val="0"/>
      <w:marBottom w:val="0"/>
      <w:divBdr>
        <w:top w:val="none" w:sz="0" w:space="0" w:color="auto"/>
        <w:left w:val="none" w:sz="0" w:space="0" w:color="auto"/>
        <w:bottom w:val="none" w:sz="0" w:space="0" w:color="auto"/>
        <w:right w:val="none" w:sz="0" w:space="0" w:color="auto"/>
      </w:divBdr>
    </w:div>
    <w:div w:id="1231503899">
      <w:marLeft w:val="0"/>
      <w:marRight w:val="0"/>
      <w:marTop w:val="0"/>
      <w:marBottom w:val="0"/>
      <w:divBdr>
        <w:top w:val="none" w:sz="0" w:space="0" w:color="auto"/>
        <w:left w:val="none" w:sz="0" w:space="0" w:color="auto"/>
        <w:bottom w:val="none" w:sz="0" w:space="0" w:color="auto"/>
        <w:right w:val="none" w:sz="0" w:space="0" w:color="auto"/>
      </w:divBdr>
    </w:div>
    <w:div w:id="1231503900">
      <w:marLeft w:val="0"/>
      <w:marRight w:val="0"/>
      <w:marTop w:val="0"/>
      <w:marBottom w:val="0"/>
      <w:divBdr>
        <w:top w:val="none" w:sz="0" w:space="0" w:color="auto"/>
        <w:left w:val="none" w:sz="0" w:space="0" w:color="auto"/>
        <w:bottom w:val="none" w:sz="0" w:space="0" w:color="auto"/>
        <w:right w:val="none" w:sz="0" w:space="0" w:color="auto"/>
      </w:divBdr>
    </w:div>
    <w:div w:id="1231503901">
      <w:marLeft w:val="0"/>
      <w:marRight w:val="0"/>
      <w:marTop w:val="0"/>
      <w:marBottom w:val="0"/>
      <w:divBdr>
        <w:top w:val="none" w:sz="0" w:space="0" w:color="auto"/>
        <w:left w:val="none" w:sz="0" w:space="0" w:color="auto"/>
        <w:bottom w:val="none" w:sz="0" w:space="0" w:color="auto"/>
        <w:right w:val="none" w:sz="0" w:space="0" w:color="auto"/>
      </w:divBdr>
    </w:div>
    <w:div w:id="1231503902">
      <w:marLeft w:val="0"/>
      <w:marRight w:val="0"/>
      <w:marTop w:val="0"/>
      <w:marBottom w:val="0"/>
      <w:divBdr>
        <w:top w:val="none" w:sz="0" w:space="0" w:color="auto"/>
        <w:left w:val="none" w:sz="0" w:space="0" w:color="auto"/>
        <w:bottom w:val="none" w:sz="0" w:space="0" w:color="auto"/>
        <w:right w:val="none" w:sz="0" w:space="0" w:color="auto"/>
      </w:divBdr>
    </w:div>
    <w:div w:id="1231503903">
      <w:marLeft w:val="0"/>
      <w:marRight w:val="0"/>
      <w:marTop w:val="0"/>
      <w:marBottom w:val="0"/>
      <w:divBdr>
        <w:top w:val="none" w:sz="0" w:space="0" w:color="auto"/>
        <w:left w:val="none" w:sz="0" w:space="0" w:color="auto"/>
        <w:bottom w:val="none" w:sz="0" w:space="0" w:color="auto"/>
        <w:right w:val="none" w:sz="0" w:space="0" w:color="auto"/>
      </w:divBdr>
    </w:div>
    <w:div w:id="1231503904">
      <w:marLeft w:val="0"/>
      <w:marRight w:val="0"/>
      <w:marTop w:val="0"/>
      <w:marBottom w:val="0"/>
      <w:divBdr>
        <w:top w:val="none" w:sz="0" w:space="0" w:color="auto"/>
        <w:left w:val="none" w:sz="0" w:space="0" w:color="auto"/>
        <w:bottom w:val="none" w:sz="0" w:space="0" w:color="auto"/>
        <w:right w:val="none" w:sz="0" w:space="0" w:color="auto"/>
      </w:divBdr>
    </w:div>
    <w:div w:id="1231503905">
      <w:marLeft w:val="0"/>
      <w:marRight w:val="0"/>
      <w:marTop w:val="0"/>
      <w:marBottom w:val="0"/>
      <w:divBdr>
        <w:top w:val="none" w:sz="0" w:space="0" w:color="auto"/>
        <w:left w:val="none" w:sz="0" w:space="0" w:color="auto"/>
        <w:bottom w:val="none" w:sz="0" w:space="0" w:color="auto"/>
        <w:right w:val="none" w:sz="0" w:space="0" w:color="auto"/>
      </w:divBdr>
    </w:div>
    <w:div w:id="1231503906">
      <w:marLeft w:val="0"/>
      <w:marRight w:val="0"/>
      <w:marTop w:val="0"/>
      <w:marBottom w:val="0"/>
      <w:divBdr>
        <w:top w:val="none" w:sz="0" w:space="0" w:color="auto"/>
        <w:left w:val="none" w:sz="0" w:space="0" w:color="auto"/>
        <w:bottom w:val="none" w:sz="0" w:space="0" w:color="auto"/>
        <w:right w:val="none" w:sz="0" w:space="0" w:color="auto"/>
      </w:divBdr>
    </w:div>
    <w:div w:id="1231503907">
      <w:marLeft w:val="0"/>
      <w:marRight w:val="0"/>
      <w:marTop w:val="0"/>
      <w:marBottom w:val="0"/>
      <w:divBdr>
        <w:top w:val="none" w:sz="0" w:space="0" w:color="auto"/>
        <w:left w:val="none" w:sz="0" w:space="0" w:color="auto"/>
        <w:bottom w:val="none" w:sz="0" w:space="0" w:color="auto"/>
        <w:right w:val="none" w:sz="0" w:space="0" w:color="auto"/>
      </w:divBdr>
    </w:div>
    <w:div w:id="1231503908">
      <w:marLeft w:val="0"/>
      <w:marRight w:val="0"/>
      <w:marTop w:val="0"/>
      <w:marBottom w:val="0"/>
      <w:divBdr>
        <w:top w:val="none" w:sz="0" w:space="0" w:color="auto"/>
        <w:left w:val="none" w:sz="0" w:space="0" w:color="auto"/>
        <w:bottom w:val="none" w:sz="0" w:space="0" w:color="auto"/>
        <w:right w:val="none" w:sz="0" w:space="0" w:color="auto"/>
      </w:divBdr>
    </w:div>
    <w:div w:id="1231503909">
      <w:marLeft w:val="0"/>
      <w:marRight w:val="0"/>
      <w:marTop w:val="0"/>
      <w:marBottom w:val="0"/>
      <w:divBdr>
        <w:top w:val="none" w:sz="0" w:space="0" w:color="auto"/>
        <w:left w:val="none" w:sz="0" w:space="0" w:color="auto"/>
        <w:bottom w:val="none" w:sz="0" w:space="0" w:color="auto"/>
        <w:right w:val="none" w:sz="0" w:space="0" w:color="auto"/>
      </w:divBdr>
    </w:div>
    <w:div w:id="1231503910">
      <w:marLeft w:val="0"/>
      <w:marRight w:val="0"/>
      <w:marTop w:val="0"/>
      <w:marBottom w:val="0"/>
      <w:divBdr>
        <w:top w:val="none" w:sz="0" w:space="0" w:color="auto"/>
        <w:left w:val="none" w:sz="0" w:space="0" w:color="auto"/>
        <w:bottom w:val="none" w:sz="0" w:space="0" w:color="auto"/>
        <w:right w:val="none" w:sz="0" w:space="0" w:color="auto"/>
      </w:divBdr>
    </w:div>
    <w:div w:id="1231503911">
      <w:marLeft w:val="0"/>
      <w:marRight w:val="0"/>
      <w:marTop w:val="0"/>
      <w:marBottom w:val="0"/>
      <w:divBdr>
        <w:top w:val="none" w:sz="0" w:space="0" w:color="auto"/>
        <w:left w:val="none" w:sz="0" w:space="0" w:color="auto"/>
        <w:bottom w:val="none" w:sz="0" w:space="0" w:color="auto"/>
        <w:right w:val="none" w:sz="0" w:space="0" w:color="auto"/>
      </w:divBdr>
    </w:div>
    <w:div w:id="1231503912">
      <w:marLeft w:val="0"/>
      <w:marRight w:val="0"/>
      <w:marTop w:val="0"/>
      <w:marBottom w:val="0"/>
      <w:divBdr>
        <w:top w:val="none" w:sz="0" w:space="0" w:color="auto"/>
        <w:left w:val="none" w:sz="0" w:space="0" w:color="auto"/>
        <w:bottom w:val="none" w:sz="0" w:space="0" w:color="auto"/>
        <w:right w:val="none" w:sz="0" w:space="0" w:color="auto"/>
      </w:divBdr>
    </w:div>
    <w:div w:id="1231503913">
      <w:marLeft w:val="0"/>
      <w:marRight w:val="0"/>
      <w:marTop w:val="0"/>
      <w:marBottom w:val="0"/>
      <w:divBdr>
        <w:top w:val="none" w:sz="0" w:space="0" w:color="auto"/>
        <w:left w:val="none" w:sz="0" w:space="0" w:color="auto"/>
        <w:bottom w:val="none" w:sz="0" w:space="0" w:color="auto"/>
        <w:right w:val="none" w:sz="0" w:space="0" w:color="auto"/>
      </w:divBdr>
    </w:div>
    <w:div w:id="1231503914">
      <w:marLeft w:val="0"/>
      <w:marRight w:val="0"/>
      <w:marTop w:val="0"/>
      <w:marBottom w:val="0"/>
      <w:divBdr>
        <w:top w:val="none" w:sz="0" w:space="0" w:color="auto"/>
        <w:left w:val="none" w:sz="0" w:space="0" w:color="auto"/>
        <w:bottom w:val="none" w:sz="0" w:space="0" w:color="auto"/>
        <w:right w:val="none" w:sz="0" w:space="0" w:color="auto"/>
      </w:divBdr>
    </w:div>
    <w:div w:id="1231503915">
      <w:marLeft w:val="0"/>
      <w:marRight w:val="0"/>
      <w:marTop w:val="0"/>
      <w:marBottom w:val="0"/>
      <w:divBdr>
        <w:top w:val="none" w:sz="0" w:space="0" w:color="auto"/>
        <w:left w:val="none" w:sz="0" w:space="0" w:color="auto"/>
        <w:bottom w:val="none" w:sz="0" w:space="0" w:color="auto"/>
        <w:right w:val="none" w:sz="0" w:space="0" w:color="auto"/>
      </w:divBdr>
    </w:div>
    <w:div w:id="1231503916">
      <w:marLeft w:val="0"/>
      <w:marRight w:val="0"/>
      <w:marTop w:val="0"/>
      <w:marBottom w:val="0"/>
      <w:divBdr>
        <w:top w:val="none" w:sz="0" w:space="0" w:color="auto"/>
        <w:left w:val="none" w:sz="0" w:space="0" w:color="auto"/>
        <w:bottom w:val="none" w:sz="0" w:space="0" w:color="auto"/>
        <w:right w:val="none" w:sz="0" w:space="0" w:color="auto"/>
      </w:divBdr>
    </w:div>
    <w:div w:id="1231503917">
      <w:marLeft w:val="0"/>
      <w:marRight w:val="0"/>
      <w:marTop w:val="0"/>
      <w:marBottom w:val="0"/>
      <w:divBdr>
        <w:top w:val="none" w:sz="0" w:space="0" w:color="auto"/>
        <w:left w:val="none" w:sz="0" w:space="0" w:color="auto"/>
        <w:bottom w:val="none" w:sz="0" w:space="0" w:color="auto"/>
        <w:right w:val="none" w:sz="0" w:space="0" w:color="auto"/>
      </w:divBdr>
    </w:div>
    <w:div w:id="1231503918">
      <w:marLeft w:val="0"/>
      <w:marRight w:val="0"/>
      <w:marTop w:val="0"/>
      <w:marBottom w:val="0"/>
      <w:divBdr>
        <w:top w:val="none" w:sz="0" w:space="0" w:color="auto"/>
        <w:left w:val="none" w:sz="0" w:space="0" w:color="auto"/>
        <w:bottom w:val="none" w:sz="0" w:space="0" w:color="auto"/>
        <w:right w:val="none" w:sz="0" w:space="0" w:color="auto"/>
      </w:divBdr>
    </w:div>
    <w:div w:id="1231503919">
      <w:marLeft w:val="0"/>
      <w:marRight w:val="0"/>
      <w:marTop w:val="0"/>
      <w:marBottom w:val="0"/>
      <w:divBdr>
        <w:top w:val="none" w:sz="0" w:space="0" w:color="auto"/>
        <w:left w:val="none" w:sz="0" w:space="0" w:color="auto"/>
        <w:bottom w:val="none" w:sz="0" w:space="0" w:color="auto"/>
        <w:right w:val="none" w:sz="0" w:space="0" w:color="auto"/>
      </w:divBdr>
    </w:div>
    <w:div w:id="1231503920">
      <w:marLeft w:val="0"/>
      <w:marRight w:val="0"/>
      <w:marTop w:val="0"/>
      <w:marBottom w:val="0"/>
      <w:divBdr>
        <w:top w:val="none" w:sz="0" w:space="0" w:color="auto"/>
        <w:left w:val="none" w:sz="0" w:space="0" w:color="auto"/>
        <w:bottom w:val="none" w:sz="0" w:space="0" w:color="auto"/>
        <w:right w:val="none" w:sz="0" w:space="0" w:color="auto"/>
      </w:divBdr>
    </w:div>
    <w:div w:id="1231503921">
      <w:marLeft w:val="0"/>
      <w:marRight w:val="0"/>
      <w:marTop w:val="0"/>
      <w:marBottom w:val="0"/>
      <w:divBdr>
        <w:top w:val="none" w:sz="0" w:space="0" w:color="auto"/>
        <w:left w:val="none" w:sz="0" w:space="0" w:color="auto"/>
        <w:bottom w:val="none" w:sz="0" w:space="0" w:color="auto"/>
        <w:right w:val="none" w:sz="0" w:space="0" w:color="auto"/>
      </w:divBdr>
    </w:div>
    <w:div w:id="1231503922">
      <w:marLeft w:val="0"/>
      <w:marRight w:val="0"/>
      <w:marTop w:val="0"/>
      <w:marBottom w:val="0"/>
      <w:divBdr>
        <w:top w:val="none" w:sz="0" w:space="0" w:color="auto"/>
        <w:left w:val="none" w:sz="0" w:space="0" w:color="auto"/>
        <w:bottom w:val="none" w:sz="0" w:space="0" w:color="auto"/>
        <w:right w:val="none" w:sz="0" w:space="0" w:color="auto"/>
      </w:divBdr>
    </w:div>
    <w:div w:id="1231503923">
      <w:marLeft w:val="0"/>
      <w:marRight w:val="0"/>
      <w:marTop w:val="0"/>
      <w:marBottom w:val="0"/>
      <w:divBdr>
        <w:top w:val="none" w:sz="0" w:space="0" w:color="auto"/>
        <w:left w:val="none" w:sz="0" w:space="0" w:color="auto"/>
        <w:bottom w:val="none" w:sz="0" w:space="0" w:color="auto"/>
        <w:right w:val="none" w:sz="0" w:space="0" w:color="auto"/>
      </w:divBdr>
    </w:div>
    <w:div w:id="1231503924">
      <w:marLeft w:val="0"/>
      <w:marRight w:val="0"/>
      <w:marTop w:val="0"/>
      <w:marBottom w:val="0"/>
      <w:divBdr>
        <w:top w:val="none" w:sz="0" w:space="0" w:color="auto"/>
        <w:left w:val="none" w:sz="0" w:space="0" w:color="auto"/>
        <w:bottom w:val="none" w:sz="0" w:space="0" w:color="auto"/>
        <w:right w:val="none" w:sz="0" w:space="0" w:color="auto"/>
      </w:divBdr>
    </w:div>
    <w:div w:id="1231503925">
      <w:marLeft w:val="0"/>
      <w:marRight w:val="0"/>
      <w:marTop w:val="0"/>
      <w:marBottom w:val="0"/>
      <w:divBdr>
        <w:top w:val="none" w:sz="0" w:space="0" w:color="auto"/>
        <w:left w:val="none" w:sz="0" w:space="0" w:color="auto"/>
        <w:bottom w:val="none" w:sz="0" w:space="0" w:color="auto"/>
        <w:right w:val="none" w:sz="0" w:space="0" w:color="auto"/>
      </w:divBdr>
    </w:div>
    <w:div w:id="1231503926">
      <w:marLeft w:val="0"/>
      <w:marRight w:val="0"/>
      <w:marTop w:val="0"/>
      <w:marBottom w:val="0"/>
      <w:divBdr>
        <w:top w:val="none" w:sz="0" w:space="0" w:color="auto"/>
        <w:left w:val="none" w:sz="0" w:space="0" w:color="auto"/>
        <w:bottom w:val="none" w:sz="0" w:space="0" w:color="auto"/>
        <w:right w:val="none" w:sz="0" w:space="0" w:color="auto"/>
      </w:divBdr>
    </w:div>
    <w:div w:id="1231503927">
      <w:marLeft w:val="0"/>
      <w:marRight w:val="0"/>
      <w:marTop w:val="0"/>
      <w:marBottom w:val="0"/>
      <w:divBdr>
        <w:top w:val="none" w:sz="0" w:space="0" w:color="auto"/>
        <w:left w:val="none" w:sz="0" w:space="0" w:color="auto"/>
        <w:bottom w:val="none" w:sz="0" w:space="0" w:color="auto"/>
        <w:right w:val="none" w:sz="0" w:space="0" w:color="auto"/>
      </w:divBdr>
    </w:div>
    <w:div w:id="1231503928">
      <w:marLeft w:val="0"/>
      <w:marRight w:val="0"/>
      <w:marTop w:val="0"/>
      <w:marBottom w:val="0"/>
      <w:divBdr>
        <w:top w:val="none" w:sz="0" w:space="0" w:color="auto"/>
        <w:left w:val="none" w:sz="0" w:space="0" w:color="auto"/>
        <w:bottom w:val="none" w:sz="0" w:space="0" w:color="auto"/>
        <w:right w:val="none" w:sz="0" w:space="0" w:color="auto"/>
      </w:divBdr>
    </w:div>
    <w:div w:id="1231503929">
      <w:marLeft w:val="0"/>
      <w:marRight w:val="0"/>
      <w:marTop w:val="0"/>
      <w:marBottom w:val="0"/>
      <w:divBdr>
        <w:top w:val="none" w:sz="0" w:space="0" w:color="auto"/>
        <w:left w:val="none" w:sz="0" w:space="0" w:color="auto"/>
        <w:bottom w:val="none" w:sz="0" w:space="0" w:color="auto"/>
        <w:right w:val="none" w:sz="0" w:space="0" w:color="auto"/>
      </w:divBdr>
    </w:div>
    <w:div w:id="1231503930">
      <w:marLeft w:val="0"/>
      <w:marRight w:val="0"/>
      <w:marTop w:val="0"/>
      <w:marBottom w:val="0"/>
      <w:divBdr>
        <w:top w:val="none" w:sz="0" w:space="0" w:color="auto"/>
        <w:left w:val="none" w:sz="0" w:space="0" w:color="auto"/>
        <w:bottom w:val="none" w:sz="0" w:space="0" w:color="auto"/>
        <w:right w:val="none" w:sz="0" w:space="0" w:color="auto"/>
      </w:divBdr>
    </w:div>
    <w:div w:id="1231503931">
      <w:marLeft w:val="0"/>
      <w:marRight w:val="0"/>
      <w:marTop w:val="0"/>
      <w:marBottom w:val="0"/>
      <w:divBdr>
        <w:top w:val="none" w:sz="0" w:space="0" w:color="auto"/>
        <w:left w:val="none" w:sz="0" w:space="0" w:color="auto"/>
        <w:bottom w:val="none" w:sz="0" w:space="0" w:color="auto"/>
        <w:right w:val="none" w:sz="0" w:space="0" w:color="auto"/>
      </w:divBdr>
    </w:div>
    <w:div w:id="1231503932">
      <w:marLeft w:val="0"/>
      <w:marRight w:val="0"/>
      <w:marTop w:val="0"/>
      <w:marBottom w:val="0"/>
      <w:divBdr>
        <w:top w:val="none" w:sz="0" w:space="0" w:color="auto"/>
        <w:left w:val="none" w:sz="0" w:space="0" w:color="auto"/>
        <w:bottom w:val="none" w:sz="0" w:space="0" w:color="auto"/>
        <w:right w:val="none" w:sz="0" w:space="0" w:color="auto"/>
      </w:divBdr>
    </w:div>
    <w:div w:id="1231503933">
      <w:marLeft w:val="0"/>
      <w:marRight w:val="0"/>
      <w:marTop w:val="0"/>
      <w:marBottom w:val="0"/>
      <w:divBdr>
        <w:top w:val="none" w:sz="0" w:space="0" w:color="auto"/>
        <w:left w:val="none" w:sz="0" w:space="0" w:color="auto"/>
        <w:bottom w:val="none" w:sz="0" w:space="0" w:color="auto"/>
        <w:right w:val="none" w:sz="0" w:space="0" w:color="auto"/>
      </w:divBdr>
    </w:div>
    <w:div w:id="1231503934">
      <w:marLeft w:val="0"/>
      <w:marRight w:val="0"/>
      <w:marTop w:val="0"/>
      <w:marBottom w:val="0"/>
      <w:divBdr>
        <w:top w:val="none" w:sz="0" w:space="0" w:color="auto"/>
        <w:left w:val="none" w:sz="0" w:space="0" w:color="auto"/>
        <w:bottom w:val="none" w:sz="0" w:space="0" w:color="auto"/>
        <w:right w:val="none" w:sz="0" w:space="0" w:color="auto"/>
      </w:divBdr>
    </w:div>
    <w:div w:id="1231503935">
      <w:marLeft w:val="0"/>
      <w:marRight w:val="0"/>
      <w:marTop w:val="0"/>
      <w:marBottom w:val="0"/>
      <w:divBdr>
        <w:top w:val="none" w:sz="0" w:space="0" w:color="auto"/>
        <w:left w:val="none" w:sz="0" w:space="0" w:color="auto"/>
        <w:bottom w:val="none" w:sz="0" w:space="0" w:color="auto"/>
        <w:right w:val="none" w:sz="0" w:space="0" w:color="auto"/>
      </w:divBdr>
    </w:div>
    <w:div w:id="1231503936">
      <w:marLeft w:val="0"/>
      <w:marRight w:val="0"/>
      <w:marTop w:val="0"/>
      <w:marBottom w:val="0"/>
      <w:divBdr>
        <w:top w:val="none" w:sz="0" w:space="0" w:color="auto"/>
        <w:left w:val="none" w:sz="0" w:space="0" w:color="auto"/>
        <w:bottom w:val="none" w:sz="0" w:space="0" w:color="auto"/>
        <w:right w:val="none" w:sz="0" w:space="0" w:color="auto"/>
      </w:divBdr>
    </w:div>
    <w:div w:id="1231503937">
      <w:marLeft w:val="0"/>
      <w:marRight w:val="0"/>
      <w:marTop w:val="0"/>
      <w:marBottom w:val="0"/>
      <w:divBdr>
        <w:top w:val="none" w:sz="0" w:space="0" w:color="auto"/>
        <w:left w:val="none" w:sz="0" w:space="0" w:color="auto"/>
        <w:bottom w:val="none" w:sz="0" w:space="0" w:color="auto"/>
        <w:right w:val="none" w:sz="0" w:space="0" w:color="auto"/>
      </w:divBdr>
    </w:div>
    <w:div w:id="1231503938">
      <w:marLeft w:val="0"/>
      <w:marRight w:val="0"/>
      <w:marTop w:val="0"/>
      <w:marBottom w:val="0"/>
      <w:divBdr>
        <w:top w:val="none" w:sz="0" w:space="0" w:color="auto"/>
        <w:left w:val="none" w:sz="0" w:space="0" w:color="auto"/>
        <w:bottom w:val="none" w:sz="0" w:space="0" w:color="auto"/>
        <w:right w:val="none" w:sz="0" w:space="0" w:color="auto"/>
      </w:divBdr>
    </w:div>
    <w:div w:id="1231503939">
      <w:marLeft w:val="0"/>
      <w:marRight w:val="0"/>
      <w:marTop w:val="0"/>
      <w:marBottom w:val="0"/>
      <w:divBdr>
        <w:top w:val="none" w:sz="0" w:space="0" w:color="auto"/>
        <w:left w:val="none" w:sz="0" w:space="0" w:color="auto"/>
        <w:bottom w:val="none" w:sz="0" w:space="0" w:color="auto"/>
        <w:right w:val="none" w:sz="0" w:space="0" w:color="auto"/>
      </w:divBdr>
    </w:div>
    <w:div w:id="1231503940">
      <w:marLeft w:val="0"/>
      <w:marRight w:val="0"/>
      <w:marTop w:val="0"/>
      <w:marBottom w:val="0"/>
      <w:divBdr>
        <w:top w:val="none" w:sz="0" w:space="0" w:color="auto"/>
        <w:left w:val="none" w:sz="0" w:space="0" w:color="auto"/>
        <w:bottom w:val="none" w:sz="0" w:space="0" w:color="auto"/>
        <w:right w:val="none" w:sz="0" w:space="0" w:color="auto"/>
      </w:divBdr>
    </w:div>
    <w:div w:id="1231503941">
      <w:marLeft w:val="0"/>
      <w:marRight w:val="0"/>
      <w:marTop w:val="0"/>
      <w:marBottom w:val="0"/>
      <w:divBdr>
        <w:top w:val="none" w:sz="0" w:space="0" w:color="auto"/>
        <w:left w:val="none" w:sz="0" w:space="0" w:color="auto"/>
        <w:bottom w:val="none" w:sz="0" w:space="0" w:color="auto"/>
        <w:right w:val="none" w:sz="0" w:space="0" w:color="auto"/>
      </w:divBdr>
    </w:div>
    <w:div w:id="1231503942">
      <w:marLeft w:val="0"/>
      <w:marRight w:val="0"/>
      <w:marTop w:val="0"/>
      <w:marBottom w:val="0"/>
      <w:divBdr>
        <w:top w:val="none" w:sz="0" w:space="0" w:color="auto"/>
        <w:left w:val="none" w:sz="0" w:space="0" w:color="auto"/>
        <w:bottom w:val="none" w:sz="0" w:space="0" w:color="auto"/>
        <w:right w:val="none" w:sz="0" w:space="0" w:color="auto"/>
      </w:divBdr>
    </w:div>
    <w:div w:id="1231503943">
      <w:marLeft w:val="0"/>
      <w:marRight w:val="0"/>
      <w:marTop w:val="0"/>
      <w:marBottom w:val="0"/>
      <w:divBdr>
        <w:top w:val="none" w:sz="0" w:space="0" w:color="auto"/>
        <w:left w:val="none" w:sz="0" w:space="0" w:color="auto"/>
        <w:bottom w:val="none" w:sz="0" w:space="0" w:color="auto"/>
        <w:right w:val="none" w:sz="0" w:space="0" w:color="auto"/>
      </w:divBdr>
    </w:div>
    <w:div w:id="1231503944">
      <w:marLeft w:val="0"/>
      <w:marRight w:val="0"/>
      <w:marTop w:val="0"/>
      <w:marBottom w:val="0"/>
      <w:divBdr>
        <w:top w:val="none" w:sz="0" w:space="0" w:color="auto"/>
        <w:left w:val="none" w:sz="0" w:space="0" w:color="auto"/>
        <w:bottom w:val="none" w:sz="0" w:space="0" w:color="auto"/>
        <w:right w:val="none" w:sz="0" w:space="0" w:color="auto"/>
      </w:divBdr>
    </w:div>
    <w:div w:id="1231503945">
      <w:marLeft w:val="0"/>
      <w:marRight w:val="0"/>
      <w:marTop w:val="0"/>
      <w:marBottom w:val="0"/>
      <w:divBdr>
        <w:top w:val="none" w:sz="0" w:space="0" w:color="auto"/>
        <w:left w:val="none" w:sz="0" w:space="0" w:color="auto"/>
        <w:bottom w:val="none" w:sz="0" w:space="0" w:color="auto"/>
        <w:right w:val="none" w:sz="0" w:space="0" w:color="auto"/>
      </w:divBdr>
    </w:div>
    <w:div w:id="1231503946">
      <w:marLeft w:val="0"/>
      <w:marRight w:val="0"/>
      <w:marTop w:val="0"/>
      <w:marBottom w:val="0"/>
      <w:divBdr>
        <w:top w:val="none" w:sz="0" w:space="0" w:color="auto"/>
        <w:left w:val="none" w:sz="0" w:space="0" w:color="auto"/>
        <w:bottom w:val="none" w:sz="0" w:space="0" w:color="auto"/>
        <w:right w:val="none" w:sz="0" w:space="0" w:color="auto"/>
      </w:divBdr>
      <w:divsChild>
        <w:div w:id="1231503947">
          <w:marLeft w:val="0"/>
          <w:marRight w:val="0"/>
          <w:marTop w:val="0"/>
          <w:marBottom w:val="0"/>
          <w:divBdr>
            <w:top w:val="none" w:sz="0" w:space="0" w:color="auto"/>
            <w:left w:val="none" w:sz="0" w:space="0" w:color="auto"/>
            <w:bottom w:val="none" w:sz="0" w:space="0" w:color="auto"/>
            <w:right w:val="none" w:sz="0" w:space="0" w:color="auto"/>
          </w:divBdr>
          <w:divsChild>
            <w:div w:id="1231503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1503948">
      <w:marLeft w:val="0"/>
      <w:marRight w:val="0"/>
      <w:marTop w:val="0"/>
      <w:marBottom w:val="0"/>
      <w:divBdr>
        <w:top w:val="none" w:sz="0" w:space="0" w:color="auto"/>
        <w:left w:val="none" w:sz="0" w:space="0" w:color="auto"/>
        <w:bottom w:val="none" w:sz="0" w:space="0" w:color="auto"/>
        <w:right w:val="none" w:sz="0" w:space="0" w:color="auto"/>
      </w:divBdr>
    </w:div>
    <w:div w:id="1231503949">
      <w:marLeft w:val="0"/>
      <w:marRight w:val="0"/>
      <w:marTop w:val="0"/>
      <w:marBottom w:val="0"/>
      <w:divBdr>
        <w:top w:val="none" w:sz="0" w:space="0" w:color="auto"/>
        <w:left w:val="none" w:sz="0" w:space="0" w:color="auto"/>
        <w:bottom w:val="none" w:sz="0" w:space="0" w:color="auto"/>
        <w:right w:val="none" w:sz="0" w:space="0" w:color="auto"/>
      </w:divBdr>
    </w:div>
    <w:div w:id="1231503950">
      <w:marLeft w:val="0"/>
      <w:marRight w:val="0"/>
      <w:marTop w:val="0"/>
      <w:marBottom w:val="0"/>
      <w:divBdr>
        <w:top w:val="none" w:sz="0" w:space="0" w:color="auto"/>
        <w:left w:val="none" w:sz="0" w:space="0" w:color="auto"/>
        <w:bottom w:val="none" w:sz="0" w:space="0" w:color="auto"/>
        <w:right w:val="none" w:sz="0" w:space="0" w:color="auto"/>
      </w:divBdr>
    </w:div>
    <w:div w:id="1231503951">
      <w:marLeft w:val="0"/>
      <w:marRight w:val="0"/>
      <w:marTop w:val="0"/>
      <w:marBottom w:val="0"/>
      <w:divBdr>
        <w:top w:val="none" w:sz="0" w:space="0" w:color="auto"/>
        <w:left w:val="none" w:sz="0" w:space="0" w:color="auto"/>
        <w:bottom w:val="none" w:sz="0" w:space="0" w:color="auto"/>
        <w:right w:val="none" w:sz="0" w:space="0" w:color="auto"/>
      </w:divBdr>
    </w:div>
    <w:div w:id="1231503952">
      <w:marLeft w:val="0"/>
      <w:marRight w:val="0"/>
      <w:marTop w:val="0"/>
      <w:marBottom w:val="0"/>
      <w:divBdr>
        <w:top w:val="none" w:sz="0" w:space="0" w:color="auto"/>
        <w:left w:val="none" w:sz="0" w:space="0" w:color="auto"/>
        <w:bottom w:val="none" w:sz="0" w:space="0" w:color="auto"/>
        <w:right w:val="none" w:sz="0" w:space="0" w:color="auto"/>
      </w:divBdr>
    </w:div>
    <w:div w:id="1231503953">
      <w:marLeft w:val="0"/>
      <w:marRight w:val="0"/>
      <w:marTop w:val="0"/>
      <w:marBottom w:val="0"/>
      <w:divBdr>
        <w:top w:val="none" w:sz="0" w:space="0" w:color="auto"/>
        <w:left w:val="none" w:sz="0" w:space="0" w:color="auto"/>
        <w:bottom w:val="none" w:sz="0" w:space="0" w:color="auto"/>
        <w:right w:val="none" w:sz="0" w:space="0" w:color="auto"/>
      </w:divBdr>
    </w:div>
    <w:div w:id="1231503954">
      <w:marLeft w:val="0"/>
      <w:marRight w:val="0"/>
      <w:marTop w:val="0"/>
      <w:marBottom w:val="0"/>
      <w:divBdr>
        <w:top w:val="none" w:sz="0" w:space="0" w:color="auto"/>
        <w:left w:val="none" w:sz="0" w:space="0" w:color="auto"/>
        <w:bottom w:val="none" w:sz="0" w:space="0" w:color="auto"/>
        <w:right w:val="none" w:sz="0" w:space="0" w:color="auto"/>
      </w:divBdr>
    </w:div>
    <w:div w:id="1231503955">
      <w:marLeft w:val="0"/>
      <w:marRight w:val="0"/>
      <w:marTop w:val="0"/>
      <w:marBottom w:val="0"/>
      <w:divBdr>
        <w:top w:val="none" w:sz="0" w:space="0" w:color="auto"/>
        <w:left w:val="none" w:sz="0" w:space="0" w:color="auto"/>
        <w:bottom w:val="none" w:sz="0" w:space="0" w:color="auto"/>
        <w:right w:val="none" w:sz="0" w:space="0" w:color="auto"/>
      </w:divBdr>
    </w:div>
    <w:div w:id="1231503956">
      <w:marLeft w:val="0"/>
      <w:marRight w:val="0"/>
      <w:marTop w:val="0"/>
      <w:marBottom w:val="0"/>
      <w:divBdr>
        <w:top w:val="none" w:sz="0" w:space="0" w:color="auto"/>
        <w:left w:val="none" w:sz="0" w:space="0" w:color="auto"/>
        <w:bottom w:val="none" w:sz="0" w:space="0" w:color="auto"/>
        <w:right w:val="none" w:sz="0" w:space="0" w:color="auto"/>
      </w:divBdr>
    </w:div>
    <w:div w:id="1231503957">
      <w:marLeft w:val="0"/>
      <w:marRight w:val="0"/>
      <w:marTop w:val="0"/>
      <w:marBottom w:val="0"/>
      <w:divBdr>
        <w:top w:val="none" w:sz="0" w:space="0" w:color="auto"/>
        <w:left w:val="none" w:sz="0" w:space="0" w:color="auto"/>
        <w:bottom w:val="none" w:sz="0" w:space="0" w:color="auto"/>
        <w:right w:val="none" w:sz="0" w:space="0" w:color="auto"/>
      </w:divBdr>
    </w:div>
    <w:div w:id="1231503958">
      <w:marLeft w:val="0"/>
      <w:marRight w:val="0"/>
      <w:marTop w:val="0"/>
      <w:marBottom w:val="0"/>
      <w:divBdr>
        <w:top w:val="none" w:sz="0" w:space="0" w:color="auto"/>
        <w:left w:val="none" w:sz="0" w:space="0" w:color="auto"/>
        <w:bottom w:val="none" w:sz="0" w:space="0" w:color="auto"/>
        <w:right w:val="none" w:sz="0" w:space="0" w:color="auto"/>
      </w:divBdr>
    </w:div>
    <w:div w:id="1231503959">
      <w:marLeft w:val="0"/>
      <w:marRight w:val="0"/>
      <w:marTop w:val="0"/>
      <w:marBottom w:val="0"/>
      <w:divBdr>
        <w:top w:val="none" w:sz="0" w:space="0" w:color="auto"/>
        <w:left w:val="none" w:sz="0" w:space="0" w:color="auto"/>
        <w:bottom w:val="none" w:sz="0" w:space="0" w:color="auto"/>
        <w:right w:val="none" w:sz="0" w:space="0" w:color="auto"/>
      </w:divBdr>
    </w:div>
    <w:div w:id="1231503960">
      <w:marLeft w:val="0"/>
      <w:marRight w:val="0"/>
      <w:marTop w:val="0"/>
      <w:marBottom w:val="0"/>
      <w:divBdr>
        <w:top w:val="none" w:sz="0" w:space="0" w:color="auto"/>
        <w:left w:val="none" w:sz="0" w:space="0" w:color="auto"/>
        <w:bottom w:val="none" w:sz="0" w:space="0" w:color="auto"/>
        <w:right w:val="none" w:sz="0" w:space="0" w:color="auto"/>
      </w:divBdr>
    </w:div>
    <w:div w:id="1231503961">
      <w:marLeft w:val="0"/>
      <w:marRight w:val="0"/>
      <w:marTop w:val="0"/>
      <w:marBottom w:val="0"/>
      <w:divBdr>
        <w:top w:val="none" w:sz="0" w:space="0" w:color="auto"/>
        <w:left w:val="none" w:sz="0" w:space="0" w:color="auto"/>
        <w:bottom w:val="none" w:sz="0" w:space="0" w:color="auto"/>
        <w:right w:val="none" w:sz="0" w:space="0" w:color="auto"/>
      </w:divBdr>
    </w:div>
    <w:div w:id="1231503962">
      <w:marLeft w:val="0"/>
      <w:marRight w:val="0"/>
      <w:marTop w:val="0"/>
      <w:marBottom w:val="0"/>
      <w:divBdr>
        <w:top w:val="none" w:sz="0" w:space="0" w:color="auto"/>
        <w:left w:val="none" w:sz="0" w:space="0" w:color="auto"/>
        <w:bottom w:val="none" w:sz="0" w:space="0" w:color="auto"/>
        <w:right w:val="none" w:sz="0" w:space="0" w:color="auto"/>
      </w:divBdr>
    </w:div>
    <w:div w:id="1231503963">
      <w:marLeft w:val="0"/>
      <w:marRight w:val="0"/>
      <w:marTop w:val="0"/>
      <w:marBottom w:val="0"/>
      <w:divBdr>
        <w:top w:val="none" w:sz="0" w:space="0" w:color="auto"/>
        <w:left w:val="none" w:sz="0" w:space="0" w:color="auto"/>
        <w:bottom w:val="none" w:sz="0" w:space="0" w:color="auto"/>
        <w:right w:val="none" w:sz="0" w:space="0" w:color="auto"/>
      </w:divBdr>
    </w:div>
    <w:div w:id="1231503964">
      <w:marLeft w:val="0"/>
      <w:marRight w:val="0"/>
      <w:marTop w:val="0"/>
      <w:marBottom w:val="0"/>
      <w:divBdr>
        <w:top w:val="none" w:sz="0" w:space="0" w:color="auto"/>
        <w:left w:val="none" w:sz="0" w:space="0" w:color="auto"/>
        <w:bottom w:val="none" w:sz="0" w:space="0" w:color="auto"/>
        <w:right w:val="none" w:sz="0" w:space="0" w:color="auto"/>
      </w:divBdr>
    </w:div>
    <w:div w:id="1231503965">
      <w:marLeft w:val="0"/>
      <w:marRight w:val="0"/>
      <w:marTop w:val="0"/>
      <w:marBottom w:val="0"/>
      <w:divBdr>
        <w:top w:val="none" w:sz="0" w:space="0" w:color="auto"/>
        <w:left w:val="none" w:sz="0" w:space="0" w:color="auto"/>
        <w:bottom w:val="none" w:sz="0" w:space="0" w:color="auto"/>
        <w:right w:val="none" w:sz="0" w:space="0" w:color="auto"/>
      </w:divBdr>
    </w:div>
    <w:div w:id="1231503966">
      <w:marLeft w:val="0"/>
      <w:marRight w:val="0"/>
      <w:marTop w:val="0"/>
      <w:marBottom w:val="0"/>
      <w:divBdr>
        <w:top w:val="none" w:sz="0" w:space="0" w:color="auto"/>
        <w:left w:val="none" w:sz="0" w:space="0" w:color="auto"/>
        <w:bottom w:val="none" w:sz="0" w:space="0" w:color="auto"/>
        <w:right w:val="none" w:sz="0" w:space="0" w:color="auto"/>
      </w:divBdr>
    </w:div>
    <w:div w:id="1231503967">
      <w:marLeft w:val="0"/>
      <w:marRight w:val="0"/>
      <w:marTop w:val="0"/>
      <w:marBottom w:val="0"/>
      <w:divBdr>
        <w:top w:val="none" w:sz="0" w:space="0" w:color="auto"/>
        <w:left w:val="none" w:sz="0" w:space="0" w:color="auto"/>
        <w:bottom w:val="none" w:sz="0" w:space="0" w:color="auto"/>
        <w:right w:val="none" w:sz="0" w:space="0" w:color="auto"/>
      </w:divBdr>
    </w:div>
    <w:div w:id="1231503968">
      <w:marLeft w:val="0"/>
      <w:marRight w:val="0"/>
      <w:marTop w:val="0"/>
      <w:marBottom w:val="0"/>
      <w:divBdr>
        <w:top w:val="none" w:sz="0" w:space="0" w:color="auto"/>
        <w:left w:val="none" w:sz="0" w:space="0" w:color="auto"/>
        <w:bottom w:val="none" w:sz="0" w:space="0" w:color="auto"/>
        <w:right w:val="none" w:sz="0" w:space="0" w:color="auto"/>
      </w:divBdr>
    </w:div>
    <w:div w:id="1231503969">
      <w:marLeft w:val="0"/>
      <w:marRight w:val="0"/>
      <w:marTop w:val="0"/>
      <w:marBottom w:val="0"/>
      <w:divBdr>
        <w:top w:val="none" w:sz="0" w:space="0" w:color="auto"/>
        <w:left w:val="none" w:sz="0" w:space="0" w:color="auto"/>
        <w:bottom w:val="none" w:sz="0" w:space="0" w:color="auto"/>
        <w:right w:val="none" w:sz="0" w:space="0" w:color="auto"/>
      </w:divBdr>
    </w:div>
    <w:div w:id="1231503970">
      <w:marLeft w:val="0"/>
      <w:marRight w:val="0"/>
      <w:marTop w:val="0"/>
      <w:marBottom w:val="0"/>
      <w:divBdr>
        <w:top w:val="none" w:sz="0" w:space="0" w:color="auto"/>
        <w:left w:val="none" w:sz="0" w:space="0" w:color="auto"/>
        <w:bottom w:val="none" w:sz="0" w:space="0" w:color="auto"/>
        <w:right w:val="none" w:sz="0" w:space="0" w:color="auto"/>
      </w:divBdr>
    </w:div>
    <w:div w:id="1231503971">
      <w:marLeft w:val="0"/>
      <w:marRight w:val="0"/>
      <w:marTop w:val="0"/>
      <w:marBottom w:val="0"/>
      <w:divBdr>
        <w:top w:val="none" w:sz="0" w:space="0" w:color="auto"/>
        <w:left w:val="none" w:sz="0" w:space="0" w:color="auto"/>
        <w:bottom w:val="none" w:sz="0" w:space="0" w:color="auto"/>
        <w:right w:val="none" w:sz="0" w:space="0" w:color="auto"/>
      </w:divBdr>
    </w:div>
    <w:div w:id="1231503972">
      <w:marLeft w:val="0"/>
      <w:marRight w:val="0"/>
      <w:marTop w:val="0"/>
      <w:marBottom w:val="0"/>
      <w:divBdr>
        <w:top w:val="none" w:sz="0" w:space="0" w:color="auto"/>
        <w:left w:val="none" w:sz="0" w:space="0" w:color="auto"/>
        <w:bottom w:val="none" w:sz="0" w:space="0" w:color="auto"/>
        <w:right w:val="none" w:sz="0" w:space="0" w:color="auto"/>
      </w:divBdr>
    </w:div>
    <w:div w:id="1231503973">
      <w:marLeft w:val="0"/>
      <w:marRight w:val="0"/>
      <w:marTop w:val="0"/>
      <w:marBottom w:val="0"/>
      <w:divBdr>
        <w:top w:val="none" w:sz="0" w:space="0" w:color="auto"/>
        <w:left w:val="none" w:sz="0" w:space="0" w:color="auto"/>
        <w:bottom w:val="none" w:sz="0" w:space="0" w:color="auto"/>
        <w:right w:val="none" w:sz="0" w:space="0" w:color="auto"/>
      </w:divBdr>
    </w:div>
    <w:div w:id="1231503974">
      <w:marLeft w:val="0"/>
      <w:marRight w:val="0"/>
      <w:marTop w:val="0"/>
      <w:marBottom w:val="0"/>
      <w:divBdr>
        <w:top w:val="none" w:sz="0" w:space="0" w:color="auto"/>
        <w:left w:val="none" w:sz="0" w:space="0" w:color="auto"/>
        <w:bottom w:val="none" w:sz="0" w:space="0" w:color="auto"/>
        <w:right w:val="none" w:sz="0" w:space="0" w:color="auto"/>
      </w:divBdr>
    </w:div>
    <w:div w:id="1231503975">
      <w:marLeft w:val="0"/>
      <w:marRight w:val="0"/>
      <w:marTop w:val="0"/>
      <w:marBottom w:val="0"/>
      <w:divBdr>
        <w:top w:val="none" w:sz="0" w:space="0" w:color="auto"/>
        <w:left w:val="none" w:sz="0" w:space="0" w:color="auto"/>
        <w:bottom w:val="none" w:sz="0" w:space="0" w:color="auto"/>
        <w:right w:val="none" w:sz="0" w:space="0" w:color="auto"/>
      </w:divBdr>
    </w:div>
    <w:div w:id="1231503976">
      <w:marLeft w:val="0"/>
      <w:marRight w:val="0"/>
      <w:marTop w:val="0"/>
      <w:marBottom w:val="0"/>
      <w:divBdr>
        <w:top w:val="none" w:sz="0" w:space="0" w:color="auto"/>
        <w:left w:val="none" w:sz="0" w:space="0" w:color="auto"/>
        <w:bottom w:val="none" w:sz="0" w:space="0" w:color="auto"/>
        <w:right w:val="none" w:sz="0" w:space="0" w:color="auto"/>
      </w:divBdr>
    </w:div>
    <w:div w:id="1231503977">
      <w:marLeft w:val="0"/>
      <w:marRight w:val="0"/>
      <w:marTop w:val="0"/>
      <w:marBottom w:val="0"/>
      <w:divBdr>
        <w:top w:val="none" w:sz="0" w:space="0" w:color="auto"/>
        <w:left w:val="none" w:sz="0" w:space="0" w:color="auto"/>
        <w:bottom w:val="none" w:sz="0" w:space="0" w:color="auto"/>
        <w:right w:val="none" w:sz="0" w:space="0" w:color="auto"/>
      </w:divBdr>
    </w:div>
    <w:div w:id="1231503978">
      <w:marLeft w:val="0"/>
      <w:marRight w:val="0"/>
      <w:marTop w:val="0"/>
      <w:marBottom w:val="0"/>
      <w:divBdr>
        <w:top w:val="none" w:sz="0" w:space="0" w:color="auto"/>
        <w:left w:val="none" w:sz="0" w:space="0" w:color="auto"/>
        <w:bottom w:val="none" w:sz="0" w:space="0" w:color="auto"/>
        <w:right w:val="none" w:sz="0" w:space="0" w:color="auto"/>
      </w:divBdr>
    </w:div>
    <w:div w:id="1231503979">
      <w:marLeft w:val="0"/>
      <w:marRight w:val="0"/>
      <w:marTop w:val="0"/>
      <w:marBottom w:val="0"/>
      <w:divBdr>
        <w:top w:val="none" w:sz="0" w:space="0" w:color="auto"/>
        <w:left w:val="none" w:sz="0" w:space="0" w:color="auto"/>
        <w:bottom w:val="none" w:sz="0" w:space="0" w:color="auto"/>
        <w:right w:val="none" w:sz="0" w:space="0" w:color="auto"/>
      </w:divBdr>
    </w:div>
    <w:div w:id="1231503980">
      <w:marLeft w:val="0"/>
      <w:marRight w:val="0"/>
      <w:marTop w:val="0"/>
      <w:marBottom w:val="0"/>
      <w:divBdr>
        <w:top w:val="none" w:sz="0" w:space="0" w:color="auto"/>
        <w:left w:val="none" w:sz="0" w:space="0" w:color="auto"/>
        <w:bottom w:val="none" w:sz="0" w:space="0" w:color="auto"/>
        <w:right w:val="none" w:sz="0" w:space="0" w:color="auto"/>
      </w:divBdr>
    </w:div>
    <w:div w:id="1231503981">
      <w:marLeft w:val="0"/>
      <w:marRight w:val="0"/>
      <w:marTop w:val="0"/>
      <w:marBottom w:val="0"/>
      <w:divBdr>
        <w:top w:val="none" w:sz="0" w:space="0" w:color="auto"/>
        <w:left w:val="none" w:sz="0" w:space="0" w:color="auto"/>
        <w:bottom w:val="none" w:sz="0" w:space="0" w:color="auto"/>
        <w:right w:val="none" w:sz="0" w:space="0" w:color="auto"/>
      </w:divBdr>
    </w:div>
    <w:div w:id="1231503982">
      <w:marLeft w:val="0"/>
      <w:marRight w:val="0"/>
      <w:marTop w:val="0"/>
      <w:marBottom w:val="0"/>
      <w:divBdr>
        <w:top w:val="none" w:sz="0" w:space="0" w:color="auto"/>
        <w:left w:val="none" w:sz="0" w:space="0" w:color="auto"/>
        <w:bottom w:val="none" w:sz="0" w:space="0" w:color="auto"/>
        <w:right w:val="none" w:sz="0" w:space="0" w:color="auto"/>
      </w:divBdr>
    </w:div>
    <w:div w:id="1231503983">
      <w:marLeft w:val="0"/>
      <w:marRight w:val="0"/>
      <w:marTop w:val="0"/>
      <w:marBottom w:val="0"/>
      <w:divBdr>
        <w:top w:val="none" w:sz="0" w:space="0" w:color="auto"/>
        <w:left w:val="none" w:sz="0" w:space="0" w:color="auto"/>
        <w:bottom w:val="none" w:sz="0" w:space="0" w:color="auto"/>
        <w:right w:val="none" w:sz="0" w:space="0" w:color="auto"/>
      </w:divBdr>
    </w:div>
    <w:div w:id="1231503984">
      <w:marLeft w:val="0"/>
      <w:marRight w:val="0"/>
      <w:marTop w:val="0"/>
      <w:marBottom w:val="0"/>
      <w:divBdr>
        <w:top w:val="none" w:sz="0" w:space="0" w:color="auto"/>
        <w:left w:val="none" w:sz="0" w:space="0" w:color="auto"/>
        <w:bottom w:val="none" w:sz="0" w:space="0" w:color="auto"/>
        <w:right w:val="none" w:sz="0" w:space="0" w:color="auto"/>
      </w:divBdr>
    </w:div>
    <w:div w:id="1231503985">
      <w:marLeft w:val="0"/>
      <w:marRight w:val="0"/>
      <w:marTop w:val="0"/>
      <w:marBottom w:val="0"/>
      <w:divBdr>
        <w:top w:val="none" w:sz="0" w:space="0" w:color="auto"/>
        <w:left w:val="none" w:sz="0" w:space="0" w:color="auto"/>
        <w:bottom w:val="none" w:sz="0" w:space="0" w:color="auto"/>
        <w:right w:val="none" w:sz="0" w:space="0" w:color="auto"/>
      </w:divBdr>
    </w:div>
    <w:div w:id="1231503986">
      <w:marLeft w:val="0"/>
      <w:marRight w:val="0"/>
      <w:marTop w:val="0"/>
      <w:marBottom w:val="0"/>
      <w:divBdr>
        <w:top w:val="none" w:sz="0" w:space="0" w:color="auto"/>
        <w:left w:val="none" w:sz="0" w:space="0" w:color="auto"/>
        <w:bottom w:val="none" w:sz="0" w:space="0" w:color="auto"/>
        <w:right w:val="none" w:sz="0" w:space="0" w:color="auto"/>
      </w:divBdr>
    </w:div>
    <w:div w:id="1231503987">
      <w:marLeft w:val="0"/>
      <w:marRight w:val="0"/>
      <w:marTop w:val="0"/>
      <w:marBottom w:val="0"/>
      <w:divBdr>
        <w:top w:val="none" w:sz="0" w:space="0" w:color="auto"/>
        <w:left w:val="none" w:sz="0" w:space="0" w:color="auto"/>
        <w:bottom w:val="none" w:sz="0" w:space="0" w:color="auto"/>
        <w:right w:val="none" w:sz="0" w:space="0" w:color="auto"/>
      </w:divBdr>
    </w:div>
    <w:div w:id="1231503988">
      <w:marLeft w:val="0"/>
      <w:marRight w:val="0"/>
      <w:marTop w:val="0"/>
      <w:marBottom w:val="0"/>
      <w:divBdr>
        <w:top w:val="none" w:sz="0" w:space="0" w:color="auto"/>
        <w:left w:val="none" w:sz="0" w:space="0" w:color="auto"/>
        <w:bottom w:val="none" w:sz="0" w:space="0" w:color="auto"/>
        <w:right w:val="none" w:sz="0" w:space="0" w:color="auto"/>
      </w:divBdr>
    </w:div>
    <w:div w:id="1231503989">
      <w:marLeft w:val="0"/>
      <w:marRight w:val="0"/>
      <w:marTop w:val="0"/>
      <w:marBottom w:val="0"/>
      <w:divBdr>
        <w:top w:val="none" w:sz="0" w:space="0" w:color="auto"/>
        <w:left w:val="none" w:sz="0" w:space="0" w:color="auto"/>
        <w:bottom w:val="none" w:sz="0" w:space="0" w:color="auto"/>
        <w:right w:val="none" w:sz="0" w:space="0" w:color="auto"/>
      </w:divBdr>
    </w:div>
    <w:div w:id="1231503990">
      <w:marLeft w:val="0"/>
      <w:marRight w:val="0"/>
      <w:marTop w:val="0"/>
      <w:marBottom w:val="0"/>
      <w:divBdr>
        <w:top w:val="none" w:sz="0" w:space="0" w:color="auto"/>
        <w:left w:val="none" w:sz="0" w:space="0" w:color="auto"/>
        <w:bottom w:val="none" w:sz="0" w:space="0" w:color="auto"/>
        <w:right w:val="none" w:sz="0" w:space="0" w:color="auto"/>
      </w:divBdr>
    </w:div>
    <w:div w:id="1231503991">
      <w:marLeft w:val="0"/>
      <w:marRight w:val="0"/>
      <w:marTop w:val="0"/>
      <w:marBottom w:val="0"/>
      <w:divBdr>
        <w:top w:val="none" w:sz="0" w:space="0" w:color="auto"/>
        <w:left w:val="none" w:sz="0" w:space="0" w:color="auto"/>
        <w:bottom w:val="none" w:sz="0" w:space="0" w:color="auto"/>
        <w:right w:val="none" w:sz="0" w:space="0" w:color="auto"/>
      </w:divBdr>
    </w:div>
    <w:div w:id="1231503992">
      <w:marLeft w:val="0"/>
      <w:marRight w:val="0"/>
      <w:marTop w:val="0"/>
      <w:marBottom w:val="0"/>
      <w:divBdr>
        <w:top w:val="none" w:sz="0" w:space="0" w:color="auto"/>
        <w:left w:val="none" w:sz="0" w:space="0" w:color="auto"/>
        <w:bottom w:val="none" w:sz="0" w:space="0" w:color="auto"/>
        <w:right w:val="none" w:sz="0" w:space="0" w:color="auto"/>
      </w:divBdr>
    </w:div>
    <w:div w:id="1231503993">
      <w:marLeft w:val="0"/>
      <w:marRight w:val="0"/>
      <w:marTop w:val="0"/>
      <w:marBottom w:val="0"/>
      <w:divBdr>
        <w:top w:val="none" w:sz="0" w:space="0" w:color="auto"/>
        <w:left w:val="none" w:sz="0" w:space="0" w:color="auto"/>
        <w:bottom w:val="none" w:sz="0" w:space="0" w:color="auto"/>
        <w:right w:val="none" w:sz="0" w:space="0" w:color="auto"/>
      </w:divBdr>
    </w:div>
    <w:div w:id="1231503994">
      <w:marLeft w:val="0"/>
      <w:marRight w:val="0"/>
      <w:marTop w:val="0"/>
      <w:marBottom w:val="0"/>
      <w:divBdr>
        <w:top w:val="none" w:sz="0" w:space="0" w:color="auto"/>
        <w:left w:val="none" w:sz="0" w:space="0" w:color="auto"/>
        <w:bottom w:val="none" w:sz="0" w:space="0" w:color="auto"/>
        <w:right w:val="none" w:sz="0" w:space="0" w:color="auto"/>
      </w:divBdr>
    </w:div>
    <w:div w:id="1231503995">
      <w:marLeft w:val="0"/>
      <w:marRight w:val="0"/>
      <w:marTop w:val="0"/>
      <w:marBottom w:val="0"/>
      <w:divBdr>
        <w:top w:val="none" w:sz="0" w:space="0" w:color="auto"/>
        <w:left w:val="none" w:sz="0" w:space="0" w:color="auto"/>
        <w:bottom w:val="none" w:sz="0" w:space="0" w:color="auto"/>
        <w:right w:val="none" w:sz="0" w:space="0" w:color="auto"/>
      </w:divBdr>
    </w:div>
    <w:div w:id="1231503996">
      <w:marLeft w:val="0"/>
      <w:marRight w:val="0"/>
      <w:marTop w:val="0"/>
      <w:marBottom w:val="0"/>
      <w:divBdr>
        <w:top w:val="none" w:sz="0" w:space="0" w:color="auto"/>
        <w:left w:val="none" w:sz="0" w:space="0" w:color="auto"/>
        <w:bottom w:val="none" w:sz="0" w:space="0" w:color="auto"/>
        <w:right w:val="none" w:sz="0" w:space="0" w:color="auto"/>
      </w:divBdr>
    </w:div>
    <w:div w:id="1231503997">
      <w:marLeft w:val="0"/>
      <w:marRight w:val="0"/>
      <w:marTop w:val="0"/>
      <w:marBottom w:val="0"/>
      <w:divBdr>
        <w:top w:val="none" w:sz="0" w:space="0" w:color="auto"/>
        <w:left w:val="none" w:sz="0" w:space="0" w:color="auto"/>
        <w:bottom w:val="none" w:sz="0" w:space="0" w:color="auto"/>
        <w:right w:val="none" w:sz="0" w:space="0" w:color="auto"/>
      </w:divBdr>
    </w:div>
    <w:div w:id="1231503998">
      <w:marLeft w:val="0"/>
      <w:marRight w:val="0"/>
      <w:marTop w:val="0"/>
      <w:marBottom w:val="0"/>
      <w:divBdr>
        <w:top w:val="none" w:sz="0" w:space="0" w:color="auto"/>
        <w:left w:val="none" w:sz="0" w:space="0" w:color="auto"/>
        <w:bottom w:val="none" w:sz="0" w:space="0" w:color="auto"/>
        <w:right w:val="none" w:sz="0" w:space="0" w:color="auto"/>
      </w:divBdr>
    </w:div>
    <w:div w:id="1231503999">
      <w:marLeft w:val="0"/>
      <w:marRight w:val="0"/>
      <w:marTop w:val="0"/>
      <w:marBottom w:val="0"/>
      <w:divBdr>
        <w:top w:val="none" w:sz="0" w:space="0" w:color="auto"/>
        <w:left w:val="none" w:sz="0" w:space="0" w:color="auto"/>
        <w:bottom w:val="none" w:sz="0" w:space="0" w:color="auto"/>
        <w:right w:val="none" w:sz="0" w:space="0" w:color="auto"/>
      </w:divBdr>
    </w:div>
    <w:div w:id="1231504000">
      <w:marLeft w:val="0"/>
      <w:marRight w:val="0"/>
      <w:marTop w:val="0"/>
      <w:marBottom w:val="0"/>
      <w:divBdr>
        <w:top w:val="none" w:sz="0" w:space="0" w:color="auto"/>
        <w:left w:val="none" w:sz="0" w:space="0" w:color="auto"/>
        <w:bottom w:val="none" w:sz="0" w:space="0" w:color="auto"/>
        <w:right w:val="none" w:sz="0" w:space="0" w:color="auto"/>
      </w:divBdr>
    </w:div>
    <w:div w:id="1231504001">
      <w:marLeft w:val="0"/>
      <w:marRight w:val="0"/>
      <w:marTop w:val="0"/>
      <w:marBottom w:val="0"/>
      <w:divBdr>
        <w:top w:val="none" w:sz="0" w:space="0" w:color="auto"/>
        <w:left w:val="none" w:sz="0" w:space="0" w:color="auto"/>
        <w:bottom w:val="none" w:sz="0" w:space="0" w:color="auto"/>
        <w:right w:val="none" w:sz="0" w:space="0" w:color="auto"/>
      </w:divBdr>
    </w:div>
    <w:div w:id="1231504002">
      <w:marLeft w:val="0"/>
      <w:marRight w:val="0"/>
      <w:marTop w:val="0"/>
      <w:marBottom w:val="0"/>
      <w:divBdr>
        <w:top w:val="none" w:sz="0" w:space="0" w:color="auto"/>
        <w:left w:val="none" w:sz="0" w:space="0" w:color="auto"/>
        <w:bottom w:val="none" w:sz="0" w:space="0" w:color="auto"/>
        <w:right w:val="none" w:sz="0" w:space="0" w:color="auto"/>
      </w:divBdr>
    </w:div>
    <w:div w:id="1231504003">
      <w:marLeft w:val="0"/>
      <w:marRight w:val="0"/>
      <w:marTop w:val="0"/>
      <w:marBottom w:val="0"/>
      <w:divBdr>
        <w:top w:val="none" w:sz="0" w:space="0" w:color="auto"/>
        <w:left w:val="none" w:sz="0" w:space="0" w:color="auto"/>
        <w:bottom w:val="none" w:sz="0" w:space="0" w:color="auto"/>
        <w:right w:val="none" w:sz="0" w:space="0" w:color="auto"/>
      </w:divBdr>
    </w:div>
    <w:div w:id="1231504004">
      <w:marLeft w:val="0"/>
      <w:marRight w:val="0"/>
      <w:marTop w:val="0"/>
      <w:marBottom w:val="0"/>
      <w:divBdr>
        <w:top w:val="none" w:sz="0" w:space="0" w:color="auto"/>
        <w:left w:val="none" w:sz="0" w:space="0" w:color="auto"/>
        <w:bottom w:val="none" w:sz="0" w:space="0" w:color="auto"/>
        <w:right w:val="none" w:sz="0" w:space="0" w:color="auto"/>
      </w:divBdr>
    </w:div>
    <w:div w:id="1231504005">
      <w:marLeft w:val="0"/>
      <w:marRight w:val="0"/>
      <w:marTop w:val="0"/>
      <w:marBottom w:val="0"/>
      <w:divBdr>
        <w:top w:val="none" w:sz="0" w:space="0" w:color="auto"/>
        <w:left w:val="none" w:sz="0" w:space="0" w:color="auto"/>
        <w:bottom w:val="none" w:sz="0" w:space="0" w:color="auto"/>
        <w:right w:val="none" w:sz="0" w:space="0" w:color="auto"/>
      </w:divBdr>
    </w:div>
    <w:div w:id="1232692492">
      <w:bodyDiv w:val="1"/>
      <w:marLeft w:val="0"/>
      <w:marRight w:val="0"/>
      <w:marTop w:val="0"/>
      <w:marBottom w:val="0"/>
      <w:divBdr>
        <w:top w:val="none" w:sz="0" w:space="0" w:color="auto"/>
        <w:left w:val="none" w:sz="0" w:space="0" w:color="auto"/>
        <w:bottom w:val="none" w:sz="0" w:space="0" w:color="auto"/>
        <w:right w:val="none" w:sz="0" w:space="0" w:color="auto"/>
      </w:divBdr>
    </w:div>
    <w:div w:id="1276405155">
      <w:bodyDiv w:val="1"/>
      <w:marLeft w:val="0"/>
      <w:marRight w:val="0"/>
      <w:marTop w:val="0"/>
      <w:marBottom w:val="0"/>
      <w:divBdr>
        <w:top w:val="none" w:sz="0" w:space="0" w:color="auto"/>
        <w:left w:val="none" w:sz="0" w:space="0" w:color="auto"/>
        <w:bottom w:val="none" w:sz="0" w:space="0" w:color="auto"/>
        <w:right w:val="none" w:sz="0" w:space="0" w:color="auto"/>
      </w:divBdr>
    </w:div>
    <w:div w:id="1349333515">
      <w:bodyDiv w:val="1"/>
      <w:marLeft w:val="0"/>
      <w:marRight w:val="0"/>
      <w:marTop w:val="0"/>
      <w:marBottom w:val="0"/>
      <w:divBdr>
        <w:top w:val="none" w:sz="0" w:space="0" w:color="auto"/>
        <w:left w:val="none" w:sz="0" w:space="0" w:color="auto"/>
        <w:bottom w:val="none" w:sz="0" w:space="0" w:color="auto"/>
        <w:right w:val="none" w:sz="0" w:space="0" w:color="auto"/>
      </w:divBdr>
    </w:div>
    <w:div w:id="1383401962">
      <w:bodyDiv w:val="1"/>
      <w:marLeft w:val="0"/>
      <w:marRight w:val="0"/>
      <w:marTop w:val="0"/>
      <w:marBottom w:val="0"/>
      <w:divBdr>
        <w:top w:val="none" w:sz="0" w:space="0" w:color="auto"/>
        <w:left w:val="none" w:sz="0" w:space="0" w:color="auto"/>
        <w:bottom w:val="none" w:sz="0" w:space="0" w:color="auto"/>
        <w:right w:val="none" w:sz="0" w:space="0" w:color="auto"/>
      </w:divBdr>
    </w:div>
    <w:div w:id="1387218302">
      <w:bodyDiv w:val="1"/>
      <w:marLeft w:val="0"/>
      <w:marRight w:val="0"/>
      <w:marTop w:val="0"/>
      <w:marBottom w:val="0"/>
      <w:divBdr>
        <w:top w:val="none" w:sz="0" w:space="0" w:color="auto"/>
        <w:left w:val="none" w:sz="0" w:space="0" w:color="auto"/>
        <w:bottom w:val="none" w:sz="0" w:space="0" w:color="auto"/>
        <w:right w:val="none" w:sz="0" w:space="0" w:color="auto"/>
      </w:divBdr>
    </w:div>
    <w:div w:id="1416629825">
      <w:bodyDiv w:val="1"/>
      <w:marLeft w:val="0"/>
      <w:marRight w:val="0"/>
      <w:marTop w:val="0"/>
      <w:marBottom w:val="0"/>
      <w:divBdr>
        <w:top w:val="none" w:sz="0" w:space="0" w:color="auto"/>
        <w:left w:val="none" w:sz="0" w:space="0" w:color="auto"/>
        <w:bottom w:val="none" w:sz="0" w:space="0" w:color="auto"/>
        <w:right w:val="none" w:sz="0" w:space="0" w:color="auto"/>
      </w:divBdr>
    </w:div>
    <w:div w:id="1496803603">
      <w:bodyDiv w:val="1"/>
      <w:marLeft w:val="0"/>
      <w:marRight w:val="0"/>
      <w:marTop w:val="0"/>
      <w:marBottom w:val="0"/>
      <w:divBdr>
        <w:top w:val="none" w:sz="0" w:space="0" w:color="auto"/>
        <w:left w:val="none" w:sz="0" w:space="0" w:color="auto"/>
        <w:bottom w:val="none" w:sz="0" w:space="0" w:color="auto"/>
        <w:right w:val="none" w:sz="0" w:space="0" w:color="auto"/>
      </w:divBdr>
    </w:div>
    <w:div w:id="1551644899">
      <w:bodyDiv w:val="1"/>
      <w:marLeft w:val="0"/>
      <w:marRight w:val="0"/>
      <w:marTop w:val="0"/>
      <w:marBottom w:val="0"/>
      <w:divBdr>
        <w:top w:val="none" w:sz="0" w:space="0" w:color="auto"/>
        <w:left w:val="none" w:sz="0" w:space="0" w:color="auto"/>
        <w:bottom w:val="none" w:sz="0" w:space="0" w:color="auto"/>
        <w:right w:val="none" w:sz="0" w:space="0" w:color="auto"/>
      </w:divBdr>
    </w:div>
    <w:div w:id="1661348939">
      <w:bodyDiv w:val="1"/>
      <w:marLeft w:val="0"/>
      <w:marRight w:val="0"/>
      <w:marTop w:val="0"/>
      <w:marBottom w:val="0"/>
      <w:divBdr>
        <w:top w:val="none" w:sz="0" w:space="0" w:color="auto"/>
        <w:left w:val="none" w:sz="0" w:space="0" w:color="auto"/>
        <w:bottom w:val="none" w:sz="0" w:space="0" w:color="auto"/>
        <w:right w:val="none" w:sz="0" w:space="0" w:color="auto"/>
      </w:divBdr>
    </w:div>
    <w:div w:id="1664704525">
      <w:bodyDiv w:val="1"/>
      <w:marLeft w:val="0"/>
      <w:marRight w:val="0"/>
      <w:marTop w:val="0"/>
      <w:marBottom w:val="0"/>
      <w:divBdr>
        <w:top w:val="none" w:sz="0" w:space="0" w:color="auto"/>
        <w:left w:val="none" w:sz="0" w:space="0" w:color="auto"/>
        <w:bottom w:val="none" w:sz="0" w:space="0" w:color="auto"/>
        <w:right w:val="none" w:sz="0" w:space="0" w:color="auto"/>
      </w:divBdr>
    </w:div>
    <w:div w:id="1753235374">
      <w:bodyDiv w:val="1"/>
      <w:marLeft w:val="0"/>
      <w:marRight w:val="0"/>
      <w:marTop w:val="0"/>
      <w:marBottom w:val="0"/>
      <w:divBdr>
        <w:top w:val="none" w:sz="0" w:space="0" w:color="auto"/>
        <w:left w:val="none" w:sz="0" w:space="0" w:color="auto"/>
        <w:bottom w:val="none" w:sz="0" w:space="0" w:color="auto"/>
        <w:right w:val="none" w:sz="0" w:space="0" w:color="auto"/>
      </w:divBdr>
    </w:div>
    <w:div w:id="1777943960">
      <w:bodyDiv w:val="1"/>
      <w:marLeft w:val="0"/>
      <w:marRight w:val="0"/>
      <w:marTop w:val="0"/>
      <w:marBottom w:val="0"/>
      <w:divBdr>
        <w:top w:val="none" w:sz="0" w:space="0" w:color="auto"/>
        <w:left w:val="none" w:sz="0" w:space="0" w:color="auto"/>
        <w:bottom w:val="none" w:sz="0" w:space="0" w:color="auto"/>
        <w:right w:val="none" w:sz="0" w:space="0" w:color="auto"/>
      </w:divBdr>
    </w:div>
    <w:div w:id="1828590883">
      <w:bodyDiv w:val="1"/>
      <w:marLeft w:val="0"/>
      <w:marRight w:val="0"/>
      <w:marTop w:val="0"/>
      <w:marBottom w:val="0"/>
      <w:divBdr>
        <w:top w:val="none" w:sz="0" w:space="0" w:color="auto"/>
        <w:left w:val="none" w:sz="0" w:space="0" w:color="auto"/>
        <w:bottom w:val="none" w:sz="0" w:space="0" w:color="auto"/>
        <w:right w:val="none" w:sz="0" w:space="0" w:color="auto"/>
      </w:divBdr>
    </w:div>
    <w:div w:id="1831755137">
      <w:bodyDiv w:val="1"/>
      <w:marLeft w:val="0"/>
      <w:marRight w:val="0"/>
      <w:marTop w:val="0"/>
      <w:marBottom w:val="0"/>
      <w:divBdr>
        <w:top w:val="none" w:sz="0" w:space="0" w:color="auto"/>
        <w:left w:val="none" w:sz="0" w:space="0" w:color="auto"/>
        <w:bottom w:val="none" w:sz="0" w:space="0" w:color="auto"/>
        <w:right w:val="none" w:sz="0" w:space="0" w:color="auto"/>
      </w:divBdr>
    </w:div>
    <w:div w:id="1981424592">
      <w:bodyDiv w:val="1"/>
      <w:marLeft w:val="0"/>
      <w:marRight w:val="0"/>
      <w:marTop w:val="0"/>
      <w:marBottom w:val="0"/>
      <w:divBdr>
        <w:top w:val="none" w:sz="0" w:space="0" w:color="auto"/>
        <w:left w:val="none" w:sz="0" w:space="0" w:color="auto"/>
        <w:bottom w:val="none" w:sz="0" w:space="0" w:color="auto"/>
        <w:right w:val="none" w:sz="0" w:space="0" w:color="auto"/>
      </w:divBdr>
    </w:div>
    <w:div w:id="21177504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natra.es" TargetMode="Externa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001BACE-A2EF-4385-9D62-89A9B7F096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403</TotalTime>
  <Pages>61</Pages>
  <Words>19039</Words>
  <Characters>105103</Characters>
  <Application>Microsoft Office Word</Application>
  <DocSecurity>0</DocSecurity>
  <Lines>875</Lines>
  <Paragraphs>247</Paragraphs>
  <ScaleCrop>false</ScaleCrop>
  <HeadingPairs>
    <vt:vector size="2" baseType="variant">
      <vt:variant>
        <vt:lpstr>Título</vt:lpstr>
      </vt:variant>
      <vt:variant>
        <vt:i4>1</vt:i4>
      </vt:variant>
    </vt:vector>
  </HeadingPairs>
  <TitlesOfParts>
    <vt:vector size="1" baseType="lpstr">
      <vt:lpstr>COMPAÑIA MANUFACTURERA, S.A.</vt:lpstr>
    </vt:vector>
  </TitlesOfParts>
  <Manager>DTA</Manager>
  <Company>MSFT</Company>
  <LinksUpToDate>false</LinksUpToDate>
  <CharactersWithSpaces>123895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COMPAÑIA MANUFACTURERA, S.A.</dc:title>
  <dc:subject>Cuentas anuales individuales 1 ejercicio</dc:subject>
  <dc:creator>Marta Sanjuán</dc:creator>
  <cp:keywords/>
  <dc:description/>
  <cp:lastModifiedBy>Jaime uzquiano</cp:lastModifiedBy>
  <cp:revision>15</cp:revision>
  <cp:lastPrinted>2014-02-28T12:45:00Z</cp:lastPrinted>
  <dcterms:created xsi:type="dcterms:W3CDTF">2014-02-24T20:10:00Z</dcterms:created>
  <dcterms:modified xsi:type="dcterms:W3CDTF">2014-02-28T18:14:00Z</dcterms:modified>
</cp:coreProperties>
</file>