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C3D" w:rsidRPr="000D141D" w:rsidRDefault="00BF5D6B" w:rsidP="00BF5D6B">
      <w:pPr>
        <w:tabs>
          <w:tab w:val="left" w:pos="2028"/>
          <w:tab w:val="center" w:pos="5103"/>
        </w:tabs>
        <w:ind w:left="567" w:right="566"/>
        <w:rPr>
          <w:rFonts w:ascii="Times New Roman" w:hAnsi="Times New Roman" w:cs="Times New Roman"/>
          <w:b/>
          <w:color w:val="C00000"/>
          <w:sz w:val="16"/>
          <w:szCs w:val="16"/>
        </w:rPr>
      </w:pPr>
      <w:bookmarkStart w:id="0" w:name="OLE_LINK13"/>
      <w:bookmarkStart w:id="1" w:name="OLE_LINK14"/>
      <w:bookmarkStart w:id="2" w:name="OLE_LINK15"/>
      <w:r>
        <w:rPr>
          <w:rFonts w:ascii="Times New Roman" w:hAnsi="Times New Roman" w:cs="Times New Roman"/>
          <w:b/>
          <w:color w:val="C00000"/>
          <w:sz w:val="16"/>
          <w:szCs w:val="16"/>
        </w:rPr>
        <w:tab/>
      </w:r>
      <w:r>
        <w:rPr>
          <w:rFonts w:ascii="Times New Roman" w:hAnsi="Times New Roman" w:cs="Times New Roman"/>
          <w:b/>
          <w:color w:val="C00000"/>
          <w:sz w:val="16"/>
          <w:szCs w:val="16"/>
        </w:rPr>
        <w:tab/>
      </w:r>
      <w:r w:rsidR="00161C3D" w:rsidRPr="000D141D">
        <w:rPr>
          <w:rFonts w:ascii="Times New Roman" w:hAnsi="Times New Roman" w:cs="Times New Roman"/>
          <w:b/>
          <w:color w:val="C00000"/>
          <w:sz w:val="16"/>
          <w:szCs w:val="16"/>
        </w:rPr>
        <w:t>INFORME DE GESTION</w:t>
      </w:r>
      <w:r w:rsidR="009624B0">
        <w:rPr>
          <w:rFonts w:ascii="Times New Roman" w:hAnsi="Times New Roman" w:cs="Times New Roman"/>
          <w:b/>
          <w:color w:val="C00000"/>
          <w:sz w:val="16"/>
          <w:szCs w:val="16"/>
        </w:rPr>
        <w:t xml:space="preserve"> INTERMEDIO</w:t>
      </w:r>
      <w:r w:rsidR="00161C3D" w:rsidRPr="000D141D">
        <w:rPr>
          <w:rFonts w:ascii="Times New Roman" w:hAnsi="Times New Roman" w:cs="Times New Roman"/>
          <w:b/>
          <w:color w:val="C00000"/>
          <w:sz w:val="16"/>
          <w:szCs w:val="16"/>
        </w:rPr>
        <w:t xml:space="preserve"> </w:t>
      </w:r>
      <w:r w:rsidR="009624B0">
        <w:rPr>
          <w:rFonts w:ascii="Times New Roman" w:hAnsi="Times New Roman" w:cs="Times New Roman"/>
          <w:b/>
          <w:color w:val="C00000"/>
          <w:sz w:val="16"/>
          <w:szCs w:val="16"/>
        </w:rPr>
        <w:t>CONSOLIDADO</w:t>
      </w:r>
      <w:r w:rsidR="003A7BB3">
        <w:rPr>
          <w:rFonts w:ascii="Times New Roman" w:hAnsi="Times New Roman" w:cs="Times New Roman"/>
          <w:b/>
          <w:color w:val="C00000"/>
          <w:sz w:val="16"/>
          <w:szCs w:val="16"/>
        </w:rPr>
        <w:t xml:space="preserve"> PRIMER SEMESTRE</w:t>
      </w:r>
      <w:r w:rsidR="009624B0">
        <w:rPr>
          <w:rFonts w:ascii="Times New Roman" w:hAnsi="Times New Roman" w:cs="Times New Roman"/>
          <w:b/>
          <w:color w:val="C00000"/>
          <w:sz w:val="16"/>
          <w:szCs w:val="16"/>
        </w:rPr>
        <w:t xml:space="preserve"> 2018</w:t>
      </w:r>
    </w:p>
    <w:bookmarkEnd w:id="0"/>
    <w:bookmarkEnd w:id="1"/>
    <w:bookmarkEnd w:id="2"/>
    <w:p w:rsidR="002E5707" w:rsidRDefault="006C474F" w:rsidP="002E5707">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 xml:space="preserve">En cumplimiento del artículo 262 de la vigente Ley de Sociedades de Capital, el Consejo de Administración de Lingotes Especiales S.A., sociedad dominante, quiere dar a conocer, a través del Informe de Gestión, tanto la marcha de sus negocios como de los resultados del Grupo correspondientes al </w:t>
      </w:r>
      <w:r w:rsidR="009624B0">
        <w:rPr>
          <w:rFonts w:ascii="Times New Roman" w:hAnsi="Times New Roman" w:cs="Times New Roman"/>
          <w:sz w:val="16"/>
          <w:szCs w:val="16"/>
          <w:lang w:val="es-ES_tradnl"/>
        </w:rPr>
        <w:t xml:space="preserve">primer semestre de </w:t>
      </w:r>
      <w:r w:rsidR="00373853">
        <w:rPr>
          <w:rFonts w:ascii="Times New Roman" w:hAnsi="Times New Roman" w:cs="Times New Roman"/>
          <w:sz w:val="16"/>
          <w:szCs w:val="16"/>
          <w:lang w:val="es-ES_tradnl"/>
        </w:rPr>
        <w:t xml:space="preserve">ejercicio </w:t>
      </w:r>
      <w:r w:rsidRPr="00B67F1A">
        <w:rPr>
          <w:rFonts w:ascii="Times New Roman" w:hAnsi="Times New Roman" w:cs="Times New Roman"/>
          <w:sz w:val="16"/>
          <w:szCs w:val="16"/>
          <w:lang w:val="es-ES_tradnl"/>
        </w:rPr>
        <w:t>201</w:t>
      </w:r>
      <w:r w:rsidR="009624B0">
        <w:rPr>
          <w:rFonts w:ascii="Times New Roman" w:hAnsi="Times New Roman" w:cs="Times New Roman"/>
          <w:sz w:val="16"/>
          <w:szCs w:val="16"/>
          <w:lang w:val="es-ES_tradnl"/>
        </w:rPr>
        <w:t>8</w:t>
      </w:r>
      <w:r w:rsidRPr="00B67F1A">
        <w:rPr>
          <w:rFonts w:ascii="Times New Roman" w:hAnsi="Times New Roman" w:cs="Times New Roman"/>
          <w:sz w:val="16"/>
          <w:szCs w:val="16"/>
          <w:lang w:val="es-ES_tradnl"/>
        </w:rPr>
        <w:t>. Asimismo se informa sobre la situación de la Sociedad y de sus participadas, su evolución prevista, las actividades en materia de I+D, así como sobre</w:t>
      </w:r>
      <w:r w:rsidR="002E5707">
        <w:rPr>
          <w:rFonts w:ascii="Times New Roman" w:hAnsi="Times New Roman" w:cs="Times New Roman"/>
          <w:sz w:val="16"/>
          <w:szCs w:val="16"/>
          <w:lang w:val="es-ES_tradnl"/>
        </w:rPr>
        <w:t xml:space="preserve"> la </w:t>
      </w:r>
      <w:r w:rsidR="00E3113A">
        <w:rPr>
          <w:rFonts w:ascii="Times New Roman" w:hAnsi="Times New Roman" w:cs="Times New Roman"/>
          <w:sz w:val="16"/>
          <w:szCs w:val="16"/>
          <w:lang w:val="es-ES_tradnl"/>
        </w:rPr>
        <w:t>cartera de acciones propias y el Estado Consolidado de</w:t>
      </w:r>
      <w:r w:rsidR="002E5707">
        <w:rPr>
          <w:rFonts w:ascii="Times New Roman" w:hAnsi="Times New Roman" w:cs="Times New Roman"/>
          <w:sz w:val="16"/>
          <w:szCs w:val="16"/>
          <w:lang w:val="es-ES_tradnl"/>
        </w:rPr>
        <w:t xml:space="preserve"> </w:t>
      </w:r>
      <w:r w:rsidR="00E3113A">
        <w:rPr>
          <w:rFonts w:ascii="Times New Roman" w:hAnsi="Times New Roman" w:cs="Times New Roman"/>
          <w:sz w:val="16"/>
          <w:szCs w:val="16"/>
          <w:lang w:val="es-ES_tradnl"/>
        </w:rPr>
        <w:t>Información no Financiera</w:t>
      </w:r>
      <w:bookmarkStart w:id="3" w:name="OLE_LINK1"/>
      <w:bookmarkStart w:id="4" w:name="OLE_LINK2"/>
      <w:bookmarkStart w:id="5" w:name="OLE_LINK3"/>
      <w:r w:rsidR="002E5707" w:rsidRPr="00C954B1">
        <w:rPr>
          <w:rFonts w:ascii="Times New Roman" w:hAnsi="Times New Roman" w:cs="Times New Roman"/>
          <w:sz w:val="16"/>
          <w:szCs w:val="16"/>
          <w:lang w:val="es-ES_tradnl"/>
        </w:rPr>
        <w:t>.</w:t>
      </w:r>
      <w:bookmarkEnd w:id="3"/>
      <w:bookmarkEnd w:id="4"/>
      <w:bookmarkEnd w:id="5"/>
    </w:p>
    <w:p w:rsidR="002E5707" w:rsidRDefault="002E5707" w:rsidP="002E5707">
      <w:pPr>
        <w:keepLines/>
        <w:spacing w:line="240" w:lineRule="atLeast"/>
        <w:ind w:left="426"/>
        <w:contextualSpacing/>
        <w:jc w:val="both"/>
        <w:rPr>
          <w:rFonts w:ascii="Times New Roman" w:hAnsi="Times New Roman" w:cs="Times New Roman"/>
          <w:sz w:val="16"/>
          <w:szCs w:val="16"/>
          <w:lang w:val="es-ES_tradnl"/>
        </w:rPr>
      </w:pPr>
    </w:p>
    <w:p w:rsidR="00C62223" w:rsidRPr="00B67F1A" w:rsidRDefault="00C62223" w:rsidP="001F052A">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1. Situación de la Entidad</w:t>
      </w:r>
    </w:p>
    <w:p w:rsidR="001F052A" w:rsidRPr="00B67F1A" w:rsidRDefault="001F052A" w:rsidP="001F052A">
      <w:pPr>
        <w:keepLines/>
        <w:spacing w:line="240" w:lineRule="atLeast"/>
        <w:contextualSpacing/>
        <w:jc w:val="both"/>
        <w:rPr>
          <w:rFonts w:ascii="Times New Roman" w:hAnsi="Times New Roman" w:cs="Times New Roman"/>
          <w:b/>
          <w:bCs/>
          <w:color w:val="AE2144"/>
          <w:sz w:val="16"/>
          <w:szCs w:val="16"/>
        </w:rPr>
      </w:pPr>
    </w:p>
    <w:p w:rsidR="00CE148A" w:rsidRPr="00B67F1A" w:rsidRDefault="00C62223" w:rsidP="00874BFC">
      <w:pPr>
        <w:keepLines/>
        <w:spacing w:line="240" w:lineRule="atLeast"/>
        <w:ind w:left="426"/>
        <w:contextualSpacing/>
        <w:jc w:val="both"/>
        <w:rPr>
          <w:rFonts w:ascii="Times New Roman" w:hAnsi="Times New Roman" w:cs="Times New Roman"/>
          <w:b/>
          <w:bCs/>
          <w:color w:val="AE2144"/>
          <w:sz w:val="16"/>
          <w:szCs w:val="16"/>
        </w:rPr>
      </w:pPr>
      <w:r w:rsidRPr="00B67F1A">
        <w:rPr>
          <w:rFonts w:ascii="Times New Roman" w:hAnsi="Times New Roman" w:cs="Times New Roman"/>
          <w:b/>
          <w:sz w:val="16"/>
          <w:szCs w:val="16"/>
          <w:lang w:val="es-ES_tradnl"/>
        </w:rPr>
        <w:t>1.1. Estructura organizativa</w:t>
      </w:r>
    </w:p>
    <w:p w:rsidR="00CE148A" w:rsidRPr="00B67F1A" w:rsidRDefault="00CE148A" w:rsidP="00874BFC">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La Sociedad dominante es una compañía española que se constituyó el 20 de julio d</w:t>
      </w:r>
      <w:r w:rsidR="006E3C28">
        <w:rPr>
          <w:rFonts w:ascii="Times New Roman" w:hAnsi="Times New Roman" w:cs="Times New Roman"/>
          <w:sz w:val="16"/>
          <w:szCs w:val="16"/>
          <w:lang w:val="es-ES_tradnl"/>
        </w:rPr>
        <w:t>e 1968, con duración indefinida, estando administrada por un Consejo de Administración.</w:t>
      </w:r>
    </w:p>
    <w:p w:rsidR="007909D4" w:rsidRDefault="006E3C28" w:rsidP="007909D4">
      <w:pPr>
        <w:keepLines/>
        <w:spacing w:line="240" w:lineRule="atLeast"/>
        <w:ind w:left="426"/>
        <w:contextualSpacing/>
        <w:jc w:val="both"/>
        <w:rPr>
          <w:rFonts w:ascii="Times New Roman" w:hAnsi="Times New Roman" w:cs="Times New Roman"/>
          <w:sz w:val="16"/>
          <w:szCs w:val="16"/>
          <w:lang w:val="es-ES_tradnl"/>
        </w:rPr>
      </w:pPr>
      <w:bookmarkStart w:id="6" w:name="OLE_LINK41"/>
      <w:bookmarkStart w:id="7" w:name="OLE_LINK42"/>
      <w:bookmarkStart w:id="8" w:name="OLE_LINK43"/>
      <w:r>
        <w:rPr>
          <w:rFonts w:ascii="Times New Roman" w:hAnsi="Times New Roman" w:cs="Times New Roman"/>
          <w:sz w:val="16"/>
          <w:szCs w:val="16"/>
          <w:lang w:val="es-ES_tradnl"/>
        </w:rPr>
        <w:t>Este</w:t>
      </w:r>
      <w:r w:rsidR="007909D4">
        <w:rPr>
          <w:rFonts w:ascii="Times New Roman" w:hAnsi="Times New Roman" w:cs="Times New Roman"/>
          <w:sz w:val="16"/>
          <w:szCs w:val="16"/>
          <w:lang w:val="es-ES_tradnl"/>
        </w:rPr>
        <w:t xml:space="preserve"> </w:t>
      </w:r>
      <w:r>
        <w:rPr>
          <w:rFonts w:ascii="Times New Roman" w:hAnsi="Times New Roman" w:cs="Times New Roman"/>
          <w:sz w:val="16"/>
          <w:szCs w:val="16"/>
          <w:lang w:val="es-ES_tradnl"/>
        </w:rPr>
        <w:t>c</w:t>
      </w:r>
      <w:r w:rsidR="007909D4" w:rsidRPr="00B67F1A">
        <w:rPr>
          <w:rFonts w:ascii="Times New Roman" w:hAnsi="Times New Roman" w:cs="Times New Roman"/>
          <w:sz w:val="16"/>
          <w:szCs w:val="16"/>
          <w:lang w:val="es-ES_tradnl"/>
        </w:rPr>
        <w:t xml:space="preserve">onsejo </w:t>
      </w:r>
      <w:r w:rsidR="007909D4">
        <w:rPr>
          <w:rFonts w:ascii="Times New Roman" w:hAnsi="Times New Roman" w:cs="Times New Roman"/>
          <w:sz w:val="16"/>
          <w:szCs w:val="16"/>
          <w:lang w:val="es-ES_tradnl"/>
        </w:rPr>
        <w:t>de la matriz</w:t>
      </w:r>
      <w:r>
        <w:rPr>
          <w:rFonts w:ascii="Times New Roman" w:hAnsi="Times New Roman" w:cs="Times New Roman"/>
          <w:sz w:val="16"/>
          <w:szCs w:val="16"/>
          <w:lang w:val="es-ES_tradnl"/>
        </w:rPr>
        <w:t>,</w:t>
      </w:r>
      <w:r w:rsidR="007909D4">
        <w:rPr>
          <w:rFonts w:ascii="Times New Roman" w:hAnsi="Times New Roman" w:cs="Times New Roman"/>
          <w:sz w:val="16"/>
          <w:szCs w:val="16"/>
          <w:lang w:val="es-ES_tradnl"/>
        </w:rPr>
        <w:t xml:space="preserve"> actualmente</w:t>
      </w:r>
      <w:r w:rsidR="007909D4" w:rsidRPr="00B67F1A">
        <w:rPr>
          <w:rFonts w:ascii="Times New Roman" w:hAnsi="Times New Roman" w:cs="Times New Roman"/>
          <w:sz w:val="16"/>
          <w:szCs w:val="16"/>
          <w:lang w:val="es-ES_tradnl"/>
        </w:rPr>
        <w:t xml:space="preserve"> </w:t>
      </w:r>
      <w:r w:rsidR="007909D4" w:rsidRPr="00B50023">
        <w:rPr>
          <w:rFonts w:ascii="Times New Roman" w:hAnsi="Times New Roman" w:cs="Times New Roman"/>
          <w:sz w:val="16"/>
          <w:szCs w:val="16"/>
          <w:lang w:val="es-ES_tradnl"/>
        </w:rPr>
        <w:t xml:space="preserve">está compuesto por </w:t>
      </w:r>
      <w:r w:rsidR="007909D4">
        <w:rPr>
          <w:rFonts w:ascii="Times New Roman" w:hAnsi="Times New Roman" w:cs="Times New Roman"/>
          <w:sz w:val="16"/>
          <w:szCs w:val="16"/>
          <w:lang w:val="es-ES_tradnl"/>
        </w:rPr>
        <w:t>9</w:t>
      </w:r>
      <w:r w:rsidR="007909D4" w:rsidRPr="00B50023">
        <w:rPr>
          <w:rFonts w:ascii="Times New Roman" w:hAnsi="Times New Roman" w:cs="Times New Roman"/>
          <w:sz w:val="16"/>
          <w:szCs w:val="16"/>
          <w:lang w:val="es-ES_tradnl"/>
        </w:rPr>
        <w:t xml:space="preserve"> vocales entre</w:t>
      </w:r>
      <w:r w:rsidR="007909D4">
        <w:rPr>
          <w:rFonts w:ascii="Times New Roman" w:hAnsi="Times New Roman" w:cs="Times New Roman"/>
          <w:sz w:val="16"/>
          <w:szCs w:val="16"/>
          <w:lang w:val="es-ES_tradnl"/>
        </w:rPr>
        <w:t xml:space="preserve"> los cuales está</w:t>
      </w:r>
      <w:r w:rsidR="007909D4" w:rsidRPr="00B67F1A">
        <w:rPr>
          <w:rFonts w:ascii="Times New Roman" w:hAnsi="Times New Roman" w:cs="Times New Roman"/>
          <w:sz w:val="16"/>
          <w:szCs w:val="16"/>
          <w:lang w:val="es-ES_tradnl"/>
        </w:rPr>
        <w:t xml:space="preserve"> el Presidente, el Consejero Delegado,</w:t>
      </w:r>
      <w:r w:rsidR="007909D4">
        <w:rPr>
          <w:rFonts w:ascii="Times New Roman" w:hAnsi="Times New Roman" w:cs="Times New Roman"/>
          <w:sz w:val="16"/>
          <w:szCs w:val="16"/>
          <w:lang w:val="es-ES_tradnl"/>
        </w:rPr>
        <w:t xml:space="preserve"> </w:t>
      </w:r>
      <w:bookmarkStart w:id="9" w:name="OLE_LINK21"/>
      <w:bookmarkStart w:id="10" w:name="OLE_LINK25"/>
      <w:bookmarkStart w:id="11" w:name="OLE_LINK26"/>
      <w:r w:rsidR="007909D4">
        <w:rPr>
          <w:rFonts w:ascii="Times New Roman" w:hAnsi="Times New Roman" w:cs="Times New Roman"/>
          <w:sz w:val="16"/>
          <w:szCs w:val="16"/>
          <w:lang w:val="es-ES_tradnl"/>
        </w:rPr>
        <w:t xml:space="preserve">Vicepresidente Coordinador, </w:t>
      </w:r>
      <w:bookmarkEnd w:id="9"/>
      <w:bookmarkEnd w:id="10"/>
      <w:bookmarkEnd w:id="11"/>
      <w:r w:rsidR="007909D4">
        <w:rPr>
          <w:rFonts w:ascii="Times New Roman" w:hAnsi="Times New Roman" w:cs="Times New Roman"/>
          <w:sz w:val="16"/>
          <w:szCs w:val="16"/>
          <w:lang w:val="es-ES_tradnl"/>
        </w:rPr>
        <w:t>además</w:t>
      </w:r>
      <w:r w:rsidR="007909D4" w:rsidRPr="00B67F1A">
        <w:rPr>
          <w:rFonts w:ascii="Times New Roman" w:hAnsi="Times New Roman" w:cs="Times New Roman"/>
          <w:sz w:val="16"/>
          <w:szCs w:val="16"/>
          <w:lang w:val="es-ES_tradnl"/>
        </w:rPr>
        <w:t xml:space="preserve"> </w:t>
      </w:r>
      <w:r w:rsidR="007909D4">
        <w:rPr>
          <w:rFonts w:ascii="Times New Roman" w:hAnsi="Times New Roman" w:cs="Times New Roman"/>
          <w:sz w:val="16"/>
          <w:szCs w:val="16"/>
          <w:lang w:val="es-ES_tradnl"/>
        </w:rPr>
        <w:t>d</w:t>
      </w:r>
      <w:r w:rsidR="007909D4" w:rsidRPr="00B67F1A">
        <w:rPr>
          <w:rFonts w:ascii="Times New Roman" w:hAnsi="Times New Roman" w:cs="Times New Roman"/>
          <w:sz w:val="16"/>
          <w:szCs w:val="16"/>
          <w:lang w:val="es-ES_tradnl"/>
        </w:rPr>
        <w:t xml:space="preserve">el Secretario no consejero. </w:t>
      </w:r>
      <w:r w:rsidR="007909D4">
        <w:rPr>
          <w:rFonts w:ascii="Times New Roman" w:hAnsi="Times New Roman" w:cs="Times New Roman"/>
          <w:sz w:val="16"/>
          <w:szCs w:val="16"/>
          <w:lang w:val="es-ES_tradnl"/>
        </w:rPr>
        <w:t xml:space="preserve">Entre las principales responsabilidades del Consejo se encuentra la supervisión de la estrategia, la asignación de los recursos, la gestión de riesgos y control corporativo, las  </w:t>
      </w:r>
      <w:r w:rsidR="007909D4" w:rsidRPr="0035087F">
        <w:rPr>
          <w:rFonts w:ascii="Times New Roman" w:hAnsi="Times New Roman" w:cs="Times New Roman"/>
          <w:sz w:val="16"/>
          <w:szCs w:val="16"/>
          <w:lang w:val="es-ES_tradnl"/>
        </w:rPr>
        <w:t>facultades de administración y representación de la sociedad</w:t>
      </w:r>
      <w:r w:rsidR="007909D4">
        <w:rPr>
          <w:rFonts w:ascii="Times New Roman" w:hAnsi="Times New Roman" w:cs="Times New Roman"/>
          <w:sz w:val="16"/>
          <w:szCs w:val="16"/>
          <w:lang w:val="es-ES_tradnl"/>
        </w:rPr>
        <w:t xml:space="preserve"> y la elaboración de los Informes Anuales de Gobierno corporativo y  </w:t>
      </w:r>
      <w:r w:rsidR="007909D4" w:rsidRPr="002667DF">
        <w:rPr>
          <w:rFonts w:ascii="Times New Roman" w:hAnsi="Times New Roman" w:cs="Times New Roman"/>
          <w:sz w:val="16"/>
          <w:szCs w:val="16"/>
          <w:lang w:val="es-ES_tradnl"/>
        </w:rPr>
        <w:t>de las Cuentas Anuales</w:t>
      </w:r>
      <w:r w:rsidR="007909D4">
        <w:rPr>
          <w:rFonts w:ascii="Times New Roman" w:hAnsi="Times New Roman" w:cs="Times New Roman"/>
          <w:sz w:val="16"/>
          <w:szCs w:val="16"/>
          <w:lang w:val="es-ES_tradnl"/>
        </w:rPr>
        <w:t>, así como de la política de R.S.C.</w:t>
      </w:r>
    </w:p>
    <w:p w:rsidR="006E3C28" w:rsidRDefault="006E3C28" w:rsidP="007909D4">
      <w:pPr>
        <w:keepLine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Además el Consejo de Administración tiene 2 comisiones:</w:t>
      </w:r>
    </w:p>
    <w:p w:rsidR="007909D4" w:rsidRDefault="006E3C28" w:rsidP="006E3C28">
      <w:pPr>
        <w:keepLines/>
        <w:spacing w:line="240" w:lineRule="atLeast"/>
        <w:ind w:left="567"/>
        <w:contextualSpacing/>
        <w:jc w:val="both"/>
        <w:rPr>
          <w:rFonts w:ascii="Times New Roman" w:hAnsi="Times New Roman" w:cs="Times New Roman"/>
          <w:sz w:val="16"/>
          <w:szCs w:val="16"/>
          <w:lang w:val="es-ES_tradnl"/>
        </w:rPr>
      </w:pPr>
      <w:r>
        <w:rPr>
          <w:rFonts w:ascii="Times New Roman" w:hAnsi="Times New Roman" w:cs="Times New Roman"/>
          <w:b/>
          <w:sz w:val="16"/>
          <w:szCs w:val="16"/>
          <w:lang w:val="es-ES_tradnl"/>
        </w:rPr>
        <w:t>-</w:t>
      </w:r>
      <w:r w:rsidR="007909D4" w:rsidRPr="006E3C28">
        <w:rPr>
          <w:rFonts w:ascii="Times New Roman" w:hAnsi="Times New Roman" w:cs="Times New Roman"/>
          <w:b/>
          <w:sz w:val="16"/>
          <w:szCs w:val="16"/>
          <w:lang w:val="es-ES_tradnl"/>
        </w:rPr>
        <w:t>La Comisión de Auditoría</w:t>
      </w:r>
      <w:r>
        <w:rPr>
          <w:rFonts w:ascii="Times New Roman" w:hAnsi="Times New Roman" w:cs="Times New Roman"/>
          <w:b/>
          <w:sz w:val="16"/>
          <w:szCs w:val="16"/>
          <w:lang w:val="es-ES_tradnl"/>
        </w:rPr>
        <w:t>:</w:t>
      </w:r>
      <w:r w:rsidR="007909D4" w:rsidRPr="00B67F1A">
        <w:rPr>
          <w:rFonts w:ascii="Times New Roman" w:hAnsi="Times New Roman" w:cs="Times New Roman"/>
          <w:sz w:val="16"/>
          <w:szCs w:val="16"/>
          <w:lang w:val="es-ES_tradnl"/>
        </w:rPr>
        <w:t xml:space="preserve"> </w:t>
      </w:r>
      <w:r w:rsidR="007909D4" w:rsidRPr="00385112">
        <w:rPr>
          <w:rFonts w:ascii="Times New Roman" w:hAnsi="Times New Roman" w:cs="Times New Roman"/>
          <w:sz w:val="16"/>
          <w:szCs w:val="16"/>
          <w:lang w:val="es-ES_tradnl"/>
        </w:rPr>
        <w:t xml:space="preserve">tiene entre sus </w:t>
      </w:r>
      <w:r w:rsidR="007909D4">
        <w:rPr>
          <w:rFonts w:ascii="Times New Roman" w:hAnsi="Times New Roman" w:cs="Times New Roman"/>
          <w:sz w:val="16"/>
          <w:szCs w:val="16"/>
          <w:lang w:val="es-ES_tradnl"/>
        </w:rPr>
        <w:t xml:space="preserve">cometidos </w:t>
      </w:r>
      <w:r w:rsidR="007909D4" w:rsidRPr="00385112">
        <w:rPr>
          <w:rFonts w:ascii="Times New Roman" w:hAnsi="Times New Roman" w:cs="Times New Roman"/>
          <w:sz w:val="16"/>
          <w:szCs w:val="16"/>
          <w:lang w:val="es-ES_tradnl"/>
        </w:rPr>
        <w:t>s</w:t>
      </w:r>
      <w:r w:rsidR="007909D4">
        <w:rPr>
          <w:rFonts w:ascii="Times New Roman" w:hAnsi="Times New Roman" w:cs="Times New Roman"/>
          <w:sz w:val="16"/>
          <w:szCs w:val="16"/>
          <w:lang w:val="es-ES_tradnl"/>
        </w:rPr>
        <w:t xml:space="preserve">ervir de  </w:t>
      </w:r>
      <w:r w:rsidR="007909D4" w:rsidRPr="00385112">
        <w:rPr>
          <w:rFonts w:ascii="Times New Roman" w:hAnsi="Times New Roman" w:cs="Times New Roman"/>
          <w:sz w:val="16"/>
          <w:szCs w:val="16"/>
          <w:lang w:val="es-ES_tradnl"/>
        </w:rPr>
        <w:t>apoyo al Consejo de Administración en sus funciones de supervisión</w:t>
      </w:r>
      <w:r w:rsidR="007909D4">
        <w:rPr>
          <w:rFonts w:ascii="Times New Roman" w:hAnsi="Times New Roman" w:cs="Times New Roman"/>
          <w:sz w:val="16"/>
          <w:szCs w:val="16"/>
          <w:lang w:val="es-ES_tradnl"/>
        </w:rPr>
        <w:t xml:space="preserve"> y </w:t>
      </w:r>
      <w:r w:rsidR="007909D4" w:rsidRPr="00385112">
        <w:rPr>
          <w:rFonts w:ascii="Times New Roman" w:hAnsi="Times New Roman" w:cs="Times New Roman"/>
          <w:sz w:val="16"/>
          <w:szCs w:val="16"/>
          <w:lang w:val="es-ES_tradnl"/>
        </w:rPr>
        <w:t xml:space="preserve">mantener relaciones con los auditores externos con el objeto de recibir información sobre aquellas cuestiones que puedan poner en riesgo la </w:t>
      </w:r>
      <w:r w:rsidR="007909D4">
        <w:rPr>
          <w:rFonts w:ascii="Times New Roman" w:hAnsi="Times New Roman" w:cs="Times New Roman"/>
          <w:sz w:val="16"/>
          <w:szCs w:val="16"/>
          <w:lang w:val="es-ES_tradnl"/>
        </w:rPr>
        <w:t xml:space="preserve">emisión de sus informes sin salvedades y la </w:t>
      </w:r>
      <w:r w:rsidR="007909D4" w:rsidRPr="00385112">
        <w:rPr>
          <w:rFonts w:ascii="Times New Roman" w:hAnsi="Times New Roman" w:cs="Times New Roman"/>
          <w:sz w:val="16"/>
          <w:szCs w:val="16"/>
          <w:lang w:val="es-ES_tradnl"/>
        </w:rPr>
        <w:t>independencia de los mismos</w:t>
      </w:r>
      <w:r w:rsidR="007909D4">
        <w:rPr>
          <w:rFonts w:ascii="Times New Roman" w:hAnsi="Times New Roman" w:cs="Times New Roman"/>
          <w:sz w:val="16"/>
          <w:szCs w:val="16"/>
          <w:lang w:val="es-ES_tradnl"/>
        </w:rPr>
        <w:t xml:space="preserve"> y t</w:t>
      </w:r>
      <w:r w:rsidR="007909D4" w:rsidRPr="00892FEA">
        <w:rPr>
          <w:rFonts w:ascii="Times New Roman" w:hAnsi="Times New Roman" w:cs="Times New Roman"/>
          <w:sz w:val="16"/>
          <w:szCs w:val="16"/>
          <w:lang w:val="es-ES_tradnl"/>
        </w:rPr>
        <w:t xml:space="preserve">iene encomendado por el Consejo de Administración la supervisión del cumplimiento de la política de </w:t>
      </w:r>
      <w:r w:rsidR="007909D4">
        <w:rPr>
          <w:rFonts w:ascii="Times New Roman" w:hAnsi="Times New Roman" w:cs="Times New Roman"/>
          <w:sz w:val="16"/>
          <w:szCs w:val="16"/>
          <w:lang w:val="es-ES_tradnl"/>
        </w:rPr>
        <w:t>R.S.C., entre otras cuestiones.</w:t>
      </w:r>
    </w:p>
    <w:p w:rsidR="007909D4" w:rsidRDefault="006E3C28" w:rsidP="006E3C28">
      <w:pPr>
        <w:keepLines/>
        <w:spacing w:line="240" w:lineRule="atLeast"/>
        <w:ind w:left="567"/>
        <w:contextualSpacing/>
        <w:jc w:val="both"/>
        <w:rPr>
          <w:rFonts w:ascii="Times New Roman" w:hAnsi="Times New Roman" w:cs="Times New Roman"/>
          <w:sz w:val="16"/>
          <w:szCs w:val="16"/>
          <w:lang w:val="es-ES_tradnl"/>
        </w:rPr>
      </w:pPr>
      <w:r>
        <w:rPr>
          <w:rFonts w:ascii="Times New Roman" w:hAnsi="Times New Roman" w:cs="Times New Roman"/>
          <w:b/>
          <w:sz w:val="16"/>
          <w:szCs w:val="16"/>
          <w:lang w:val="es-ES_tradnl"/>
        </w:rPr>
        <w:t>-</w:t>
      </w:r>
      <w:r w:rsidR="007909D4" w:rsidRPr="006E3C28">
        <w:rPr>
          <w:rFonts w:ascii="Times New Roman" w:hAnsi="Times New Roman" w:cs="Times New Roman"/>
          <w:b/>
          <w:sz w:val="16"/>
          <w:szCs w:val="16"/>
          <w:lang w:val="es-ES_tradnl"/>
        </w:rPr>
        <w:t>La Comisión de Nombramientos y Retribuciones</w:t>
      </w:r>
      <w:r>
        <w:rPr>
          <w:rFonts w:ascii="Times New Roman" w:hAnsi="Times New Roman" w:cs="Times New Roman"/>
          <w:sz w:val="16"/>
          <w:szCs w:val="16"/>
          <w:lang w:val="es-ES_tradnl"/>
        </w:rPr>
        <w:t>:</w:t>
      </w:r>
      <w:r w:rsidR="007909D4">
        <w:rPr>
          <w:rFonts w:ascii="Times New Roman" w:hAnsi="Times New Roman" w:cs="Times New Roman"/>
          <w:sz w:val="16"/>
          <w:szCs w:val="16"/>
          <w:lang w:val="es-ES_tradnl"/>
        </w:rPr>
        <w:t xml:space="preserve"> tiene entre sus funciones la de evaluar la aptitudes de los miembros del Consejo de Administración, establecer el objetivo de representación del sexo minoritario, proponer los Consejeros Independientes, informar las propuestas de nombramiento de los demás Consejeros, proponer la política de retribuciones e informar de la contratación de altos directivos, entre otras.</w:t>
      </w:r>
    </w:p>
    <w:p w:rsidR="006E3C28" w:rsidRPr="00B67F1A" w:rsidRDefault="006E3C28" w:rsidP="006E3C28">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La política del Consejo es delegar</w:t>
      </w:r>
      <w:r>
        <w:rPr>
          <w:rFonts w:ascii="Times New Roman" w:hAnsi="Times New Roman" w:cs="Times New Roman"/>
          <w:sz w:val="16"/>
          <w:szCs w:val="16"/>
          <w:lang w:val="es-ES_tradnl"/>
        </w:rPr>
        <w:t xml:space="preserve"> la gestión ordinaria del Grupo</w:t>
      </w:r>
      <w:r w:rsidRPr="00B67F1A">
        <w:rPr>
          <w:rFonts w:ascii="Times New Roman" w:hAnsi="Times New Roman" w:cs="Times New Roman"/>
          <w:sz w:val="16"/>
          <w:szCs w:val="16"/>
          <w:lang w:val="es-ES_tradnl"/>
        </w:rPr>
        <w:t xml:space="preserve"> en los órganos ejecutivos, en el equipo de dirección y concentrar su actividad en la función general de supervisión y aprobación de las directrices básicas de actuación.</w:t>
      </w:r>
    </w:p>
    <w:p w:rsidR="007909D4" w:rsidRPr="00385112" w:rsidRDefault="007909D4" w:rsidP="007909D4">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lang w:val="es-ES_tradnl"/>
        </w:rPr>
        <w:t xml:space="preserve">También la filial Frenos y Conjuntos tiene su propio Consejo de Administración compuesto por Presidente, Consejero Delegado y Secretario. </w:t>
      </w:r>
    </w:p>
    <w:bookmarkEnd w:id="6"/>
    <w:bookmarkEnd w:id="7"/>
    <w:bookmarkEnd w:id="8"/>
    <w:p w:rsidR="007909D4" w:rsidRDefault="007909D4" w:rsidP="00874BFC">
      <w:pPr>
        <w:keepLines/>
        <w:spacing w:line="240" w:lineRule="atLeast"/>
        <w:ind w:left="426"/>
        <w:contextualSpacing/>
        <w:jc w:val="both"/>
        <w:rPr>
          <w:rFonts w:ascii="Times New Roman" w:hAnsi="Times New Roman" w:cs="Times New Roman"/>
          <w:sz w:val="16"/>
          <w:szCs w:val="16"/>
          <w:lang w:val="es-ES_tradnl"/>
        </w:rPr>
      </w:pPr>
    </w:p>
    <w:p w:rsidR="0083782B" w:rsidRDefault="008B2D67" w:rsidP="00874BFC">
      <w:pPr>
        <w:keepLines/>
        <w:spacing w:line="240" w:lineRule="atLeast"/>
        <w:ind w:left="426"/>
        <w:contextualSpacing/>
        <w:jc w:val="both"/>
        <w:rPr>
          <w:rFonts w:ascii="Times New Roman" w:hAnsi="Times New Roman" w:cs="Times New Roman"/>
          <w:b/>
          <w:sz w:val="16"/>
          <w:szCs w:val="16"/>
          <w:lang w:val="es-ES_tradnl"/>
        </w:rPr>
      </w:pPr>
      <w:r w:rsidRPr="00B67F1A">
        <w:rPr>
          <w:rFonts w:ascii="Times New Roman" w:hAnsi="Times New Roman" w:cs="Times New Roman"/>
          <w:b/>
          <w:sz w:val="16"/>
          <w:szCs w:val="16"/>
          <w:lang w:val="es-ES_tradnl"/>
        </w:rPr>
        <w:t>1.2. Funcionamiento</w:t>
      </w:r>
      <w:r w:rsidR="00E3113A">
        <w:rPr>
          <w:rFonts w:ascii="Times New Roman" w:hAnsi="Times New Roman" w:cs="Times New Roman"/>
          <w:b/>
          <w:sz w:val="16"/>
          <w:szCs w:val="16"/>
          <w:lang w:val="es-ES_tradnl"/>
        </w:rPr>
        <w:t xml:space="preserve"> de la entidad</w:t>
      </w:r>
    </w:p>
    <w:p w:rsidR="00E43C4B" w:rsidRPr="009624B0" w:rsidRDefault="00E43C4B" w:rsidP="007352A1">
      <w:pPr>
        <w:keepLines/>
        <w:spacing w:line="240" w:lineRule="atLeast"/>
        <w:ind w:left="426"/>
        <w:contextualSpacing/>
        <w:jc w:val="both"/>
        <w:rPr>
          <w:rFonts w:ascii="Times New Roman" w:hAnsi="Times New Roman" w:cs="Times New Roman"/>
          <w:sz w:val="16"/>
          <w:szCs w:val="16"/>
          <w:lang w:val="es-ES_tradnl"/>
        </w:rPr>
      </w:pPr>
      <w:r w:rsidRPr="009624B0">
        <w:rPr>
          <w:rFonts w:ascii="Times New Roman" w:hAnsi="Times New Roman" w:cs="Times New Roman"/>
          <w:sz w:val="16"/>
          <w:szCs w:val="16"/>
          <w:lang w:val="es-ES_tradnl"/>
        </w:rPr>
        <w:t xml:space="preserve">La actividad principal del grupo es la de diseñar, desarrollar, fabricar, transformar y comercializar toda clase de piezas de hierro fundido y otros metales, para suministrar a los fabricantes del sector del automóvil en su mayor parte, y a otros sectores como electrodomésticos e industria. </w:t>
      </w:r>
    </w:p>
    <w:p w:rsidR="00E3113A" w:rsidRPr="009624B0" w:rsidRDefault="00E43C4B" w:rsidP="007352A1">
      <w:pPr>
        <w:keepLines/>
        <w:spacing w:line="240" w:lineRule="atLeast"/>
        <w:ind w:left="426"/>
        <w:contextualSpacing/>
        <w:jc w:val="both"/>
        <w:rPr>
          <w:rFonts w:ascii="Times New Roman" w:hAnsi="Times New Roman" w:cs="Times New Roman"/>
          <w:sz w:val="16"/>
          <w:szCs w:val="16"/>
          <w:lang w:val="es-ES_tradnl"/>
        </w:rPr>
      </w:pPr>
      <w:r w:rsidRPr="009624B0">
        <w:rPr>
          <w:rFonts w:ascii="Times New Roman" w:hAnsi="Times New Roman" w:cs="Times New Roman"/>
          <w:sz w:val="16"/>
          <w:szCs w:val="16"/>
          <w:lang w:val="es-ES_tradnl"/>
        </w:rPr>
        <w:t>Las plantas de producción de las compañías que integran el gr</w:t>
      </w:r>
      <w:r w:rsidR="007352A1" w:rsidRPr="009624B0">
        <w:rPr>
          <w:rFonts w:ascii="Times New Roman" w:hAnsi="Times New Roman" w:cs="Times New Roman"/>
          <w:sz w:val="16"/>
          <w:szCs w:val="16"/>
          <w:lang w:val="es-ES_tradnl"/>
        </w:rPr>
        <w:t xml:space="preserve">upo se encuentran en Valladolid. </w:t>
      </w:r>
    </w:p>
    <w:p w:rsidR="006E3C28" w:rsidRPr="009624B0" w:rsidRDefault="007352A1" w:rsidP="007352A1">
      <w:pPr>
        <w:keepLines/>
        <w:spacing w:line="240" w:lineRule="atLeast"/>
        <w:ind w:left="426"/>
        <w:contextualSpacing/>
        <w:jc w:val="both"/>
        <w:rPr>
          <w:rFonts w:ascii="Times New Roman" w:hAnsi="Times New Roman" w:cs="Times New Roman"/>
          <w:sz w:val="16"/>
          <w:szCs w:val="16"/>
          <w:lang w:val="es-ES_tradnl"/>
        </w:rPr>
      </w:pPr>
      <w:r w:rsidRPr="009624B0">
        <w:rPr>
          <w:rFonts w:ascii="Times New Roman" w:hAnsi="Times New Roman" w:cs="Times New Roman"/>
          <w:sz w:val="16"/>
          <w:szCs w:val="16"/>
          <w:lang w:val="es-ES_tradnl"/>
        </w:rPr>
        <w:t xml:space="preserve">La matriz, </w:t>
      </w:r>
      <w:r w:rsidR="00E43C4B" w:rsidRPr="009624B0">
        <w:rPr>
          <w:rFonts w:ascii="Times New Roman" w:hAnsi="Times New Roman" w:cs="Times New Roman"/>
          <w:sz w:val="16"/>
          <w:szCs w:val="16"/>
          <w:lang w:val="es-ES_tradnl"/>
        </w:rPr>
        <w:t>Lingotes Especiales, S.A. es una fundición de hierro que, utilizando materias primas, en general chatarras, produce piezas, en estado bruto o totalmente mecanizadas</w:t>
      </w:r>
      <w:r w:rsidR="006E3C28" w:rsidRPr="009624B0">
        <w:rPr>
          <w:rFonts w:ascii="Times New Roman" w:hAnsi="Times New Roman" w:cs="Times New Roman"/>
          <w:sz w:val="16"/>
          <w:szCs w:val="16"/>
          <w:lang w:val="es-ES_tradnl"/>
        </w:rPr>
        <w:t>, en ambos casos son piezas de alta precisión y seguridad.</w:t>
      </w:r>
    </w:p>
    <w:p w:rsidR="00E43C4B" w:rsidRPr="009624B0" w:rsidRDefault="00F74224" w:rsidP="007352A1">
      <w:pPr>
        <w:keepLines/>
        <w:spacing w:line="240" w:lineRule="atLeast"/>
        <w:ind w:left="426"/>
        <w:contextualSpacing/>
        <w:jc w:val="both"/>
        <w:rPr>
          <w:rFonts w:ascii="Times New Roman" w:hAnsi="Times New Roman" w:cs="Times New Roman"/>
          <w:sz w:val="16"/>
          <w:szCs w:val="16"/>
          <w:lang w:val="es-ES_tradnl"/>
        </w:rPr>
      </w:pPr>
      <w:r w:rsidRPr="009624B0">
        <w:rPr>
          <w:rFonts w:ascii="Times New Roman" w:hAnsi="Times New Roman" w:cs="Times New Roman"/>
          <w:sz w:val="16"/>
          <w:szCs w:val="16"/>
          <w:lang w:val="es-ES_tradnl"/>
        </w:rPr>
        <w:t>Las chatarra son fundidas en hornos eléctricos de inducción para posteriormente introducir ese metal fundido en unos moldes realizados en arena (la cual se reutiliza para seguir haciendo moldes)</w:t>
      </w:r>
      <w:r w:rsidR="006E3C28" w:rsidRPr="009624B0">
        <w:rPr>
          <w:rFonts w:ascii="Times New Roman" w:hAnsi="Times New Roman" w:cs="Times New Roman"/>
          <w:sz w:val="16"/>
          <w:szCs w:val="16"/>
          <w:lang w:val="es-ES_tradnl"/>
        </w:rPr>
        <w:t>;</w:t>
      </w:r>
      <w:r w:rsidRPr="009624B0">
        <w:rPr>
          <w:rFonts w:ascii="Times New Roman" w:hAnsi="Times New Roman" w:cs="Times New Roman"/>
          <w:sz w:val="16"/>
          <w:szCs w:val="16"/>
          <w:lang w:val="es-ES_tradnl"/>
        </w:rPr>
        <w:t xml:space="preserve"> una vez enfriada la pieza se la somete a oper</w:t>
      </w:r>
      <w:r w:rsidR="0009266C" w:rsidRPr="009624B0">
        <w:rPr>
          <w:rFonts w:ascii="Times New Roman" w:hAnsi="Times New Roman" w:cs="Times New Roman"/>
          <w:sz w:val="16"/>
          <w:szCs w:val="16"/>
          <w:lang w:val="es-ES_tradnl"/>
        </w:rPr>
        <w:t>aciones como granallado, desbarb</w:t>
      </w:r>
      <w:r w:rsidRPr="009624B0">
        <w:rPr>
          <w:rFonts w:ascii="Times New Roman" w:hAnsi="Times New Roman" w:cs="Times New Roman"/>
          <w:sz w:val="16"/>
          <w:szCs w:val="16"/>
          <w:lang w:val="es-ES_tradnl"/>
        </w:rPr>
        <w:t>ado y exigentes controles de calidad, para poder ser enviada a nuestros clientes( principalmente fabricantes de automóvil).</w:t>
      </w:r>
    </w:p>
    <w:p w:rsidR="00D93FB6" w:rsidRPr="009624B0" w:rsidRDefault="00D93FB6" w:rsidP="007352A1">
      <w:pPr>
        <w:keepLines/>
        <w:spacing w:line="240" w:lineRule="atLeast"/>
        <w:ind w:left="426"/>
        <w:contextualSpacing/>
        <w:jc w:val="both"/>
        <w:rPr>
          <w:rFonts w:ascii="Times New Roman" w:hAnsi="Times New Roman" w:cs="Times New Roman"/>
          <w:sz w:val="16"/>
          <w:szCs w:val="16"/>
          <w:lang w:val="es-ES_tradnl"/>
        </w:rPr>
      </w:pPr>
      <w:r w:rsidRPr="009624B0">
        <w:rPr>
          <w:rFonts w:ascii="Times New Roman" w:hAnsi="Times New Roman" w:cs="Times New Roman"/>
          <w:sz w:val="16"/>
          <w:szCs w:val="16"/>
          <w:lang w:val="es-ES_tradnl"/>
        </w:rPr>
        <w:t>Además del suministro de fundición en bruto, el Grupo también ofrece, en este caso a través de su filial Frenos y Conjuntos S.A., propiedad al 100% de la dominante, piezas totalmente mecanizadas y montaje, listas para el primer equipo, lo cual supone un mayor valor añadido.</w:t>
      </w:r>
    </w:p>
    <w:p w:rsidR="00E43C4B" w:rsidRPr="009624B0" w:rsidRDefault="00E43C4B" w:rsidP="007352A1">
      <w:pPr>
        <w:keepLines/>
        <w:spacing w:line="240" w:lineRule="atLeast"/>
        <w:ind w:left="426"/>
        <w:contextualSpacing/>
        <w:jc w:val="both"/>
        <w:rPr>
          <w:rFonts w:ascii="Times New Roman" w:hAnsi="Times New Roman" w:cs="Times New Roman"/>
          <w:sz w:val="16"/>
          <w:szCs w:val="16"/>
          <w:lang w:val="es-ES_tradnl"/>
        </w:rPr>
      </w:pPr>
      <w:r w:rsidRPr="009624B0">
        <w:rPr>
          <w:rFonts w:ascii="Times New Roman" w:hAnsi="Times New Roman" w:cs="Times New Roman"/>
          <w:sz w:val="16"/>
          <w:szCs w:val="16"/>
          <w:lang w:val="es-ES_tradnl"/>
        </w:rPr>
        <w:t>La mecanizac</w:t>
      </w:r>
      <w:r w:rsidR="00D93FB6" w:rsidRPr="009624B0">
        <w:rPr>
          <w:rFonts w:ascii="Times New Roman" w:hAnsi="Times New Roman" w:cs="Times New Roman"/>
          <w:sz w:val="16"/>
          <w:szCs w:val="16"/>
          <w:lang w:val="es-ES_tradnl"/>
        </w:rPr>
        <w:t xml:space="preserve">ión de las piezas realizada por la filial se </w:t>
      </w:r>
      <w:r w:rsidR="00E3113A" w:rsidRPr="009624B0">
        <w:rPr>
          <w:rFonts w:ascii="Times New Roman" w:hAnsi="Times New Roman" w:cs="Times New Roman"/>
          <w:sz w:val="16"/>
          <w:szCs w:val="16"/>
          <w:lang w:val="es-ES_tradnl"/>
        </w:rPr>
        <w:t>efectúa</w:t>
      </w:r>
      <w:r w:rsidRPr="009624B0">
        <w:rPr>
          <w:rFonts w:ascii="Times New Roman" w:hAnsi="Times New Roman" w:cs="Times New Roman"/>
          <w:sz w:val="16"/>
          <w:szCs w:val="16"/>
          <w:lang w:val="es-ES_tradnl"/>
        </w:rPr>
        <w:t xml:space="preserve"> sin traslado de la propiedad de las mismas, llevándose a cabo en la filial una labor que podríamos denominar “maquila”. Por tanto</w:t>
      </w:r>
      <w:r w:rsidR="0009266C" w:rsidRPr="009624B0">
        <w:rPr>
          <w:rFonts w:ascii="Times New Roman" w:hAnsi="Times New Roman" w:cs="Times New Roman"/>
          <w:sz w:val="16"/>
          <w:szCs w:val="16"/>
          <w:lang w:val="es-ES_tradnl"/>
        </w:rPr>
        <w:t>,</w:t>
      </w:r>
      <w:r w:rsidRPr="009624B0">
        <w:rPr>
          <w:rFonts w:ascii="Times New Roman" w:hAnsi="Times New Roman" w:cs="Times New Roman"/>
          <w:sz w:val="16"/>
          <w:szCs w:val="16"/>
          <w:lang w:val="es-ES_tradnl"/>
        </w:rPr>
        <w:t xml:space="preserve"> las piezas, una vez mecanizadas, </w:t>
      </w:r>
      <w:r w:rsidR="006E3C28" w:rsidRPr="009624B0">
        <w:rPr>
          <w:rFonts w:ascii="Times New Roman" w:hAnsi="Times New Roman" w:cs="Times New Roman"/>
          <w:sz w:val="16"/>
          <w:szCs w:val="16"/>
          <w:lang w:val="es-ES_tradnl"/>
        </w:rPr>
        <w:t>es</w:t>
      </w:r>
      <w:r w:rsidRPr="009624B0">
        <w:rPr>
          <w:rFonts w:ascii="Times New Roman" w:hAnsi="Times New Roman" w:cs="Times New Roman"/>
          <w:sz w:val="16"/>
          <w:szCs w:val="16"/>
          <w:lang w:val="es-ES_tradnl"/>
        </w:rPr>
        <w:t xml:space="preserve"> la matriz quien las vende a sus clientes, siendo Lingotes el único cliente de su filial Frenos.</w:t>
      </w:r>
    </w:p>
    <w:p w:rsidR="007352A1" w:rsidRPr="00E43C4B" w:rsidRDefault="007352A1" w:rsidP="007352A1">
      <w:pPr>
        <w:keepLines/>
        <w:spacing w:line="240" w:lineRule="atLeast"/>
        <w:ind w:left="426"/>
        <w:contextualSpacing/>
        <w:jc w:val="both"/>
        <w:rPr>
          <w:rFonts w:ascii="Times New Roman" w:hAnsi="Times New Roman" w:cs="Times New Roman"/>
          <w:sz w:val="16"/>
          <w:szCs w:val="16"/>
          <w:lang w:val="es-ES_tradnl"/>
        </w:rPr>
      </w:pPr>
      <w:r w:rsidRPr="009624B0">
        <w:rPr>
          <w:rFonts w:ascii="Times New Roman" w:hAnsi="Times New Roman" w:cs="Times New Roman"/>
          <w:sz w:val="16"/>
          <w:szCs w:val="16"/>
          <w:lang w:val="es-ES_tradnl"/>
        </w:rPr>
        <w:t>Los principales clientes son fabricantes del sector del automóvil, electrodomésticos y otra industria y los mercados geográficos a los que se dirige fundamentalmente son los de la Unión Europea más Turquía y Marruecos.</w:t>
      </w:r>
    </w:p>
    <w:p w:rsidR="00E23E17" w:rsidRPr="00E23E17" w:rsidRDefault="00E23E17" w:rsidP="00E23E17">
      <w:pPr>
        <w:keepLines/>
        <w:spacing w:line="240" w:lineRule="atLeast"/>
        <w:ind w:left="567"/>
        <w:contextualSpacing/>
        <w:jc w:val="both"/>
        <w:rPr>
          <w:rFonts w:ascii="Times New Roman" w:hAnsi="Times New Roman" w:cs="Times New Roman"/>
          <w:sz w:val="16"/>
          <w:szCs w:val="16"/>
          <w:lang w:val="es-ES_tradnl"/>
        </w:rPr>
      </w:pPr>
    </w:p>
    <w:p w:rsidR="00A4143A" w:rsidRPr="00B67F1A" w:rsidRDefault="00A4143A" w:rsidP="001F052A">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2. Evolución y resultado de los negocios</w:t>
      </w:r>
    </w:p>
    <w:p w:rsidR="001F052A" w:rsidRPr="00B67F1A" w:rsidRDefault="001F052A" w:rsidP="001F052A">
      <w:pPr>
        <w:keepLines/>
        <w:spacing w:line="240" w:lineRule="atLeast"/>
        <w:ind w:left="567"/>
        <w:contextualSpacing/>
        <w:jc w:val="both"/>
        <w:rPr>
          <w:rFonts w:ascii="Times New Roman" w:hAnsi="Times New Roman" w:cs="Times New Roman"/>
          <w:sz w:val="16"/>
          <w:szCs w:val="16"/>
          <w:lang w:val="es-ES_tradnl"/>
        </w:rPr>
      </w:pPr>
    </w:p>
    <w:p w:rsidR="002B71A6" w:rsidRPr="00C12EF6" w:rsidRDefault="002B71A6" w:rsidP="002B71A6">
      <w:pPr>
        <w:keepLines/>
        <w:spacing w:line="240" w:lineRule="atLeast"/>
        <w:ind w:left="426"/>
        <w:contextualSpacing/>
        <w:jc w:val="both"/>
        <w:rPr>
          <w:rFonts w:ascii="Times New Roman" w:hAnsi="Times New Roman" w:cs="Times New Roman"/>
          <w:sz w:val="16"/>
          <w:szCs w:val="16"/>
          <w:lang w:val="es-ES_tradnl"/>
        </w:rPr>
      </w:pPr>
      <w:bookmarkStart w:id="12" w:name="OLE_LINK9"/>
      <w:bookmarkStart w:id="13" w:name="OLE_LINK36"/>
      <w:bookmarkStart w:id="14" w:name="OLE_LINK33"/>
      <w:bookmarkStart w:id="15" w:name="OLE_LINK34"/>
      <w:bookmarkStart w:id="16" w:name="OLE_LINK35"/>
      <w:r w:rsidRPr="00C12EF6">
        <w:rPr>
          <w:rFonts w:ascii="Times New Roman" w:hAnsi="Times New Roman" w:cs="Times New Roman"/>
          <w:sz w:val="16"/>
          <w:szCs w:val="16"/>
          <w:lang w:val="es-ES_tradnl"/>
        </w:rPr>
        <w:t>Nuestra cifra de negocios creció el 18%, debido a la política comercial intensiva y a la diversificación de clientes y productos. </w:t>
      </w:r>
    </w:p>
    <w:p w:rsidR="002B71A6" w:rsidRPr="00C12EF6" w:rsidRDefault="002B71A6" w:rsidP="002B71A6">
      <w:pPr>
        <w:keepLines/>
        <w:spacing w:line="240" w:lineRule="atLeast"/>
        <w:ind w:left="426"/>
        <w:contextualSpacing/>
        <w:jc w:val="both"/>
        <w:rPr>
          <w:rFonts w:ascii="Times New Roman" w:hAnsi="Times New Roman" w:cs="Times New Roman"/>
          <w:sz w:val="16"/>
          <w:szCs w:val="16"/>
          <w:lang w:val="es-ES_tradnl"/>
        </w:rPr>
      </w:pPr>
      <w:r w:rsidRPr="00C12EF6">
        <w:rPr>
          <w:rFonts w:ascii="Times New Roman" w:hAnsi="Times New Roman" w:cs="Times New Roman"/>
          <w:sz w:val="16"/>
          <w:szCs w:val="16"/>
          <w:lang w:val="es-ES_tradnl"/>
        </w:rPr>
        <w:t>Este crecimiento, muy superior al del mercado europeo del automóvil, que lo hizo alrededor del 2,9%, según ACEA (Asociación de Constructores Europeos de Automoción), es muy importante para la compañía, pues significa que las inversiones realizadas entre 2016 y 2017, tanto en fundición como mecanizado, han hecho posible el incremento de productos nuevos que se están comenzando a fabricar, que son los que garantizarán la actividad del futuro. </w:t>
      </w:r>
    </w:p>
    <w:p w:rsidR="002B71A6" w:rsidRPr="00C12EF6" w:rsidRDefault="002B71A6" w:rsidP="002B71A6">
      <w:pPr>
        <w:keepLines/>
        <w:spacing w:line="240" w:lineRule="atLeast"/>
        <w:ind w:left="426"/>
        <w:contextualSpacing/>
        <w:jc w:val="both"/>
        <w:rPr>
          <w:rFonts w:ascii="Times New Roman" w:hAnsi="Times New Roman" w:cs="Times New Roman"/>
          <w:sz w:val="16"/>
          <w:szCs w:val="16"/>
          <w:lang w:val="es-ES_tradnl"/>
        </w:rPr>
      </w:pPr>
      <w:r w:rsidRPr="00C12EF6">
        <w:rPr>
          <w:rFonts w:ascii="Times New Roman" w:hAnsi="Times New Roman" w:cs="Times New Roman"/>
          <w:sz w:val="16"/>
          <w:szCs w:val="16"/>
          <w:lang w:val="es-ES_tradnl"/>
        </w:rPr>
        <w:t>Creció más el negocio exterior (24%) que el nacional (7%), debido a que este estuvo más contenido en este 1º semestre por razones estacionales.</w:t>
      </w:r>
    </w:p>
    <w:p w:rsidR="002B71A6" w:rsidRDefault="002B71A6" w:rsidP="002B71A6">
      <w:pPr>
        <w:keepLines/>
        <w:spacing w:line="240" w:lineRule="atLeast"/>
        <w:ind w:left="426"/>
        <w:contextualSpacing/>
        <w:jc w:val="both"/>
        <w:rPr>
          <w:rFonts w:ascii="Times New Roman" w:hAnsi="Times New Roman" w:cs="Times New Roman"/>
          <w:sz w:val="16"/>
          <w:szCs w:val="16"/>
          <w:lang w:val="es-ES_tradnl"/>
        </w:rPr>
      </w:pPr>
      <w:r w:rsidRPr="00C12EF6">
        <w:rPr>
          <w:rFonts w:ascii="Times New Roman" w:hAnsi="Times New Roman" w:cs="Times New Roman"/>
          <w:sz w:val="16"/>
          <w:szCs w:val="16"/>
          <w:lang w:val="es-ES_tradnl"/>
        </w:rPr>
        <w:t>Tanto nuestra calidad como el servicio que prestamos, unidos al catálogo de piezas ofrecidas cada vez con mayor valor añadido, han hecho que las cotas de exportación de nuestros fabricados sean del 70%, lo cual es una gran fortaleza para toda compañía en cualquier circunstancia.</w:t>
      </w:r>
    </w:p>
    <w:p w:rsidR="002B71A6" w:rsidRPr="008613F6" w:rsidRDefault="002B71A6" w:rsidP="002B71A6">
      <w:pPr>
        <w:keepLines/>
        <w:spacing w:line="240" w:lineRule="atLeast"/>
        <w:ind w:left="426"/>
        <w:contextualSpacing/>
        <w:jc w:val="both"/>
        <w:rPr>
          <w:rFonts w:ascii="Times New Roman" w:hAnsi="Times New Roman" w:cs="Times New Roman"/>
          <w:sz w:val="16"/>
          <w:szCs w:val="16"/>
          <w:highlight w:val="yellow"/>
          <w:lang w:val="es-ES_tradnl"/>
        </w:rPr>
      </w:pPr>
    </w:p>
    <w:p w:rsidR="00CF44D7" w:rsidRPr="00583CD4" w:rsidRDefault="00A24D72" w:rsidP="00B8009C">
      <w:pPr>
        <w:keepLines/>
        <w:spacing w:line="240" w:lineRule="atLeast"/>
        <w:ind w:left="426"/>
        <w:contextualSpacing/>
        <w:jc w:val="both"/>
        <w:rPr>
          <w:rFonts w:ascii="Times New Roman" w:hAnsi="Times New Roman" w:cs="Times New Roman"/>
          <w:sz w:val="16"/>
          <w:szCs w:val="16"/>
          <w:lang w:val="es-ES_tradnl"/>
        </w:rPr>
      </w:pPr>
      <w:r w:rsidRPr="002B71A6">
        <w:rPr>
          <w:rFonts w:ascii="Times New Roman" w:hAnsi="Times New Roman" w:cs="Times New Roman"/>
          <w:sz w:val="16"/>
          <w:szCs w:val="16"/>
          <w:lang w:val="es-ES_tradnl"/>
        </w:rPr>
        <w:t xml:space="preserve">El EBITDA fue positivo por </w:t>
      </w:r>
      <w:r w:rsidR="002B71A6" w:rsidRPr="002B71A6">
        <w:rPr>
          <w:rFonts w:ascii="Times New Roman" w:hAnsi="Times New Roman" w:cs="Times New Roman"/>
          <w:sz w:val="16"/>
          <w:szCs w:val="16"/>
          <w:lang w:val="es-ES_tradnl"/>
        </w:rPr>
        <w:t>10.459</w:t>
      </w:r>
      <w:r w:rsidRPr="002B71A6">
        <w:rPr>
          <w:rFonts w:ascii="Times New Roman" w:hAnsi="Times New Roman" w:cs="Times New Roman"/>
          <w:sz w:val="16"/>
          <w:szCs w:val="16"/>
          <w:lang w:val="es-ES_tradnl"/>
        </w:rPr>
        <w:t xml:space="preserve"> miles €, sobre </w:t>
      </w:r>
      <w:r w:rsidR="002B71A6" w:rsidRPr="002B71A6">
        <w:rPr>
          <w:rFonts w:ascii="Times New Roman" w:hAnsi="Times New Roman" w:cs="Times New Roman"/>
          <w:sz w:val="16"/>
          <w:szCs w:val="16"/>
          <w:lang w:val="es-ES_tradnl"/>
        </w:rPr>
        <w:t>8.503</w:t>
      </w:r>
      <w:r w:rsidR="00E3092F" w:rsidRPr="002B71A6">
        <w:rPr>
          <w:rFonts w:ascii="Times New Roman" w:hAnsi="Times New Roman" w:cs="Times New Roman"/>
          <w:sz w:val="16"/>
          <w:szCs w:val="16"/>
          <w:lang w:val="es-ES_tradnl"/>
        </w:rPr>
        <w:t xml:space="preserve"> </w:t>
      </w:r>
      <w:r w:rsidRPr="002B71A6">
        <w:rPr>
          <w:rFonts w:ascii="Times New Roman" w:hAnsi="Times New Roman" w:cs="Times New Roman"/>
          <w:sz w:val="16"/>
          <w:szCs w:val="16"/>
          <w:lang w:val="es-ES_tradnl"/>
        </w:rPr>
        <w:t>miles de € del ejercicio anterior. Asimismo, el BAI</w:t>
      </w:r>
      <w:r w:rsidR="00E3092F" w:rsidRPr="002B71A6">
        <w:rPr>
          <w:rFonts w:ascii="Times New Roman" w:hAnsi="Times New Roman" w:cs="Times New Roman"/>
          <w:sz w:val="16"/>
          <w:szCs w:val="16"/>
          <w:lang w:val="es-ES_tradnl"/>
        </w:rPr>
        <w:t xml:space="preserve"> (beneficio antes de impuestos) </w:t>
      </w:r>
      <w:r w:rsidRPr="002B71A6">
        <w:rPr>
          <w:rFonts w:ascii="Times New Roman" w:hAnsi="Times New Roman" w:cs="Times New Roman"/>
          <w:sz w:val="16"/>
          <w:szCs w:val="16"/>
          <w:lang w:val="es-ES_tradnl"/>
        </w:rPr>
        <w:t xml:space="preserve">fue </w:t>
      </w:r>
      <w:r w:rsidR="002B71A6" w:rsidRPr="002B71A6">
        <w:rPr>
          <w:rFonts w:ascii="Times New Roman" w:hAnsi="Times New Roman" w:cs="Times New Roman"/>
          <w:sz w:val="16"/>
          <w:szCs w:val="16"/>
          <w:lang w:val="es-ES_tradnl"/>
        </w:rPr>
        <w:t>7.530</w:t>
      </w:r>
      <w:r w:rsidR="00E3092F" w:rsidRPr="002B71A6">
        <w:rPr>
          <w:rFonts w:ascii="Times New Roman" w:hAnsi="Times New Roman" w:cs="Times New Roman"/>
          <w:sz w:val="16"/>
          <w:szCs w:val="16"/>
          <w:lang w:val="es-ES_tradnl"/>
        </w:rPr>
        <w:t xml:space="preserve"> </w:t>
      </w:r>
      <w:r w:rsidRPr="002B71A6">
        <w:rPr>
          <w:rFonts w:ascii="Times New Roman" w:hAnsi="Times New Roman" w:cs="Times New Roman"/>
          <w:sz w:val="16"/>
          <w:szCs w:val="16"/>
          <w:lang w:val="es-ES_tradnl"/>
        </w:rPr>
        <w:t xml:space="preserve">miles €, frente a los </w:t>
      </w:r>
      <w:r w:rsidR="002B71A6" w:rsidRPr="002B71A6">
        <w:rPr>
          <w:rFonts w:ascii="Times New Roman" w:hAnsi="Times New Roman" w:cs="Times New Roman"/>
          <w:sz w:val="16"/>
          <w:szCs w:val="16"/>
          <w:lang w:val="es-ES_tradnl"/>
        </w:rPr>
        <w:t>5.796</w:t>
      </w:r>
      <w:r w:rsidR="00E3092F" w:rsidRPr="002B71A6">
        <w:rPr>
          <w:rFonts w:ascii="Times New Roman" w:hAnsi="Times New Roman" w:cs="Times New Roman"/>
          <w:sz w:val="16"/>
          <w:szCs w:val="16"/>
          <w:lang w:val="es-ES_tradnl"/>
        </w:rPr>
        <w:t xml:space="preserve"> </w:t>
      </w:r>
      <w:r w:rsidRPr="002B71A6">
        <w:rPr>
          <w:rFonts w:ascii="Times New Roman" w:hAnsi="Times New Roman" w:cs="Times New Roman"/>
          <w:sz w:val="16"/>
          <w:szCs w:val="16"/>
          <w:lang w:val="es-ES_tradnl"/>
        </w:rPr>
        <w:t>miles de € del mismo periodo del ejercicio anterior.</w:t>
      </w:r>
      <w:bookmarkEnd w:id="12"/>
      <w:bookmarkEnd w:id="13"/>
    </w:p>
    <w:bookmarkEnd w:id="14"/>
    <w:bookmarkEnd w:id="15"/>
    <w:bookmarkEnd w:id="16"/>
    <w:p w:rsidR="002B4FC3" w:rsidRDefault="002B4FC3" w:rsidP="00874BFC">
      <w:pPr>
        <w:keepLines/>
        <w:spacing w:line="240" w:lineRule="atLeast"/>
        <w:ind w:left="426"/>
        <w:contextualSpacing/>
        <w:jc w:val="both"/>
        <w:rPr>
          <w:rFonts w:ascii="Times New Roman" w:hAnsi="Times New Roman" w:cs="Times New Roman"/>
          <w:b/>
          <w:bCs/>
          <w:sz w:val="16"/>
          <w:szCs w:val="16"/>
        </w:rPr>
      </w:pPr>
    </w:p>
    <w:p w:rsidR="002B71A6" w:rsidRDefault="002B71A6" w:rsidP="00874BFC">
      <w:pPr>
        <w:keepLines/>
        <w:spacing w:line="240" w:lineRule="atLeast"/>
        <w:ind w:left="426"/>
        <w:contextualSpacing/>
        <w:jc w:val="both"/>
        <w:rPr>
          <w:rFonts w:ascii="Times New Roman" w:hAnsi="Times New Roman" w:cs="Times New Roman"/>
          <w:b/>
          <w:bCs/>
          <w:sz w:val="16"/>
          <w:szCs w:val="16"/>
        </w:rPr>
      </w:pPr>
    </w:p>
    <w:p w:rsidR="002B71A6" w:rsidRDefault="002B71A6" w:rsidP="00874BFC">
      <w:pPr>
        <w:keepLines/>
        <w:spacing w:line="240" w:lineRule="atLeast"/>
        <w:ind w:left="426"/>
        <w:contextualSpacing/>
        <w:jc w:val="both"/>
        <w:rPr>
          <w:rFonts w:ascii="Times New Roman" w:hAnsi="Times New Roman" w:cs="Times New Roman"/>
          <w:b/>
          <w:bCs/>
          <w:sz w:val="16"/>
          <w:szCs w:val="16"/>
        </w:rPr>
      </w:pPr>
    </w:p>
    <w:p w:rsidR="002B71A6" w:rsidRDefault="002B71A6" w:rsidP="00874BFC">
      <w:pPr>
        <w:keepLines/>
        <w:spacing w:line="240" w:lineRule="atLeast"/>
        <w:ind w:left="426"/>
        <w:contextualSpacing/>
        <w:jc w:val="both"/>
        <w:rPr>
          <w:rFonts w:ascii="Times New Roman" w:hAnsi="Times New Roman" w:cs="Times New Roman"/>
          <w:b/>
          <w:bCs/>
          <w:sz w:val="16"/>
          <w:szCs w:val="16"/>
        </w:rPr>
      </w:pPr>
    </w:p>
    <w:p w:rsidR="002B71A6" w:rsidRDefault="002B71A6" w:rsidP="00874BFC">
      <w:pPr>
        <w:keepLines/>
        <w:spacing w:line="240" w:lineRule="atLeast"/>
        <w:ind w:left="426"/>
        <w:contextualSpacing/>
        <w:jc w:val="both"/>
        <w:rPr>
          <w:rFonts w:ascii="Times New Roman" w:hAnsi="Times New Roman" w:cs="Times New Roman"/>
          <w:b/>
          <w:bCs/>
          <w:sz w:val="16"/>
          <w:szCs w:val="16"/>
        </w:rPr>
      </w:pPr>
    </w:p>
    <w:p w:rsidR="002B71A6" w:rsidRDefault="002B71A6" w:rsidP="00874BFC">
      <w:pPr>
        <w:keepLines/>
        <w:spacing w:line="240" w:lineRule="atLeast"/>
        <w:ind w:left="426"/>
        <w:contextualSpacing/>
        <w:jc w:val="both"/>
        <w:rPr>
          <w:rFonts w:ascii="Times New Roman" w:hAnsi="Times New Roman" w:cs="Times New Roman"/>
          <w:b/>
          <w:bCs/>
          <w:sz w:val="16"/>
          <w:szCs w:val="16"/>
        </w:rPr>
      </w:pPr>
    </w:p>
    <w:p w:rsidR="00583CD4" w:rsidRDefault="0070553A"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 xml:space="preserve">2.1. </w:t>
      </w:r>
      <w:bookmarkStart w:id="17" w:name="OLE_LINK72"/>
      <w:bookmarkStart w:id="18" w:name="OLE_LINK73"/>
      <w:r w:rsidRPr="00B67F1A">
        <w:rPr>
          <w:rFonts w:ascii="Times New Roman" w:hAnsi="Times New Roman" w:cs="Times New Roman"/>
          <w:b/>
          <w:bCs/>
          <w:sz w:val="16"/>
          <w:szCs w:val="16"/>
        </w:rPr>
        <w:t>Indicadores fundamentales de carácter financiero y no financiero</w:t>
      </w:r>
    </w:p>
    <w:p w:rsidR="00890355" w:rsidRPr="00B67F1A" w:rsidRDefault="00890355"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 xml:space="preserve">A.- </w:t>
      </w:r>
      <w:r w:rsidR="00AD1A5A" w:rsidRPr="00425F31">
        <w:rPr>
          <w:rFonts w:ascii="Times New Roman" w:hAnsi="Times New Roman" w:cs="Times New Roman"/>
          <w:b/>
          <w:bCs/>
          <w:sz w:val="16"/>
          <w:szCs w:val="16"/>
          <w:u w:val="single"/>
        </w:rPr>
        <w:t xml:space="preserve">Principales </w:t>
      </w:r>
      <w:r w:rsidRPr="00425F31">
        <w:rPr>
          <w:rFonts w:ascii="Times New Roman" w:hAnsi="Times New Roman" w:cs="Times New Roman"/>
          <w:b/>
          <w:bCs/>
          <w:sz w:val="16"/>
          <w:szCs w:val="16"/>
          <w:u w:val="single"/>
        </w:rPr>
        <w:t>Indicadores operativo</w:t>
      </w:r>
      <w:r w:rsidR="00AD1A5A" w:rsidRPr="00425F31">
        <w:rPr>
          <w:rFonts w:ascii="Times New Roman" w:hAnsi="Times New Roman" w:cs="Times New Roman"/>
          <w:b/>
          <w:bCs/>
          <w:sz w:val="16"/>
          <w:szCs w:val="16"/>
          <w:u w:val="single"/>
        </w:rPr>
        <w:t>s</w:t>
      </w:r>
    </w:p>
    <w:p w:rsidR="00583CD4" w:rsidRDefault="00583CD4" w:rsidP="00874BFC">
      <w:pPr>
        <w:keepLines/>
        <w:spacing w:line="240" w:lineRule="atLeast"/>
        <w:ind w:left="426"/>
        <w:contextualSpacing/>
        <w:jc w:val="both"/>
        <w:rPr>
          <w:rFonts w:ascii="Times New Roman" w:hAnsi="Times New Roman" w:cs="Times New Roman"/>
          <w:sz w:val="16"/>
          <w:szCs w:val="16"/>
        </w:rPr>
      </w:pPr>
    </w:p>
    <w:p w:rsidR="00890355" w:rsidRPr="009624B0" w:rsidRDefault="00E14BE9" w:rsidP="00874BFC">
      <w:pPr>
        <w:keepLines/>
        <w:spacing w:line="240" w:lineRule="atLeast"/>
        <w:ind w:left="426"/>
        <w:contextualSpacing/>
        <w:jc w:val="both"/>
        <w:rPr>
          <w:rFonts w:ascii="Times New Roman" w:hAnsi="Times New Roman" w:cs="Times New Roman"/>
          <w:sz w:val="16"/>
          <w:szCs w:val="16"/>
          <w:lang w:val="es-ES_tradnl"/>
        </w:rPr>
      </w:pPr>
      <w:r w:rsidRPr="009624B0">
        <w:rPr>
          <w:rFonts w:ascii="Times New Roman" w:hAnsi="Times New Roman" w:cs="Times New Roman"/>
          <w:sz w:val="16"/>
          <w:szCs w:val="16"/>
          <w:lang w:val="es-ES_tradnl"/>
        </w:rPr>
        <w:t>-</w:t>
      </w:r>
      <w:r w:rsidR="00292E30" w:rsidRPr="009624B0">
        <w:rPr>
          <w:rFonts w:ascii="Times New Roman" w:hAnsi="Times New Roman" w:cs="Times New Roman"/>
          <w:b/>
          <w:sz w:val="16"/>
          <w:szCs w:val="16"/>
          <w:lang w:val="es-ES_tradnl"/>
        </w:rPr>
        <w:t>Plantilla</w:t>
      </w:r>
      <w:r w:rsidR="00742559" w:rsidRPr="009624B0">
        <w:rPr>
          <w:rFonts w:ascii="Times New Roman" w:hAnsi="Times New Roman" w:cs="Times New Roman"/>
          <w:b/>
          <w:sz w:val="16"/>
          <w:szCs w:val="16"/>
          <w:lang w:val="es-ES_tradnl"/>
        </w:rPr>
        <w:t xml:space="preserve"> media</w:t>
      </w:r>
      <w:r w:rsidR="00292E30" w:rsidRPr="009624B0">
        <w:rPr>
          <w:rFonts w:ascii="Times New Roman" w:hAnsi="Times New Roman" w:cs="Times New Roman"/>
          <w:sz w:val="16"/>
          <w:szCs w:val="16"/>
          <w:lang w:val="es-ES_tradnl"/>
        </w:rPr>
        <w:t xml:space="preserve"> </w:t>
      </w:r>
      <w:r w:rsidR="002E5707" w:rsidRPr="009624B0">
        <w:rPr>
          <w:rFonts w:ascii="Times New Roman" w:hAnsi="Times New Roman" w:cs="Times New Roman"/>
          <w:sz w:val="16"/>
          <w:szCs w:val="16"/>
          <w:lang w:val="es-ES_tradnl"/>
        </w:rPr>
        <w:t>a 3</w:t>
      </w:r>
      <w:r w:rsidR="009624B0" w:rsidRPr="009624B0">
        <w:rPr>
          <w:rFonts w:ascii="Times New Roman" w:hAnsi="Times New Roman" w:cs="Times New Roman"/>
          <w:sz w:val="16"/>
          <w:szCs w:val="16"/>
          <w:lang w:val="es-ES_tradnl"/>
        </w:rPr>
        <w:t>0/06/2018</w:t>
      </w:r>
      <w:r w:rsidR="00CE148A" w:rsidRPr="009624B0">
        <w:rPr>
          <w:rFonts w:ascii="Times New Roman" w:hAnsi="Times New Roman" w:cs="Times New Roman"/>
          <w:sz w:val="16"/>
          <w:szCs w:val="16"/>
          <w:lang w:val="es-ES_tradnl"/>
        </w:rPr>
        <w:t>:</w:t>
      </w:r>
      <w:r w:rsidR="00552112" w:rsidRPr="009624B0">
        <w:rPr>
          <w:rFonts w:ascii="Times New Roman" w:hAnsi="Times New Roman" w:cs="Times New Roman"/>
          <w:sz w:val="16"/>
          <w:szCs w:val="16"/>
          <w:lang w:val="es-ES_tradnl"/>
        </w:rPr>
        <w:t xml:space="preserve"> </w:t>
      </w:r>
      <w:r w:rsidR="009624B0" w:rsidRPr="009624B0">
        <w:rPr>
          <w:rFonts w:ascii="Times New Roman" w:hAnsi="Times New Roman" w:cs="Times New Roman"/>
          <w:sz w:val="16"/>
          <w:szCs w:val="16"/>
          <w:lang w:val="es-ES_tradnl"/>
        </w:rPr>
        <w:t>634</w:t>
      </w:r>
    </w:p>
    <w:p w:rsidR="00E14BE9" w:rsidRPr="00B67F1A" w:rsidRDefault="00E14BE9" w:rsidP="00874BFC">
      <w:pPr>
        <w:keepLines/>
        <w:spacing w:line="240" w:lineRule="atLeast"/>
        <w:ind w:left="426"/>
        <w:contextualSpacing/>
        <w:jc w:val="both"/>
        <w:rPr>
          <w:rFonts w:ascii="Times New Roman" w:hAnsi="Times New Roman" w:cs="Times New Roman"/>
          <w:sz w:val="16"/>
          <w:szCs w:val="16"/>
          <w:lang w:val="es-ES_tradnl"/>
        </w:rPr>
      </w:pPr>
    </w:p>
    <w:p w:rsidR="00A24D72" w:rsidRDefault="00E14BE9" w:rsidP="00A24D72">
      <w:pPr>
        <w:keepLine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b/>
          <w:sz w:val="16"/>
          <w:szCs w:val="16"/>
          <w:lang w:val="es-ES_tradnl"/>
        </w:rPr>
        <w:t>-</w:t>
      </w:r>
      <w:r w:rsidR="00A24D72" w:rsidRPr="00E3092F">
        <w:rPr>
          <w:rFonts w:ascii="Times New Roman" w:hAnsi="Times New Roman" w:cs="Times New Roman"/>
          <w:b/>
          <w:sz w:val="16"/>
          <w:szCs w:val="16"/>
          <w:lang w:val="es-ES_tradnl"/>
        </w:rPr>
        <w:t>Clientes:</w:t>
      </w:r>
      <w:r w:rsidR="00A24D72" w:rsidRPr="00B67F1A">
        <w:rPr>
          <w:rFonts w:ascii="Times New Roman" w:hAnsi="Times New Roman" w:cs="Times New Roman"/>
          <w:sz w:val="16"/>
          <w:szCs w:val="16"/>
          <w:lang w:val="es-ES_tradnl"/>
        </w:rPr>
        <w:t xml:space="preserve"> </w:t>
      </w:r>
      <w:r w:rsidR="00A24D72" w:rsidRPr="009624B0">
        <w:rPr>
          <w:rFonts w:ascii="Times New Roman" w:hAnsi="Times New Roman" w:cs="Times New Roman"/>
          <w:sz w:val="16"/>
          <w:szCs w:val="16"/>
          <w:lang w:val="es-ES_tradnl"/>
        </w:rPr>
        <w:t xml:space="preserve">Principales fabricantes del sector del automóvil, electrodomésticos y otra industria. Estamos situados en un área privilegiada que nos permite suministrar a los principales productores de automóviles que son Alemania , Francia , Italia   y España, que suman  cerca del 70% de la capacidad productiva de toda la UE, aunque nuestra competitividad nos hace llegar a áreas de mayor distancia como Turquía </w:t>
      </w:r>
      <w:r w:rsidR="00052932" w:rsidRPr="009624B0">
        <w:rPr>
          <w:rFonts w:ascii="Times New Roman" w:hAnsi="Times New Roman" w:cs="Times New Roman"/>
          <w:sz w:val="16"/>
          <w:szCs w:val="16"/>
          <w:lang w:val="es-ES_tradnl"/>
        </w:rPr>
        <w:t>y Marruecos</w:t>
      </w:r>
      <w:r w:rsidR="00A24D72" w:rsidRPr="009624B0">
        <w:rPr>
          <w:rFonts w:ascii="Times New Roman" w:hAnsi="Times New Roman" w:cs="Times New Roman"/>
          <w:sz w:val="16"/>
          <w:szCs w:val="16"/>
          <w:lang w:val="es-ES_tradnl"/>
        </w:rPr>
        <w:t>.</w:t>
      </w:r>
    </w:p>
    <w:p w:rsidR="00E50D00" w:rsidRPr="00B67F1A" w:rsidRDefault="00E50D00" w:rsidP="001F052A">
      <w:pPr>
        <w:keepLines/>
        <w:spacing w:line="240" w:lineRule="atLeast"/>
        <w:ind w:left="567"/>
        <w:contextualSpacing/>
        <w:jc w:val="both"/>
        <w:rPr>
          <w:rFonts w:ascii="Times New Roman" w:hAnsi="Times New Roman" w:cs="Times New Roman"/>
          <w:sz w:val="16"/>
          <w:szCs w:val="16"/>
          <w:lang w:val="es-ES_tradnl"/>
        </w:rPr>
      </w:pPr>
    </w:p>
    <w:p w:rsidR="003E3570" w:rsidRPr="00B67F1A" w:rsidRDefault="00AD1A5A"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B</w:t>
      </w:r>
      <w:r w:rsidR="00C86A36" w:rsidRPr="00B67F1A">
        <w:rPr>
          <w:rFonts w:ascii="Times New Roman" w:hAnsi="Times New Roman" w:cs="Times New Roman"/>
          <w:b/>
          <w:bCs/>
          <w:sz w:val="16"/>
          <w:szCs w:val="16"/>
        </w:rPr>
        <w:t xml:space="preserve">.- </w:t>
      </w:r>
      <w:r w:rsidR="003E3570" w:rsidRPr="00425F31">
        <w:rPr>
          <w:rFonts w:ascii="Times New Roman" w:hAnsi="Times New Roman" w:cs="Times New Roman"/>
          <w:b/>
          <w:bCs/>
          <w:sz w:val="16"/>
          <w:szCs w:val="16"/>
          <w:u w:val="single"/>
        </w:rPr>
        <w:t>Indicadores clave financieros</w:t>
      </w:r>
    </w:p>
    <w:p w:rsidR="00583CD4" w:rsidRDefault="00583CD4" w:rsidP="00874BFC">
      <w:pPr>
        <w:keepLines/>
        <w:tabs>
          <w:tab w:val="left" w:pos="426"/>
        </w:tabs>
        <w:spacing w:line="240" w:lineRule="atLeast"/>
        <w:ind w:left="426"/>
        <w:contextualSpacing/>
        <w:jc w:val="both"/>
        <w:rPr>
          <w:rFonts w:ascii="Times New Roman" w:hAnsi="Times New Roman" w:cs="Times New Roman"/>
          <w:b/>
          <w:sz w:val="16"/>
          <w:szCs w:val="16"/>
          <w:lang w:val="es-ES_tradnl"/>
        </w:rPr>
      </w:pPr>
    </w:p>
    <w:p w:rsidR="00E3092F" w:rsidRDefault="00E14BE9" w:rsidP="00874BFC">
      <w:pPr>
        <w:keepLines/>
        <w:tabs>
          <w:tab w:val="left" w:pos="426"/>
        </w:tabs>
        <w:spacing w:line="240" w:lineRule="atLeast"/>
        <w:ind w:left="426"/>
        <w:contextualSpacing/>
        <w:jc w:val="both"/>
        <w:rPr>
          <w:rFonts w:ascii="Times New Roman" w:hAnsi="Times New Roman" w:cs="Times New Roman"/>
          <w:b/>
          <w:sz w:val="16"/>
          <w:szCs w:val="16"/>
          <w:lang w:val="es-ES_tradnl"/>
        </w:rPr>
      </w:pPr>
      <w:r>
        <w:rPr>
          <w:rFonts w:ascii="Times New Roman" w:hAnsi="Times New Roman" w:cs="Times New Roman"/>
          <w:b/>
          <w:sz w:val="16"/>
          <w:szCs w:val="16"/>
          <w:lang w:val="es-ES_tradnl"/>
        </w:rPr>
        <w:t>-</w:t>
      </w:r>
      <w:r w:rsidR="00425F31">
        <w:rPr>
          <w:rFonts w:ascii="Times New Roman" w:hAnsi="Times New Roman" w:cs="Times New Roman"/>
          <w:b/>
          <w:sz w:val="16"/>
          <w:szCs w:val="16"/>
          <w:lang w:val="es-ES_tradnl"/>
        </w:rPr>
        <w:t xml:space="preserve">Rentabilidad sobre el Patrimonio Neto </w:t>
      </w:r>
      <w:r w:rsidR="00E3092F">
        <w:rPr>
          <w:rFonts w:ascii="Times New Roman" w:hAnsi="Times New Roman" w:cs="Times New Roman"/>
          <w:b/>
          <w:sz w:val="16"/>
          <w:szCs w:val="16"/>
          <w:lang w:val="es-ES_tradnl"/>
        </w:rPr>
        <w:t>(ROE</w:t>
      </w:r>
      <w:r w:rsidR="00E3092F" w:rsidRPr="003437C8">
        <w:rPr>
          <w:rFonts w:ascii="Times New Roman" w:hAnsi="Times New Roman" w:cs="Times New Roman"/>
          <w:b/>
          <w:sz w:val="16"/>
          <w:szCs w:val="16"/>
          <w:lang w:val="es-ES_tradnl"/>
        </w:rPr>
        <w:t xml:space="preserve">): </w:t>
      </w:r>
      <w:r w:rsidR="002B71A6">
        <w:rPr>
          <w:rFonts w:ascii="Times New Roman" w:hAnsi="Times New Roman" w:cs="Times New Roman"/>
          <w:b/>
          <w:sz w:val="16"/>
          <w:szCs w:val="16"/>
          <w:lang w:val="es-ES_tradnl"/>
        </w:rPr>
        <w:t>13,90%</w:t>
      </w:r>
    </w:p>
    <w:p w:rsidR="003C04F1" w:rsidRDefault="00E3092F" w:rsidP="00874BFC">
      <w:pPr>
        <w:keepLines/>
        <w:tabs>
          <w:tab w:val="left" w:pos="426"/>
        </w:tab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 xml:space="preserve">Evalúa los beneficios que la sociedad obtiene de sus activos (beneficio después de impuestos), en relación </w:t>
      </w:r>
      <w:r w:rsidR="003C04F1">
        <w:rPr>
          <w:rFonts w:ascii="Times New Roman" w:hAnsi="Times New Roman" w:cs="Times New Roman"/>
          <w:sz w:val="16"/>
          <w:szCs w:val="16"/>
          <w:lang w:val="es-ES_tradnl"/>
        </w:rPr>
        <w:t xml:space="preserve">con la inversión de los accionistas en la compañía (fondos propios). </w:t>
      </w:r>
    </w:p>
    <w:p w:rsidR="00425F31" w:rsidRDefault="00425F31" w:rsidP="00874BFC">
      <w:pPr>
        <w:keepLines/>
        <w:tabs>
          <w:tab w:val="left" w:pos="426"/>
        </w:tabs>
        <w:spacing w:line="240" w:lineRule="atLeast"/>
        <w:ind w:left="426"/>
        <w:contextualSpacing/>
        <w:jc w:val="both"/>
        <w:rPr>
          <w:rFonts w:ascii="Times New Roman" w:hAnsi="Times New Roman" w:cs="Times New Roman"/>
          <w:sz w:val="16"/>
          <w:szCs w:val="16"/>
          <w:lang w:val="es-ES_tradnl"/>
        </w:rPr>
      </w:pPr>
    </w:p>
    <w:p w:rsidR="003C04F1" w:rsidRDefault="00E14BE9" w:rsidP="00874BFC">
      <w:pPr>
        <w:keepLines/>
        <w:tabs>
          <w:tab w:val="left" w:pos="426"/>
        </w:tabs>
        <w:spacing w:line="240" w:lineRule="atLeast"/>
        <w:ind w:left="426"/>
        <w:contextualSpacing/>
        <w:jc w:val="both"/>
        <w:rPr>
          <w:rFonts w:ascii="Times New Roman" w:hAnsi="Times New Roman" w:cs="Times New Roman"/>
          <w:b/>
          <w:sz w:val="16"/>
          <w:szCs w:val="16"/>
          <w:lang w:val="es-ES_tradnl"/>
        </w:rPr>
      </w:pPr>
      <w:r>
        <w:rPr>
          <w:rFonts w:ascii="Times New Roman" w:hAnsi="Times New Roman" w:cs="Times New Roman"/>
          <w:b/>
          <w:sz w:val="16"/>
          <w:szCs w:val="16"/>
          <w:lang w:val="es-ES_tradnl"/>
        </w:rPr>
        <w:t>-</w:t>
      </w:r>
      <w:r w:rsidR="00425F31">
        <w:rPr>
          <w:rFonts w:ascii="Times New Roman" w:hAnsi="Times New Roman" w:cs="Times New Roman"/>
          <w:b/>
          <w:sz w:val="16"/>
          <w:szCs w:val="16"/>
          <w:lang w:val="es-ES_tradnl"/>
        </w:rPr>
        <w:t>Retorno d</w:t>
      </w:r>
      <w:r w:rsidR="00425F31" w:rsidRPr="003C04F1">
        <w:rPr>
          <w:rFonts w:ascii="Times New Roman" w:hAnsi="Times New Roman" w:cs="Times New Roman"/>
          <w:b/>
          <w:sz w:val="16"/>
          <w:szCs w:val="16"/>
          <w:lang w:val="es-ES_tradnl"/>
        </w:rPr>
        <w:t>el</w:t>
      </w:r>
      <w:r w:rsidR="00425F31">
        <w:rPr>
          <w:rFonts w:ascii="Times New Roman" w:hAnsi="Times New Roman" w:cs="Times New Roman"/>
          <w:b/>
          <w:sz w:val="16"/>
          <w:szCs w:val="16"/>
          <w:lang w:val="es-ES_tradnl"/>
        </w:rPr>
        <w:t xml:space="preserve"> C</w:t>
      </w:r>
      <w:r w:rsidR="00425F31" w:rsidRPr="003C04F1">
        <w:rPr>
          <w:rFonts w:ascii="Times New Roman" w:hAnsi="Times New Roman" w:cs="Times New Roman"/>
          <w:b/>
          <w:sz w:val="16"/>
          <w:szCs w:val="16"/>
          <w:lang w:val="es-ES_tradnl"/>
        </w:rPr>
        <w:t xml:space="preserve">apital Empleado </w:t>
      </w:r>
      <w:r w:rsidR="003C04F1" w:rsidRPr="003C04F1">
        <w:rPr>
          <w:rFonts w:ascii="Times New Roman" w:hAnsi="Times New Roman" w:cs="Times New Roman"/>
          <w:b/>
          <w:sz w:val="16"/>
          <w:szCs w:val="16"/>
          <w:lang w:val="es-ES_tradnl"/>
        </w:rPr>
        <w:t>(ROCE</w:t>
      </w:r>
      <w:r w:rsidR="002B71A6">
        <w:rPr>
          <w:rFonts w:ascii="Times New Roman" w:hAnsi="Times New Roman" w:cs="Times New Roman"/>
          <w:b/>
          <w:sz w:val="16"/>
          <w:szCs w:val="16"/>
          <w:lang w:val="es-ES_tradnl"/>
        </w:rPr>
        <w:t>: 10,06%</w:t>
      </w:r>
    </w:p>
    <w:p w:rsidR="00F30B25" w:rsidRPr="0072154F" w:rsidRDefault="00F30B25" w:rsidP="00F30B25">
      <w:pPr>
        <w:keepLines/>
        <w:tabs>
          <w:tab w:val="left" w:pos="426"/>
        </w:tabs>
        <w:spacing w:line="240" w:lineRule="atLeast"/>
        <w:ind w:left="426"/>
        <w:contextualSpacing/>
        <w:jc w:val="both"/>
        <w:rPr>
          <w:rFonts w:ascii="Times New Roman" w:hAnsi="Times New Roman" w:cs="Times New Roman"/>
          <w:sz w:val="16"/>
          <w:szCs w:val="16"/>
          <w:lang w:val="es-ES_tradnl"/>
        </w:rPr>
      </w:pPr>
      <w:r w:rsidRPr="0072154F">
        <w:rPr>
          <w:rFonts w:ascii="Times New Roman" w:hAnsi="Times New Roman" w:cs="Times New Roman"/>
          <w:sz w:val="16"/>
          <w:szCs w:val="16"/>
          <w:lang w:val="es-ES_tradnl"/>
        </w:rPr>
        <w:t xml:space="preserve">Expresa la capacidad </w:t>
      </w:r>
      <w:r>
        <w:rPr>
          <w:rFonts w:ascii="Times New Roman" w:hAnsi="Times New Roman" w:cs="Times New Roman"/>
          <w:sz w:val="16"/>
          <w:szCs w:val="16"/>
          <w:lang w:val="es-ES_tradnl"/>
        </w:rPr>
        <w:t>de los activos que</w:t>
      </w:r>
      <w:r w:rsidRPr="0072154F">
        <w:rPr>
          <w:rFonts w:ascii="Times New Roman" w:hAnsi="Times New Roman" w:cs="Times New Roman"/>
          <w:sz w:val="16"/>
          <w:szCs w:val="16"/>
          <w:lang w:val="es-ES_tradnl"/>
        </w:rPr>
        <w:t xml:space="preserve"> la empresa tiene en explotación para generar beneficios operativos.</w:t>
      </w:r>
    </w:p>
    <w:p w:rsidR="00094B1D" w:rsidRDefault="00F30B25" w:rsidP="00F30B25">
      <w:pPr>
        <w:keepLines/>
        <w:tabs>
          <w:tab w:val="left" w:pos="426"/>
        </w:tab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 xml:space="preserve">Es </w:t>
      </w:r>
      <w:r w:rsidRPr="0072154F">
        <w:rPr>
          <w:rFonts w:ascii="Times New Roman" w:hAnsi="Times New Roman" w:cs="Times New Roman"/>
          <w:sz w:val="16"/>
          <w:szCs w:val="16"/>
          <w:lang w:val="es-ES_tradnl"/>
        </w:rPr>
        <w:t xml:space="preserve">el cociente </w:t>
      </w:r>
      <w:r>
        <w:rPr>
          <w:rFonts w:ascii="Times New Roman" w:hAnsi="Times New Roman" w:cs="Times New Roman"/>
          <w:sz w:val="16"/>
          <w:szCs w:val="16"/>
          <w:lang w:val="es-ES_tradnl"/>
        </w:rPr>
        <w:t>del</w:t>
      </w:r>
      <w:r w:rsidRPr="0072154F">
        <w:rPr>
          <w:rFonts w:ascii="Times New Roman" w:hAnsi="Times New Roman" w:cs="Times New Roman"/>
          <w:sz w:val="16"/>
          <w:szCs w:val="16"/>
          <w:lang w:val="es-ES_tradnl"/>
        </w:rPr>
        <w:t xml:space="preserve"> resultado de explotación después de impuestos </w:t>
      </w:r>
      <w:r>
        <w:rPr>
          <w:rFonts w:ascii="Times New Roman" w:hAnsi="Times New Roman" w:cs="Times New Roman"/>
          <w:sz w:val="16"/>
          <w:szCs w:val="16"/>
          <w:lang w:val="es-ES_tradnl"/>
        </w:rPr>
        <w:t>entre</w:t>
      </w:r>
      <w:r w:rsidRPr="0072154F">
        <w:rPr>
          <w:rFonts w:ascii="Times New Roman" w:hAnsi="Times New Roman" w:cs="Times New Roman"/>
          <w:sz w:val="16"/>
          <w:szCs w:val="16"/>
          <w:lang w:val="es-ES_tradnl"/>
        </w:rPr>
        <w:t xml:space="preserve"> el capital empleado (patrimonio neto + deuda financiera)</w:t>
      </w:r>
    </w:p>
    <w:p w:rsidR="00F30B25" w:rsidRDefault="00F30B25" w:rsidP="00F30B25">
      <w:pPr>
        <w:keepLines/>
        <w:tabs>
          <w:tab w:val="left" w:pos="426"/>
        </w:tabs>
        <w:spacing w:line="240" w:lineRule="atLeast"/>
        <w:ind w:left="426"/>
        <w:contextualSpacing/>
        <w:jc w:val="both"/>
        <w:rPr>
          <w:rFonts w:ascii="Times New Roman" w:hAnsi="Times New Roman" w:cs="Times New Roman"/>
          <w:sz w:val="16"/>
          <w:szCs w:val="16"/>
          <w:lang w:val="es-ES_tradnl"/>
        </w:rPr>
      </w:pPr>
    </w:p>
    <w:p w:rsidR="00094B1D" w:rsidRDefault="00E14BE9" w:rsidP="00874BFC">
      <w:pPr>
        <w:keepLines/>
        <w:tabs>
          <w:tab w:val="left" w:pos="426"/>
        </w:tabs>
        <w:spacing w:line="240" w:lineRule="atLeast"/>
        <w:ind w:left="426"/>
        <w:contextualSpacing/>
        <w:jc w:val="both"/>
        <w:rPr>
          <w:rFonts w:ascii="Times New Roman" w:hAnsi="Times New Roman" w:cs="Times New Roman"/>
          <w:b/>
          <w:sz w:val="16"/>
          <w:szCs w:val="16"/>
          <w:lang w:val="es-ES_tradnl"/>
        </w:rPr>
      </w:pPr>
      <w:r>
        <w:rPr>
          <w:rFonts w:ascii="Times New Roman" w:hAnsi="Times New Roman" w:cs="Times New Roman"/>
          <w:b/>
          <w:sz w:val="16"/>
          <w:szCs w:val="16"/>
          <w:lang w:val="es-ES_tradnl"/>
        </w:rPr>
        <w:t>-</w:t>
      </w:r>
      <w:r w:rsidR="00425F31">
        <w:rPr>
          <w:rFonts w:ascii="Times New Roman" w:hAnsi="Times New Roman" w:cs="Times New Roman"/>
          <w:b/>
          <w:sz w:val="16"/>
          <w:szCs w:val="16"/>
          <w:lang w:val="es-ES_tradnl"/>
        </w:rPr>
        <w:t>R</w:t>
      </w:r>
      <w:r w:rsidR="00425F31" w:rsidRPr="00094B1D">
        <w:rPr>
          <w:rFonts w:ascii="Times New Roman" w:hAnsi="Times New Roman" w:cs="Times New Roman"/>
          <w:b/>
          <w:sz w:val="16"/>
          <w:szCs w:val="16"/>
          <w:lang w:val="es-ES_tradnl"/>
        </w:rPr>
        <w:t xml:space="preserve">etorno de los </w:t>
      </w:r>
      <w:r w:rsidR="00425F31">
        <w:rPr>
          <w:rFonts w:ascii="Times New Roman" w:hAnsi="Times New Roman" w:cs="Times New Roman"/>
          <w:b/>
          <w:sz w:val="16"/>
          <w:szCs w:val="16"/>
          <w:lang w:val="es-ES_tradnl"/>
        </w:rPr>
        <w:t>A</w:t>
      </w:r>
      <w:r w:rsidR="00425F31" w:rsidRPr="00094B1D">
        <w:rPr>
          <w:rFonts w:ascii="Times New Roman" w:hAnsi="Times New Roman" w:cs="Times New Roman"/>
          <w:b/>
          <w:sz w:val="16"/>
          <w:szCs w:val="16"/>
          <w:lang w:val="es-ES_tradnl"/>
        </w:rPr>
        <w:t>ctivos</w:t>
      </w:r>
      <w:r w:rsidR="00094B1D">
        <w:rPr>
          <w:rFonts w:ascii="Times New Roman" w:hAnsi="Times New Roman" w:cs="Times New Roman"/>
          <w:b/>
          <w:sz w:val="16"/>
          <w:szCs w:val="16"/>
          <w:lang w:val="es-ES_tradnl"/>
        </w:rPr>
        <w:t xml:space="preserve"> (ROA):</w:t>
      </w:r>
      <w:r w:rsidR="00BE5A83">
        <w:rPr>
          <w:rFonts w:ascii="Times New Roman" w:hAnsi="Times New Roman" w:cs="Times New Roman"/>
          <w:b/>
          <w:sz w:val="16"/>
          <w:szCs w:val="16"/>
          <w:lang w:val="es-ES_tradnl"/>
        </w:rPr>
        <w:t xml:space="preserve"> </w:t>
      </w:r>
      <w:r w:rsidR="002B71A6">
        <w:rPr>
          <w:rFonts w:ascii="Times New Roman" w:hAnsi="Times New Roman" w:cs="Times New Roman"/>
          <w:b/>
          <w:sz w:val="16"/>
          <w:szCs w:val="16"/>
          <w:lang w:val="es-ES_tradnl"/>
        </w:rPr>
        <w:t>6,40%</w:t>
      </w:r>
    </w:p>
    <w:p w:rsidR="00F30B25" w:rsidRDefault="00F30B25" w:rsidP="00F30B25">
      <w:pPr>
        <w:keepLines/>
        <w:tabs>
          <w:tab w:val="left" w:pos="426"/>
        </w:tab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 xml:space="preserve">Mide la rentabilidad sobre los activos totales medios de la empresa. </w:t>
      </w:r>
    </w:p>
    <w:p w:rsidR="00F30B25" w:rsidRDefault="00F30B25" w:rsidP="00F30B25">
      <w:pPr>
        <w:keepLines/>
        <w:tabs>
          <w:tab w:val="left" w:pos="426"/>
        </w:tab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Se calcula por el cociente de los resultados después de impuestos entre los activos totales medios.</w:t>
      </w:r>
    </w:p>
    <w:p w:rsidR="00094B1D" w:rsidRDefault="00094B1D" w:rsidP="00874BFC">
      <w:pPr>
        <w:keepLines/>
        <w:tabs>
          <w:tab w:val="left" w:pos="426"/>
        </w:tabs>
        <w:spacing w:line="240" w:lineRule="atLeast"/>
        <w:ind w:left="426"/>
        <w:contextualSpacing/>
        <w:jc w:val="both"/>
        <w:rPr>
          <w:rFonts w:ascii="Times New Roman" w:hAnsi="Times New Roman" w:cs="Times New Roman"/>
          <w:b/>
          <w:sz w:val="16"/>
          <w:szCs w:val="16"/>
          <w:lang w:val="es-ES_tradnl"/>
        </w:rPr>
      </w:pPr>
    </w:p>
    <w:p w:rsidR="00634ACC" w:rsidRPr="00B67F1A" w:rsidRDefault="00634ACC" w:rsidP="00874BFC">
      <w:pPr>
        <w:keepLines/>
        <w:spacing w:line="240" w:lineRule="atLeast"/>
        <w:ind w:left="426"/>
        <w:contextualSpacing/>
        <w:jc w:val="both"/>
        <w:rPr>
          <w:rFonts w:ascii="Times New Roman" w:hAnsi="Times New Roman" w:cs="Times New Roman"/>
          <w:b/>
          <w:bCs/>
          <w:sz w:val="16"/>
          <w:szCs w:val="16"/>
        </w:rPr>
      </w:pPr>
      <w:bookmarkStart w:id="19" w:name="OLE_LINK29"/>
      <w:bookmarkStart w:id="20" w:name="OLE_LINK66"/>
      <w:bookmarkStart w:id="21" w:name="OLE_LINK67"/>
      <w:bookmarkEnd w:id="17"/>
      <w:bookmarkEnd w:id="18"/>
      <w:r w:rsidRPr="00B67F1A">
        <w:rPr>
          <w:rFonts w:ascii="Times New Roman" w:hAnsi="Times New Roman" w:cs="Times New Roman"/>
          <w:b/>
          <w:bCs/>
          <w:sz w:val="16"/>
          <w:szCs w:val="16"/>
        </w:rPr>
        <w:t>2.2. Cuestiones relativas al medio ambiente y al personal</w:t>
      </w:r>
    </w:p>
    <w:p w:rsidR="00FD5B08" w:rsidRPr="00CF44D7" w:rsidRDefault="00634ACC" w:rsidP="00874BFC">
      <w:pPr>
        <w:pStyle w:val="Prrafodelista"/>
        <w:keepLines/>
        <w:numPr>
          <w:ilvl w:val="0"/>
          <w:numId w:val="4"/>
        </w:numPr>
        <w:spacing w:line="240" w:lineRule="atLeast"/>
        <w:ind w:left="426" w:firstLine="0"/>
        <w:jc w:val="both"/>
        <w:rPr>
          <w:rFonts w:ascii="Times New Roman" w:hAnsi="Times New Roman" w:cs="Times New Roman"/>
          <w:sz w:val="16"/>
          <w:szCs w:val="16"/>
        </w:rPr>
      </w:pPr>
      <w:r w:rsidRPr="00CF44D7">
        <w:rPr>
          <w:rFonts w:ascii="Times New Roman" w:hAnsi="Times New Roman" w:cs="Times New Roman"/>
          <w:b/>
          <w:bCs/>
          <w:sz w:val="16"/>
          <w:szCs w:val="16"/>
        </w:rPr>
        <w:t>Medio ambiente</w:t>
      </w:r>
      <w:r w:rsidRPr="00CF44D7">
        <w:rPr>
          <w:rFonts w:ascii="Times New Roman" w:hAnsi="Times New Roman" w:cs="Times New Roman"/>
          <w:sz w:val="16"/>
          <w:szCs w:val="16"/>
        </w:rPr>
        <w:t xml:space="preserve"> </w:t>
      </w:r>
    </w:p>
    <w:p w:rsidR="00995F94" w:rsidRPr="00CF44D7" w:rsidRDefault="003D5F76" w:rsidP="003D5F76">
      <w:pPr>
        <w:pStyle w:val="Prrafodelista"/>
        <w:keepLines/>
        <w:spacing w:line="240" w:lineRule="atLeast"/>
        <w:ind w:left="426"/>
        <w:jc w:val="both"/>
        <w:rPr>
          <w:rFonts w:ascii="Times New Roman" w:hAnsi="Times New Roman" w:cs="Times New Roman"/>
          <w:sz w:val="16"/>
          <w:szCs w:val="16"/>
        </w:rPr>
      </w:pPr>
      <w:r w:rsidRPr="00CF44D7">
        <w:rPr>
          <w:rFonts w:ascii="Times New Roman" w:hAnsi="Times New Roman" w:cs="Times New Roman"/>
          <w:sz w:val="16"/>
          <w:szCs w:val="16"/>
        </w:rPr>
        <w:t>La fabricación del Grupo Lingotes parte de residuos (chatarras), transformándolos en productos de elevada calidad y precisión</w:t>
      </w:r>
      <w:r w:rsidR="001A5F29" w:rsidRPr="00CF44D7">
        <w:rPr>
          <w:rFonts w:ascii="Times New Roman" w:hAnsi="Times New Roman" w:cs="Times New Roman"/>
          <w:sz w:val="16"/>
          <w:szCs w:val="16"/>
        </w:rPr>
        <w:t xml:space="preserve"> </w:t>
      </w:r>
      <w:r w:rsidRPr="00CF44D7">
        <w:rPr>
          <w:rFonts w:ascii="Times New Roman" w:hAnsi="Times New Roman" w:cs="Times New Roman"/>
          <w:sz w:val="16"/>
          <w:szCs w:val="16"/>
        </w:rPr>
        <w:t>para sectores tan exigentes como la Automoción. Por tanto, esta actividad ya mejora en sí mismo el medioambiente.</w:t>
      </w:r>
    </w:p>
    <w:p w:rsidR="003D5F76" w:rsidRPr="00CF44D7" w:rsidRDefault="003D5F76" w:rsidP="003D5F76">
      <w:pPr>
        <w:pStyle w:val="Prrafodelista"/>
        <w:keepLines/>
        <w:spacing w:line="240" w:lineRule="atLeast"/>
        <w:ind w:left="426"/>
        <w:jc w:val="both"/>
        <w:rPr>
          <w:rFonts w:ascii="Times New Roman" w:hAnsi="Times New Roman" w:cs="Times New Roman"/>
          <w:sz w:val="16"/>
          <w:szCs w:val="16"/>
        </w:rPr>
      </w:pPr>
      <w:r w:rsidRPr="00CF44D7">
        <w:rPr>
          <w:rFonts w:ascii="Times New Roman" w:hAnsi="Times New Roman" w:cs="Times New Roman"/>
          <w:sz w:val="16"/>
          <w:szCs w:val="16"/>
        </w:rPr>
        <w:t xml:space="preserve">Lingotes Especiales apuesta decididamente por la Economía Circular , ya que esta permite diseñar productos sin desechos, que faciliten su desmontaje y su reutilización y convertir residuos en recursos, incorporándolos de nuevo al ciclo de la economía productiva y reduciendo, a la vez, el impacto ambiental de los procesos. Con este sistema lo que antes eran residuos pasan a ser materias primas para </w:t>
      </w:r>
      <w:r w:rsidR="00E14BE9" w:rsidRPr="00CF44D7">
        <w:rPr>
          <w:rFonts w:ascii="Times New Roman" w:hAnsi="Times New Roman" w:cs="Times New Roman"/>
          <w:sz w:val="16"/>
          <w:szCs w:val="16"/>
        </w:rPr>
        <w:t xml:space="preserve">nuestra </w:t>
      </w:r>
      <w:r w:rsidRPr="00CF44D7">
        <w:rPr>
          <w:rFonts w:ascii="Times New Roman" w:hAnsi="Times New Roman" w:cs="Times New Roman"/>
          <w:sz w:val="16"/>
          <w:szCs w:val="16"/>
        </w:rPr>
        <w:t>industria, cerrando así el ciclo.</w:t>
      </w:r>
    </w:p>
    <w:p w:rsidR="0042733C" w:rsidRPr="00CF44D7" w:rsidRDefault="0042733C" w:rsidP="003D5F76">
      <w:pPr>
        <w:pStyle w:val="Prrafodelista"/>
        <w:keepLines/>
        <w:spacing w:line="240" w:lineRule="atLeast"/>
        <w:ind w:left="426"/>
        <w:jc w:val="both"/>
        <w:rPr>
          <w:rFonts w:ascii="Times New Roman" w:hAnsi="Times New Roman" w:cs="Times New Roman"/>
          <w:sz w:val="16"/>
          <w:szCs w:val="16"/>
        </w:rPr>
      </w:pPr>
      <w:r w:rsidRPr="00CF44D7">
        <w:rPr>
          <w:rFonts w:ascii="Times New Roman" w:hAnsi="Times New Roman" w:cs="Times New Roman"/>
          <w:sz w:val="16"/>
          <w:szCs w:val="16"/>
        </w:rPr>
        <w:t>Todas estas actuaciones en el campo del medioambiente suponen</w:t>
      </w:r>
      <w:r w:rsidR="00E14BE9" w:rsidRPr="00CF44D7">
        <w:rPr>
          <w:rFonts w:ascii="Times New Roman" w:hAnsi="Times New Roman" w:cs="Times New Roman"/>
          <w:sz w:val="16"/>
          <w:szCs w:val="16"/>
        </w:rPr>
        <w:t xml:space="preserve"> </w:t>
      </w:r>
      <w:r w:rsidRPr="00CF44D7">
        <w:rPr>
          <w:rFonts w:ascii="Times New Roman" w:hAnsi="Times New Roman" w:cs="Times New Roman"/>
          <w:sz w:val="16"/>
          <w:szCs w:val="16"/>
        </w:rPr>
        <w:t>más del 1,5% en términos de media anual habitual sobre la cifra de negocios y han contribuido a que, durante el ejercicio, no haya sido necesario provisionar cantidad alguna ni haya habido sanciones ni responsabilidades medioambientales.</w:t>
      </w:r>
    </w:p>
    <w:p w:rsidR="003D5F76" w:rsidRPr="00CF44D7" w:rsidRDefault="003D5F76" w:rsidP="003D5F76">
      <w:pPr>
        <w:pStyle w:val="Prrafodelista"/>
        <w:keepLines/>
        <w:spacing w:line="240" w:lineRule="atLeast"/>
        <w:ind w:left="426"/>
        <w:jc w:val="both"/>
        <w:rPr>
          <w:rFonts w:ascii="Times New Roman" w:hAnsi="Times New Roman" w:cs="Times New Roman"/>
          <w:sz w:val="16"/>
          <w:szCs w:val="16"/>
        </w:rPr>
      </w:pPr>
      <w:bookmarkStart w:id="22" w:name="OLE_LINK6"/>
      <w:bookmarkStart w:id="23" w:name="OLE_LINK19"/>
      <w:r w:rsidRPr="00CF44D7">
        <w:rPr>
          <w:rFonts w:ascii="Times New Roman" w:hAnsi="Times New Roman" w:cs="Times New Roman"/>
          <w:sz w:val="16"/>
          <w:szCs w:val="16"/>
        </w:rPr>
        <w:t xml:space="preserve">En el apartado </w:t>
      </w:r>
      <w:r w:rsidR="00A207AD" w:rsidRPr="00CF44D7">
        <w:rPr>
          <w:rFonts w:ascii="Times New Roman" w:hAnsi="Times New Roman" w:cs="Times New Roman"/>
          <w:sz w:val="16"/>
          <w:szCs w:val="16"/>
        </w:rPr>
        <w:t>8</w:t>
      </w:r>
      <w:r w:rsidRPr="00CF44D7">
        <w:rPr>
          <w:rFonts w:ascii="Times New Roman" w:hAnsi="Times New Roman" w:cs="Times New Roman"/>
          <w:sz w:val="16"/>
          <w:szCs w:val="16"/>
        </w:rPr>
        <w:t>.</w:t>
      </w:r>
      <w:r w:rsidR="0042733C" w:rsidRPr="00CF44D7">
        <w:rPr>
          <w:rFonts w:ascii="Times New Roman" w:hAnsi="Times New Roman" w:cs="Times New Roman"/>
          <w:sz w:val="16"/>
          <w:szCs w:val="16"/>
        </w:rPr>
        <w:t>E.1</w:t>
      </w:r>
      <w:r w:rsidRPr="00CF44D7">
        <w:rPr>
          <w:rFonts w:ascii="Times New Roman" w:hAnsi="Times New Roman" w:cs="Times New Roman"/>
          <w:sz w:val="16"/>
          <w:szCs w:val="16"/>
        </w:rPr>
        <w:t xml:space="preserve"> del </w:t>
      </w:r>
      <w:bookmarkStart w:id="24" w:name="OLE_LINK20"/>
      <w:bookmarkStart w:id="25" w:name="OLE_LINK30"/>
      <w:r w:rsidR="00E14BE9" w:rsidRPr="00CF44D7">
        <w:rPr>
          <w:rFonts w:ascii="Times New Roman" w:hAnsi="Times New Roman" w:cs="Times New Roman"/>
          <w:sz w:val="16"/>
          <w:szCs w:val="16"/>
        </w:rPr>
        <w:t>“</w:t>
      </w:r>
      <w:r w:rsidRPr="00CF44D7">
        <w:rPr>
          <w:rFonts w:ascii="Times New Roman" w:hAnsi="Times New Roman" w:cs="Times New Roman"/>
          <w:b/>
          <w:sz w:val="16"/>
          <w:szCs w:val="16"/>
        </w:rPr>
        <w:t>Estado Consolidado de Información no Financiera</w:t>
      </w:r>
      <w:bookmarkEnd w:id="24"/>
      <w:bookmarkEnd w:id="25"/>
      <w:r w:rsidR="00E14BE9" w:rsidRPr="00CF44D7">
        <w:rPr>
          <w:rFonts w:ascii="Times New Roman" w:hAnsi="Times New Roman" w:cs="Times New Roman"/>
          <w:b/>
          <w:sz w:val="16"/>
          <w:szCs w:val="16"/>
        </w:rPr>
        <w:t>”</w:t>
      </w:r>
      <w:r w:rsidR="00D80A0B" w:rsidRPr="00CF44D7">
        <w:rPr>
          <w:rFonts w:ascii="Times New Roman" w:hAnsi="Times New Roman" w:cs="Times New Roman"/>
          <w:sz w:val="16"/>
          <w:szCs w:val="16"/>
        </w:rPr>
        <w:t xml:space="preserve"> </w:t>
      </w:r>
      <w:bookmarkStart w:id="26" w:name="OLE_LINK31"/>
      <w:bookmarkStart w:id="27" w:name="OLE_LINK32"/>
      <w:bookmarkStart w:id="28" w:name="OLE_LINK45"/>
      <w:r w:rsidR="00D80A0B" w:rsidRPr="00CF44D7">
        <w:rPr>
          <w:rFonts w:ascii="Times New Roman" w:hAnsi="Times New Roman" w:cs="Times New Roman"/>
          <w:sz w:val="16"/>
          <w:szCs w:val="16"/>
        </w:rPr>
        <w:t xml:space="preserve">se </w:t>
      </w:r>
      <w:r w:rsidR="00E14BE9" w:rsidRPr="00CF44D7">
        <w:rPr>
          <w:rFonts w:ascii="Times New Roman" w:hAnsi="Times New Roman" w:cs="Times New Roman"/>
          <w:sz w:val="16"/>
          <w:szCs w:val="16"/>
        </w:rPr>
        <w:t>detalla</w:t>
      </w:r>
      <w:r w:rsidRPr="00CF44D7">
        <w:rPr>
          <w:rFonts w:ascii="Times New Roman" w:hAnsi="Times New Roman" w:cs="Times New Roman"/>
          <w:sz w:val="16"/>
          <w:szCs w:val="16"/>
        </w:rPr>
        <w:t xml:space="preserve"> </w:t>
      </w:r>
      <w:bookmarkEnd w:id="26"/>
      <w:bookmarkEnd w:id="27"/>
      <w:bookmarkEnd w:id="28"/>
      <w:r w:rsidRPr="00CF44D7">
        <w:rPr>
          <w:rFonts w:ascii="Times New Roman" w:hAnsi="Times New Roman" w:cs="Times New Roman"/>
          <w:sz w:val="16"/>
          <w:szCs w:val="16"/>
        </w:rPr>
        <w:t>los indicadores sobre resultados de la gestión ambiental.</w:t>
      </w:r>
    </w:p>
    <w:bookmarkEnd w:id="19"/>
    <w:bookmarkEnd w:id="20"/>
    <w:bookmarkEnd w:id="21"/>
    <w:bookmarkEnd w:id="22"/>
    <w:bookmarkEnd w:id="23"/>
    <w:p w:rsidR="00583CD4" w:rsidRPr="00CF44D7" w:rsidRDefault="00583CD4" w:rsidP="00583CD4">
      <w:pPr>
        <w:pStyle w:val="Prrafodelista"/>
        <w:keepLines/>
        <w:spacing w:line="240" w:lineRule="atLeast"/>
        <w:ind w:left="426"/>
        <w:jc w:val="both"/>
        <w:rPr>
          <w:rFonts w:ascii="Times New Roman" w:hAnsi="Times New Roman" w:cs="Times New Roman"/>
          <w:sz w:val="16"/>
          <w:szCs w:val="16"/>
        </w:rPr>
      </w:pPr>
    </w:p>
    <w:p w:rsidR="00FD5B08" w:rsidRPr="00CF44D7" w:rsidRDefault="00151038" w:rsidP="00FD5B08">
      <w:pPr>
        <w:pStyle w:val="Prrafodelista"/>
        <w:keepLines/>
        <w:numPr>
          <w:ilvl w:val="0"/>
          <w:numId w:val="4"/>
        </w:numPr>
        <w:spacing w:line="240" w:lineRule="atLeast"/>
        <w:ind w:left="426" w:firstLine="0"/>
        <w:jc w:val="both"/>
        <w:rPr>
          <w:rFonts w:ascii="Times New Roman" w:hAnsi="Times New Roman" w:cs="Times New Roman"/>
          <w:b/>
          <w:bCs/>
          <w:sz w:val="16"/>
          <w:szCs w:val="16"/>
        </w:rPr>
      </w:pPr>
      <w:r w:rsidRPr="00CF44D7">
        <w:rPr>
          <w:rFonts w:ascii="Times New Roman" w:hAnsi="Times New Roman" w:cs="Times New Roman"/>
          <w:b/>
          <w:bCs/>
          <w:sz w:val="16"/>
          <w:szCs w:val="16"/>
        </w:rPr>
        <w:t>Personal</w:t>
      </w:r>
    </w:p>
    <w:p w:rsidR="003B524D" w:rsidRPr="00CF44D7" w:rsidRDefault="00995F94" w:rsidP="00FD5B08">
      <w:pPr>
        <w:pStyle w:val="Prrafodelista"/>
        <w:keepLines/>
        <w:spacing w:line="240" w:lineRule="atLeast"/>
        <w:ind w:left="426"/>
        <w:jc w:val="both"/>
        <w:rPr>
          <w:rFonts w:ascii="Times New Roman" w:hAnsi="Times New Roman" w:cs="Times New Roman"/>
          <w:sz w:val="16"/>
          <w:szCs w:val="16"/>
        </w:rPr>
      </w:pPr>
      <w:r w:rsidRPr="00CF44D7">
        <w:rPr>
          <w:rFonts w:ascii="Times New Roman" w:hAnsi="Times New Roman" w:cs="Times New Roman"/>
          <w:sz w:val="16"/>
          <w:szCs w:val="16"/>
        </w:rPr>
        <w:t>Nuestros recursos humanos son nuestro principal valor, y el Grupo Lingotes Especiales promueve el desarrollo personal y profesional de sus trabajadores, apostando por la formación continua y la promoción interna</w:t>
      </w:r>
      <w:r w:rsidR="003D5F76" w:rsidRPr="00CF44D7">
        <w:rPr>
          <w:rFonts w:ascii="Times New Roman" w:hAnsi="Times New Roman" w:cs="Times New Roman"/>
          <w:sz w:val="16"/>
          <w:szCs w:val="16"/>
        </w:rPr>
        <w:t>.</w:t>
      </w:r>
      <w:r w:rsidR="002F1274" w:rsidRPr="00CF44D7">
        <w:rPr>
          <w:rFonts w:ascii="Times New Roman" w:hAnsi="Times New Roman" w:cs="Times New Roman"/>
          <w:sz w:val="16"/>
          <w:szCs w:val="16"/>
        </w:rPr>
        <w:t xml:space="preserve"> </w:t>
      </w:r>
      <w:bookmarkStart w:id="29" w:name="OLE_LINK39"/>
      <w:bookmarkStart w:id="30" w:name="OLE_LINK40"/>
      <w:bookmarkStart w:id="31" w:name="OLE_LINK44"/>
    </w:p>
    <w:p w:rsidR="002F1274" w:rsidRPr="00CF44D7" w:rsidRDefault="002F1274" w:rsidP="00FD5B08">
      <w:pPr>
        <w:pStyle w:val="Prrafodelista"/>
        <w:keepLines/>
        <w:spacing w:line="240" w:lineRule="atLeast"/>
        <w:ind w:left="426"/>
        <w:jc w:val="both"/>
        <w:rPr>
          <w:rFonts w:ascii="Times New Roman" w:hAnsi="Times New Roman" w:cs="Times New Roman"/>
          <w:sz w:val="16"/>
          <w:szCs w:val="16"/>
        </w:rPr>
      </w:pPr>
      <w:r w:rsidRPr="002B71A6">
        <w:rPr>
          <w:rFonts w:ascii="Times New Roman" w:hAnsi="Times New Roman" w:cs="Times New Roman"/>
          <w:sz w:val="16"/>
          <w:szCs w:val="16"/>
        </w:rPr>
        <w:t>Hay que destacar que el Grupo desde el mismo periodo de año anterior creó empleo por</w:t>
      </w:r>
      <w:r w:rsidR="002B71A6" w:rsidRPr="002B71A6">
        <w:rPr>
          <w:rFonts w:ascii="Times New Roman" w:hAnsi="Times New Roman" w:cs="Times New Roman"/>
          <w:sz w:val="16"/>
          <w:szCs w:val="16"/>
        </w:rPr>
        <w:t xml:space="preserve"> 9</w:t>
      </w:r>
      <w:r w:rsidR="0009266C" w:rsidRPr="002B71A6">
        <w:rPr>
          <w:rFonts w:ascii="Times New Roman" w:hAnsi="Times New Roman" w:cs="Times New Roman"/>
          <w:sz w:val="16"/>
          <w:szCs w:val="16"/>
        </w:rPr>
        <w:t xml:space="preserve"> </w:t>
      </w:r>
      <w:r w:rsidRPr="002B71A6">
        <w:rPr>
          <w:rFonts w:ascii="Times New Roman" w:hAnsi="Times New Roman" w:cs="Times New Roman"/>
          <w:sz w:val="16"/>
          <w:szCs w:val="16"/>
        </w:rPr>
        <w:t>personas netas.</w:t>
      </w:r>
      <w:bookmarkEnd w:id="29"/>
      <w:bookmarkEnd w:id="30"/>
      <w:bookmarkEnd w:id="31"/>
    </w:p>
    <w:p w:rsidR="003D5F76" w:rsidRPr="00CF44D7" w:rsidRDefault="003D5F76" w:rsidP="003D5F76">
      <w:pPr>
        <w:pStyle w:val="Prrafodelista"/>
        <w:keepLines/>
        <w:spacing w:line="240" w:lineRule="atLeast"/>
        <w:ind w:left="426"/>
        <w:jc w:val="both"/>
        <w:rPr>
          <w:rFonts w:ascii="Times New Roman" w:hAnsi="Times New Roman" w:cs="Times New Roman"/>
          <w:sz w:val="16"/>
          <w:szCs w:val="16"/>
        </w:rPr>
      </w:pPr>
      <w:r w:rsidRPr="00CF44D7">
        <w:rPr>
          <w:rFonts w:ascii="Times New Roman" w:hAnsi="Times New Roman" w:cs="Times New Roman"/>
          <w:sz w:val="16"/>
          <w:szCs w:val="16"/>
        </w:rPr>
        <w:t xml:space="preserve">En el apartado </w:t>
      </w:r>
      <w:r w:rsidR="00A207AD" w:rsidRPr="00CF44D7">
        <w:rPr>
          <w:rFonts w:ascii="Times New Roman" w:hAnsi="Times New Roman" w:cs="Times New Roman"/>
          <w:sz w:val="16"/>
          <w:szCs w:val="16"/>
        </w:rPr>
        <w:t>8</w:t>
      </w:r>
      <w:r w:rsidR="002F1274" w:rsidRPr="00CF44D7">
        <w:rPr>
          <w:rFonts w:ascii="Times New Roman" w:hAnsi="Times New Roman" w:cs="Times New Roman"/>
          <w:sz w:val="16"/>
          <w:szCs w:val="16"/>
        </w:rPr>
        <w:t>.E.2 del</w:t>
      </w:r>
      <w:r w:rsidRPr="00CF44D7">
        <w:rPr>
          <w:rFonts w:ascii="Times New Roman" w:hAnsi="Times New Roman" w:cs="Times New Roman"/>
          <w:sz w:val="16"/>
          <w:szCs w:val="16"/>
        </w:rPr>
        <w:t xml:space="preserve"> </w:t>
      </w:r>
      <w:bookmarkStart w:id="32" w:name="OLE_LINK49"/>
      <w:bookmarkStart w:id="33" w:name="OLE_LINK50"/>
      <w:bookmarkStart w:id="34" w:name="OLE_LINK58"/>
      <w:bookmarkStart w:id="35" w:name="OLE_LINK59"/>
      <w:r w:rsidR="00E14BE9" w:rsidRPr="00CF44D7">
        <w:rPr>
          <w:rFonts w:ascii="Times New Roman" w:hAnsi="Times New Roman" w:cs="Times New Roman"/>
          <w:b/>
          <w:sz w:val="16"/>
          <w:szCs w:val="16"/>
        </w:rPr>
        <w:t>“</w:t>
      </w:r>
      <w:r w:rsidRPr="00CF44D7">
        <w:rPr>
          <w:rFonts w:ascii="Times New Roman" w:hAnsi="Times New Roman" w:cs="Times New Roman"/>
          <w:b/>
          <w:sz w:val="16"/>
          <w:szCs w:val="16"/>
        </w:rPr>
        <w:t>Estado Consolidado de Información no Financiera</w:t>
      </w:r>
      <w:r w:rsidR="00E14BE9" w:rsidRPr="00CF44D7">
        <w:rPr>
          <w:rFonts w:ascii="Times New Roman" w:hAnsi="Times New Roman" w:cs="Times New Roman"/>
          <w:b/>
          <w:sz w:val="16"/>
          <w:szCs w:val="16"/>
        </w:rPr>
        <w:t>”</w:t>
      </w:r>
      <w:r w:rsidRPr="00CF44D7">
        <w:rPr>
          <w:rFonts w:ascii="Times New Roman" w:hAnsi="Times New Roman" w:cs="Times New Roman"/>
          <w:sz w:val="16"/>
          <w:szCs w:val="16"/>
        </w:rPr>
        <w:t xml:space="preserve"> </w:t>
      </w:r>
      <w:bookmarkEnd w:id="32"/>
      <w:bookmarkEnd w:id="33"/>
      <w:bookmarkEnd w:id="34"/>
      <w:bookmarkEnd w:id="35"/>
      <w:r w:rsidR="00D80A0B" w:rsidRPr="00CF44D7">
        <w:rPr>
          <w:rFonts w:ascii="Times New Roman" w:hAnsi="Times New Roman" w:cs="Times New Roman"/>
          <w:sz w:val="16"/>
          <w:szCs w:val="16"/>
        </w:rPr>
        <w:t xml:space="preserve">se analiza más detalladamente </w:t>
      </w:r>
      <w:r w:rsidRPr="00CF44D7">
        <w:rPr>
          <w:rFonts w:ascii="Times New Roman" w:hAnsi="Times New Roman" w:cs="Times New Roman"/>
          <w:sz w:val="16"/>
          <w:szCs w:val="16"/>
        </w:rPr>
        <w:t>los indicadores claves sobre aspectos sociales, del personal y del empleo.</w:t>
      </w:r>
    </w:p>
    <w:p w:rsidR="00151038" w:rsidRPr="00B67F1A" w:rsidRDefault="00151038" w:rsidP="009A6F55">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3. Liquidez y recursos de Capital</w:t>
      </w:r>
    </w:p>
    <w:p w:rsidR="00EC6B16" w:rsidRPr="00B67F1A" w:rsidRDefault="00EC6B16" w:rsidP="009A6F55">
      <w:pPr>
        <w:keepLines/>
        <w:spacing w:line="240" w:lineRule="atLeast"/>
        <w:contextualSpacing/>
        <w:jc w:val="both"/>
        <w:rPr>
          <w:rFonts w:ascii="Times New Roman" w:hAnsi="Times New Roman" w:cs="Times New Roman"/>
          <w:b/>
          <w:bCs/>
          <w:color w:val="AE2144"/>
          <w:sz w:val="16"/>
          <w:szCs w:val="16"/>
        </w:rPr>
      </w:pPr>
    </w:p>
    <w:p w:rsidR="00E50D00" w:rsidRPr="00B67F1A" w:rsidRDefault="00151038"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3.1. Liquidez</w:t>
      </w:r>
    </w:p>
    <w:p w:rsidR="00E93A28" w:rsidRPr="00B67F1A" w:rsidRDefault="00AC5554" w:rsidP="00874BFC">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El grupo</w:t>
      </w:r>
      <w:r w:rsidR="00A14D72" w:rsidRPr="00B67F1A">
        <w:rPr>
          <w:rFonts w:ascii="Times New Roman" w:hAnsi="Times New Roman" w:cs="Times New Roman"/>
          <w:sz w:val="16"/>
          <w:szCs w:val="16"/>
        </w:rPr>
        <w:t xml:space="preserve"> </w:t>
      </w:r>
      <w:r w:rsidR="00E93A28" w:rsidRPr="00B67F1A">
        <w:rPr>
          <w:rFonts w:ascii="Times New Roman" w:hAnsi="Times New Roman" w:cs="Times New Roman"/>
          <w:sz w:val="16"/>
          <w:szCs w:val="16"/>
        </w:rPr>
        <w:t>dispone de la financiación suficiente para hacer frente a todas sus obligaciones y mantiene un nivel de líneas de crédito no utilizadas importante para cubrirse de cualquier posible riesgo.</w:t>
      </w:r>
    </w:p>
    <w:p w:rsidR="00E50D00" w:rsidRPr="00B67F1A" w:rsidRDefault="00181B57"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3.2. Recursos de capital</w:t>
      </w:r>
    </w:p>
    <w:p w:rsidR="004A31CA" w:rsidRPr="00B67F1A" w:rsidRDefault="00AC5554" w:rsidP="00874BFC">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El grupo</w:t>
      </w:r>
      <w:r w:rsidR="004A31CA" w:rsidRPr="00B67F1A">
        <w:rPr>
          <w:rFonts w:ascii="Times New Roman" w:hAnsi="Times New Roman" w:cs="Times New Roman"/>
          <w:sz w:val="16"/>
          <w:szCs w:val="16"/>
        </w:rPr>
        <w:t xml:space="preserve"> gestiona la estructura de su capital ajustando la misma en función de que se adopten políticas </w:t>
      </w:r>
      <w:r w:rsidRPr="00B67F1A">
        <w:rPr>
          <w:rFonts w:ascii="Times New Roman" w:hAnsi="Times New Roman" w:cs="Times New Roman"/>
          <w:sz w:val="16"/>
          <w:szCs w:val="16"/>
        </w:rPr>
        <w:t>de la autof</w:t>
      </w:r>
      <w:r>
        <w:rPr>
          <w:rFonts w:ascii="Times New Roman" w:hAnsi="Times New Roman" w:cs="Times New Roman"/>
          <w:sz w:val="16"/>
          <w:szCs w:val="16"/>
        </w:rPr>
        <w:t>inanciación de sus inversiones,</w:t>
      </w:r>
      <w:r w:rsidRPr="00B67F1A">
        <w:rPr>
          <w:rFonts w:ascii="Times New Roman" w:hAnsi="Times New Roman" w:cs="Times New Roman"/>
          <w:sz w:val="16"/>
          <w:szCs w:val="16"/>
        </w:rPr>
        <w:t xml:space="preserve"> del endeudamiento a diversos plazos</w:t>
      </w:r>
      <w:r>
        <w:rPr>
          <w:rFonts w:ascii="Times New Roman" w:hAnsi="Times New Roman" w:cs="Times New Roman"/>
          <w:sz w:val="16"/>
          <w:szCs w:val="16"/>
        </w:rPr>
        <w:t>,</w:t>
      </w:r>
      <w:r w:rsidRPr="00B67F1A">
        <w:rPr>
          <w:rFonts w:ascii="Times New Roman" w:hAnsi="Times New Roman" w:cs="Times New Roman"/>
          <w:sz w:val="16"/>
          <w:szCs w:val="16"/>
        </w:rPr>
        <w:t xml:space="preserve"> </w:t>
      </w:r>
      <w:r w:rsidR="004A31CA" w:rsidRPr="00B67F1A">
        <w:rPr>
          <w:rFonts w:ascii="Times New Roman" w:hAnsi="Times New Roman" w:cs="Times New Roman"/>
          <w:sz w:val="16"/>
          <w:szCs w:val="16"/>
        </w:rPr>
        <w:t>de pago de dividendos</w:t>
      </w:r>
      <w:r>
        <w:rPr>
          <w:rFonts w:ascii="Times New Roman" w:hAnsi="Times New Roman" w:cs="Times New Roman"/>
          <w:sz w:val="16"/>
          <w:szCs w:val="16"/>
        </w:rPr>
        <w:t xml:space="preserve"> y</w:t>
      </w:r>
      <w:r w:rsidR="004A31CA" w:rsidRPr="00B67F1A">
        <w:rPr>
          <w:rFonts w:ascii="Times New Roman" w:hAnsi="Times New Roman" w:cs="Times New Roman"/>
          <w:sz w:val="16"/>
          <w:szCs w:val="16"/>
        </w:rPr>
        <w:t xml:space="preserve"> de compra de acciones para la autocartera.</w:t>
      </w:r>
    </w:p>
    <w:p w:rsidR="00E50D00" w:rsidRPr="00B67F1A" w:rsidRDefault="00181B57" w:rsidP="00874BFC">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3.3. Análisis de obligaciones contractuales y operaciones fuera de balance</w:t>
      </w:r>
    </w:p>
    <w:p w:rsidR="008B6306" w:rsidRPr="00B67F1A" w:rsidRDefault="008B6306" w:rsidP="00874BFC">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 xml:space="preserve">En el desarrollo corriente de la actividad empresarial la sociedad </w:t>
      </w:r>
      <w:r w:rsidR="00F63B05" w:rsidRPr="00B67F1A">
        <w:rPr>
          <w:rFonts w:ascii="Times New Roman" w:hAnsi="Times New Roman" w:cs="Times New Roman"/>
          <w:sz w:val="16"/>
          <w:szCs w:val="16"/>
        </w:rPr>
        <w:t>no realiza</w:t>
      </w:r>
      <w:r w:rsidRPr="00B67F1A">
        <w:rPr>
          <w:rFonts w:ascii="Times New Roman" w:hAnsi="Times New Roman" w:cs="Times New Roman"/>
          <w:sz w:val="16"/>
          <w:szCs w:val="16"/>
        </w:rPr>
        <w:t xml:space="preserve"> </w:t>
      </w:r>
      <w:r w:rsidR="00F63B05" w:rsidRPr="00B67F1A">
        <w:rPr>
          <w:rFonts w:ascii="Times New Roman" w:hAnsi="Times New Roman" w:cs="Times New Roman"/>
          <w:sz w:val="16"/>
          <w:szCs w:val="16"/>
        </w:rPr>
        <w:t>operaciones que no se encuentre</w:t>
      </w:r>
      <w:r w:rsidRPr="00B67F1A">
        <w:rPr>
          <w:rFonts w:ascii="Times New Roman" w:hAnsi="Times New Roman" w:cs="Times New Roman"/>
          <w:sz w:val="16"/>
          <w:szCs w:val="16"/>
        </w:rPr>
        <w:t>n recogidas en el balance.</w:t>
      </w:r>
    </w:p>
    <w:p w:rsidR="00181B57" w:rsidRPr="00B67F1A" w:rsidRDefault="00181B57" w:rsidP="001F052A">
      <w:pPr>
        <w:keepLines/>
        <w:spacing w:line="240" w:lineRule="atLeast"/>
        <w:contextualSpacing/>
        <w:jc w:val="both"/>
        <w:rPr>
          <w:rFonts w:ascii="Times New Roman" w:hAnsi="Times New Roman" w:cs="Times New Roman"/>
          <w:sz w:val="16"/>
          <w:szCs w:val="16"/>
        </w:rPr>
      </w:pPr>
    </w:p>
    <w:p w:rsidR="00181B57" w:rsidRPr="00B67F1A" w:rsidRDefault="00181B57" w:rsidP="001F052A">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4. Principales riesgos e incertidumbres</w:t>
      </w:r>
    </w:p>
    <w:p w:rsidR="00D57154" w:rsidRPr="00D57154" w:rsidRDefault="00D57154" w:rsidP="00D57154">
      <w:pPr>
        <w:keepLines/>
        <w:spacing w:line="240" w:lineRule="atLeast"/>
        <w:ind w:left="426"/>
        <w:contextualSpacing/>
        <w:jc w:val="both"/>
        <w:rPr>
          <w:rFonts w:ascii="Times New Roman" w:hAnsi="Times New Roman" w:cs="Times New Roman"/>
          <w:sz w:val="16"/>
          <w:szCs w:val="16"/>
        </w:rPr>
      </w:pPr>
      <w:bookmarkStart w:id="36" w:name="OLE_LINK69"/>
      <w:bookmarkStart w:id="37" w:name="OLE_LINK70"/>
      <w:r w:rsidRPr="00D57154">
        <w:rPr>
          <w:rFonts w:ascii="Times New Roman" w:hAnsi="Times New Roman" w:cs="Times New Roman"/>
          <w:sz w:val="16"/>
          <w:szCs w:val="16"/>
        </w:rPr>
        <w:t>Lingotes Especiales, S.A. y su Grupo son conscientes de la importancia de la gestión de riesgos que afectan tanto a la Sociedad como a</w:t>
      </w:r>
      <w:r>
        <w:rPr>
          <w:rFonts w:ascii="Times New Roman" w:hAnsi="Times New Roman" w:cs="Times New Roman"/>
          <w:sz w:val="16"/>
          <w:szCs w:val="16"/>
        </w:rPr>
        <w:t xml:space="preserve"> </w:t>
      </w:r>
      <w:r w:rsidRPr="00D57154">
        <w:rPr>
          <w:rFonts w:ascii="Times New Roman" w:hAnsi="Times New Roman" w:cs="Times New Roman"/>
          <w:sz w:val="16"/>
          <w:szCs w:val="16"/>
        </w:rPr>
        <w:t>su Grupo en el desarrollo de sus actividades.</w:t>
      </w:r>
    </w:p>
    <w:p w:rsidR="00D57154" w:rsidRPr="00D57154" w:rsidRDefault="00E14BE9" w:rsidP="00D57154">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Por ello, el C</w:t>
      </w:r>
      <w:r w:rsidR="00D57154" w:rsidRPr="00D57154">
        <w:rPr>
          <w:rFonts w:ascii="Times New Roman" w:hAnsi="Times New Roman" w:cs="Times New Roman"/>
          <w:sz w:val="16"/>
          <w:szCs w:val="16"/>
        </w:rPr>
        <w:t xml:space="preserve">onsejo de </w:t>
      </w:r>
      <w:r>
        <w:rPr>
          <w:rFonts w:ascii="Times New Roman" w:hAnsi="Times New Roman" w:cs="Times New Roman"/>
          <w:sz w:val="16"/>
          <w:szCs w:val="16"/>
        </w:rPr>
        <w:t>A</w:t>
      </w:r>
      <w:r w:rsidR="00D57154" w:rsidRPr="00D57154">
        <w:rPr>
          <w:rFonts w:ascii="Times New Roman" w:hAnsi="Times New Roman" w:cs="Times New Roman"/>
          <w:sz w:val="16"/>
          <w:szCs w:val="16"/>
        </w:rPr>
        <w:t xml:space="preserve">dministración aprobó durante el ejercicio 2014 la Política y </w:t>
      </w:r>
      <w:proofErr w:type="gramStart"/>
      <w:r w:rsidR="00D57154" w:rsidRPr="00D57154">
        <w:rPr>
          <w:rFonts w:ascii="Times New Roman" w:hAnsi="Times New Roman" w:cs="Times New Roman"/>
          <w:sz w:val="16"/>
          <w:szCs w:val="16"/>
        </w:rPr>
        <w:t>el</w:t>
      </w:r>
      <w:proofErr w:type="gramEnd"/>
      <w:r w:rsidR="00D57154" w:rsidRPr="00D57154">
        <w:rPr>
          <w:rFonts w:ascii="Times New Roman" w:hAnsi="Times New Roman" w:cs="Times New Roman"/>
          <w:sz w:val="16"/>
          <w:szCs w:val="16"/>
        </w:rPr>
        <w:t xml:space="preserve"> Procedimientos de Gestión de Riesgos.</w:t>
      </w:r>
    </w:p>
    <w:p w:rsidR="00D57154" w:rsidRPr="00D57154" w:rsidRDefault="00D57154" w:rsidP="00D57154">
      <w:pPr>
        <w:keepLines/>
        <w:spacing w:line="240" w:lineRule="atLeast"/>
        <w:ind w:left="426"/>
        <w:contextualSpacing/>
        <w:jc w:val="both"/>
        <w:rPr>
          <w:rFonts w:ascii="Times New Roman" w:hAnsi="Times New Roman" w:cs="Times New Roman"/>
          <w:sz w:val="16"/>
          <w:szCs w:val="16"/>
        </w:rPr>
      </w:pPr>
      <w:r w:rsidRPr="00D57154">
        <w:rPr>
          <w:rFonts w:ascii="Times New Roman" w:hAnsi="Times New Roman" w:cs="Times New Roman"/>
          <w:sz w:val="16"/>
          <w:szCs w:val="16"/>
        </w:rPr>
        <w:t xml:space="preserve">En él, se ha marcado como </w:t>
      </w:r>
      <w:r w:rsidR="00E14BE9">
        <w:rPr>
          <w:rFonts w:ascii="Times New Roman" w:hAnsi="Times New Roman" w:cs="Times New Roman"/>
          <w:sz w:val="16"/>
          <w:szCs w:val="16"/>
        </w:rPr>
        <w:t>finalidad</w:t>
      </w:r>
      <w:r w:rsidRPr="00D57154">
        <w:rPr>
          <w:rFonts w:ascii="Times New Roman" w:hAnsi="Times New Roman" w:cs="Times New Roman"/>
          <w:sz w:val="16"/>
          <w:szCs w:val="16"/>
        </w:rPr>
        <w:t xml:space="preserve"> desarrollar, poner en marcha y mantener un sistema de control de riesgos que ayude a conseguir</w:t>
      </w:r>
      <w:r>
        <w:rPr>
          <w:rFonts w:ascii="Times New Roman" w:hAnsi="Times New Roman" w:cs="Times New Roman"/>
          <w:sz w:val="16"/>
          <w:szCs w:val="16"/>
        </w:rPr>
        <w:t xml:space="preserve"> </w:t>
      </w:r>
      <w:r w:rsidRPr="00D57154">
        <w:rPr>
          <w:rFonts w:ascii="Times New Roman" w:hAnsi="Times New Roman" w:cs="Times New Roman"/>
          <w:sz w:val="16"/>
          <w:szCs w:val="16"/>
        </w:rPr>
        <w:t>sus objetivos y, en particular, los siguientes:</w:t>
      </w:r>
    </w:p>
    <w:p w:rsidR="00D57154" w:rsidRPr="00D57154" w:rsidRDefault="00D57154" w:rsidP="00D57154">
      <w:pPr>
        <w:keepLines/>
        <w:spacing w:line="240" w:lineRule="atLeast"/>
        <w:ind w:left="426"/>
        <w:contextualSpacing/>
        <w:jc w:val="both"/>
        <w:rPr>
          <w:rFonts w:ascii="Times New Roman" w:hAnsi="Times New Roman" w:cs="Times New Roman"/>
          <w:sz w:val="16"/>
          <w:szCs w:val="16"/>
        </w:rPr>
      </w:pPr>
      <w:r w:rsidRPr="00D57154">
        <w:rPr>
          <w:rFonts w:ascii="Times New Roman" w:hAnsi="Times New Roman" w:cs="Times New Roman"/>
          <w:sz w:val="16"/>
          <w:szCs w:val="16"/>
        </w:rPr>
        <w:t>-Optimizar el equilibrio entre riesgo, control y retorno maximizando el valor para la organización</w:t>
      </w:r>
    </w:p>
    <w:p w:rsidR="00D57154" w:rsidRPr="00D57154" w:rsidRDefault="00D57154" w:rsidP="00D57154">
      <w:pPr>
        <w:keepLines/>
        <w:spacing w:line="240" w:lineRule="atLeast"/>
        <w:ind w:left="426"/>
        <w:contextualSpacing/>
        <w:jc w:val="both"/>
        <w:rPr>
          <w:rFonts w:ascii="Times New Roman" w:hAnsi="Times New Roman" w:cs="Times New Roman"/>
          <w:sz w:val="16"/>
          <w:szCs w:val="16"/>
        </w:rPr>
      </w:pPr>
      <w:r w:rsidRPr="00D57154">
        <w:rPr>
          <w:rFonts w:ascii="Times New Roman" w:hAnsi="Times New Roman" w:cs="Times New Roman"/>
          <w:sz w:val="16"/>
          <w:szCs w:val="16"/>
        </w:rPr>
        <w:lastRenderedPageBreak/>
        <w:t xml:space="preserve">-Reforzar la confianza en la </w:t>
      </w:r>
      <w:r w:rsidR="00E14BE9">
        <w:rPr>
          <w:rFonts w:ascii="Times New Roman" w:hAnsi="Times New Roman" w:cs="Times New Roman"/>
          <w:sz w:val="16"/>
          <w:szCs w:val="16"/>
        </w:rPr>
        <w:t>compañía</w:t>
      </w:r>
      <w:r w:rsidRPr="00D57154">
        <w:rPr>
          <w:rFonts w:ascii="Times New Roman" w:hAnsi="Times New Roman" w:cs="Times New Roman"/>
          <w:sz w:val="16"/>
          <w:szCs w:val="16"/>
        </w:rPr>
        <w:t xml:space="preserve"> por parte de los distintos grupos de interés –clientes, inversores, entidades financieras,</w:t>
      </w:r>
      <w:r>
        <w:rPr>
          <w:rFonts w:ascii="Times New Roman" w:hAnsi="Times New Roman" w:cs="Times New Roman"/>
          <w:sz w:val="16"/>
          <w:szCs w:val="16"/>
        </w:rPr>
        <w:t xml:space="preserve"> </w:t>
      </w:r>
      <w:r w:rsidRPr="00D57154">
        <w:rPr>
          <w:rFonts w:ascii="Times New Roman" w:hAnsi="Times New Roman" w:cs="Times New Roman"/>
          <w:sz w:val="16"/>
          <w:szCs w:val="16"/>
        </w:rPr>
        <w:t>proveedores, mercados, medios, organismos supervisores, etc.</w:t>
      </w:r>
    </w:p>
    <w:p w:rsidR="00D57154" w:rsidRPr="00D57154" w:rsidRDefault="0097111F" w:rsidP="00D57154">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-Desarrollar y cuidar</w:t>
      </w:r>
      <w:r w:rsidR="00D57154" w:rsidRPr="00D57154">
        <w:rPr>
          <w:rFonts w:ascii="Times New Roman" w:hAnsi="Times New Roman" w:cs="Times New Roman"/>
          <w:sz w:val="16"/>
          <w:szCs w:val="16"/>
        </w:rPr>
        <w:t xml:space="preserve"> a sus empleados</w:t>
      </w:r>
    </w:p>
    <w:p w:rsidR="00D57154" w:rsidRPr="00D57154" w:rsidRDefault="00D57154" w:rsidP="00D57154">
      <w:pPr>
        <w:keepLines/>
        <w:spacing w:line="240" w:lineRule="atLeast"/>
        <w:ind w:left="426"/>
        <w:contextualSpacing/>
        <w:jc w:val="both"/>
        <w:rPr>
          <w:rFonts w:ascii="Times New Roman" w:hAnsi="Times New Roman" w:cs="Times New Roman"/>
          <w:sz w:val="16"/>
          <w:szCs w:val="16"/>
        </w:rPr>
      </w:pPr>
      <w:r w:rsidRPr="00D57154">
        <w:rPr>
          <w:rFonts w:ascii="Times New Roman" w:hAnsi="Times New Roman" w:cs="Times New Roman"/>
          <w:sz w:val="16"/>
          <w:szCs w:val="16"/>
        </w:rPr>
        <w:t>-Proteger sus activos</w:t>
      </w:r>
    </w:p>
    <w:p w:rsidR="00D57154" w:rsidRPr="00D57154" w:rsidRDefault="00D57154" w:rsidP="00D57154">
      <w:pPr>
        <w:keepLines/>
        <w:spacing w:line="240" w:lineRule="atLeast"/>
        <w:ind w:left="426"/>
        <w:contextualSpacing/>
        <w:jc w:val="both"/>
        <w:rPr>
          <w:rFonts w:ascii="Times New Roman" w:hAnsi="Times New Roman" w:cs="Times New Roman"/>
          <w:sz w:val="16"/>
          <w:szCs w:val="16"/>
        </w:rPr>
      </w:pPr>
      <w:r w:rsidRPr="00D57154">
        <w:rPr>
          <w:rFonts w:ascii="Times New Roman" w:hAnsi="Times New Roman" w:cs="Times New Roman"/>
          <w:sz w:val="16"/>
          <w:szCs w:val="16"/>
        </w:rPr>
        <w:t>-</w:t>
      </w:r>
      <w:r w:rsidR="0097111F">
        <w:rPr>
          <w:rFonts w:ascii="Times New Roman" w:hAnsi="Times New Roman" w:cs="Times New Roman"/>
          <w:sz w:val="16"/>
          <w:szCs w:val="16"/>
        </w:rPr>
        <w:t xml:space="preserve">Eleva </w:t>
      </w:r>
      <w:r w:rsidRPr="00D57154">
        <w:rPr>
          <w:rFonts w:ascii="Times New Roman" w:hAnsi="Times New Roman" w:cs="Times New Roman"/>
          <w:sz w:val="16"/>
          <w:szCs w:val="16"/>
        </w:rPr>
        <w:t>su reputación en España y en todo el mundo</w:t>
      </w:r>
    </w:p>
    <w:p w:rsidR="00A24D72" w:rsidRDefault="00D57154" w:rsidP="00D57154">
      <w:pPr>
        <w:keepLines/>
        <w:spacing w:line="240" w:lineRule="atLeast"/>
        <w:ind w:left="426"/>
        <w:contextualSpacing/>
        <w:jc w:val="both"/>
        <w:rPr>
          <w:rFonts w:ascii="Times New Roman" w:hAnsi="Times New Roman" w:cs="Times New Roman"/>
          <w:sz w:val="16"/>
          <w:szCs w:val="16"/>
        </w:rPr>
      </w:pPr>
      <w:r w:rsidRPr="00D57154">
        <w:rPr>
          <w:rFonts w:ascii="Times New Roman" w:hAnsi="Times New Roman" w:cs="Times New Roman"/>
          <w:sz w:val="16"/>
          <w:szCs w:val="16"/>
        </w:rPr>
        <w:t>-Asegurar un buen gobierno corporativo en línea con las mejores prácticas y con la normativa y recomendaciones al respecto aprobadas</w:t>
      </w:r>
      <w:r w:rsidR="00052932">
        <w:rPr>
          <w:rFonts w:ascii="Times New Roman" w:hAnsi="Times New Roman" w:cs="Times New Roman"/>
          <w:sz w:val="16"/>
          <w:szCs w:val="16"/>
        </w:rPr>
        <w:t xml:space="preserve"> </w:t>
      </w:r>
      <w:r w:rsidRPr="00D57154">
        <w:rPr>
          <w:rFonts w:ascii="Times New Roman" w:hAnsi="Times New Roman" w:cs="Times New Roman"/>
          <w:sz w:val="16"/>
          <w:szCs w:val="16"/>
        </w:rPr>
        <w:t>en España, implantando de forma voluntaria las medidas necesarias para abordar todas y cada una de las materias que interesan a los</w:t>
      </w:r>
      <w:r>
        <w:rPr>
          <w:rFonts w:ascii="Times New Roman" w:hAnsi="Times New Roman" w:cs="Times New Roman"/>
          <w:sz w:val="16"/>
          <w:szCs w:val="16"/>
        </w:rPr>
        <w:t xml:space="preserve"> </w:t>
      </w:r>
      <w:r w:rsidRPr="00D57154">
        <w:rPr>
          <w:rFonts w:ascii="Times New Roman" w:hAnsi="Times New Roman" w:cs="Times New Roman"/>
          <w:sz w:val="16"/>
          <w:szCs w:val="16"/>
        </w:rPr>
        <w:t>grupos de interés.</w:t>
      </w:r>
    </w:p>
    <w:p w:rsidR="00716070" w:rsidRDefault="00D57154" w:rsidP="00A02EB0">
      <w:pPr>
        <w:keepLines/>
        <w:spacing w:line="240" w:lineRule="atLeast"/>
        <w:ind w:left="426"/>
        <w:contextualSpacing/>
        <w:jc w:val="both"/>
        <w:rPr>
          <w:rFonts w:ascii="Times New Roman" w:hAnsi="Times New Roman" w:cs="Times New Roman"/>
          <w:sz w:val="16"/>
          <w:szCs w:val="16"/>
        </w:rPr>
      </w:pPr>
      <w:r w:rsidRPr="00CF44D7">
        <w:rPr>
          <w:rFonts w:ascii="Times New Roman" w:hAnsi="Times New Roman" w:cs="Times New Roman"/>
          <w:sz w:val="16"/>
          <w:szCs w:val="16"/>
        </w:rPr>
        <w:t>En el apar</w:t>
      </w:r>
      <w:r w:rsidR="00A207AD" w:rsidRPr="00CF44D7">
        <w:rPr>
          <w:rFonts w:ascii="Times New Roman" w:hAnsi="Times New Roman" w:cs="Times New Roman"/>
          <w:sz w:val="16"/>
          <w:szCs w:val="16"/>
        </w:rPr>
        <w:t>tado 8</w:t>
      </w:r>
      <w:r w:rsidR="00B73A7F" w:rsidRPr="00CF44D7">
        <w:rPr>
          <w:rFonts w:ascii="Times New Roman" w:hAnsi="Times New Roman" w:cs="Times New Roman"/>
          <w:sz w:val="16"/>
          <w:szCs w:val="16"/>
        </w:rPr>
        <w:t>.D del</w:t>
      </w:r>
      <w:r w:rsidR="00E14BE9" w:rsidRPr="00CF44D7">
        <w:rPr>
          <w:rFonts w:ascii="Times New Roman" w:hAnsi="Times New Roman" w:cs="Times New Roman"/>
          <w:sz w:val="16"/>
          <w:szCs w:val="16"/>
        </w:rPr>
        <w:t xml:space="preserve"> </w:t>
      </w:r>
      <w:r w:rsidR="00E14BE9" w:rsidRPr="00CF44D7">
        <w:rPr>
          <w:rFonts w:ascii="Times New Roman" w:hAnsi="Times New Roman" w:cs="Times New Roman"/>
          <w:b/>
          <w:sz w:val="16"/>
          <w:szCs w:val="16"/>
        </w:rPr>
        <w:t>“Estado Consolidado de Información no Financiera”</w:t>
      </w:r>
      <w:r w:rsidR="00E14BE9" w:rsidRPr="00CF44D7">
        <w:rPr>
          <w:rFonts w:ascii="Times New Roman" w:hAnsi="Times New Roman" w:cs="Times New Roman"/>
          <w:sz w:val="16"/>
          <w:szCs w:val="16"/>
        </w:rPr>
        <w:t xml:space="preserve"> </w:t>
      </w:r>
      <w:r w:rsidRPr="00CF44D7">
        <w:rPr>
          <w:rFonts w:ascii="Times New Roman" w:hAnsi="Times New Roman" w:cs="Times New Roman"/>
          <w:sz w:val="16"/>
          <w:szCs w:val="16"/>
        </w:rPr>
        <w:t xml:space="preserve"> se desarrollan los principales riesgos pueden afectar a la consecución de los objetivos de negocio.</w:t>
      </w:r>
      <w:bookmarkEnd w:id="36"/>
      <w:bookmarkEnd w:id="37"/>
    </w:p>
    <w:p w:rsidR="00A02EB0" w:rsidRDefault="00A02EB0" w:rsidP="00A02EB0">
      <w:pPr>
        <w:keepLines/>
        <w:spacing w:line="240" w:lineRule="atLeast"/>
        <w:ind w:left="426"/>
        <w:contextualSpacing/>
        <w:jc w:val="both"/>
        <w:rPr>
          <w:rFonts w:ascii="Times New Roman" w:hAnsi="Times New Roman" w:cs="Times New Roman"/>
          <w:b/>
          <w:bCs/>
          <w:color w:val="AE2144"/>
          <w:sz w:val="16"/>
          <w:szCs w:val="16"/>
        </w:rPr>
      </w:pPr>
    </w:p>
    <w:p w:rsidR="006159BD" w:rsidRPr="00B67F1A" w:rsidRDefault="00D44C8A" w:rsidP="001F052A">
      <w:pPr>
        <w:keepLines/>
        <w:spacing w:line="240" w:lineRule="atLeast"/>
        <w:contextualSpacing/>
        <w:jc w:val="both"/>
        <w:rPr>
          <w:rFonts w:ascii="Times New Roman" w:hAnsi="Times New Roman" w:cs="Times New Roman"/>
          <w:b/>
          <w:bCs/>
          <w:color w:val="AE2144"/>
          <w:sz w:val="16"/>
          <w:szCs w:val="16"/>
        </w:rPr>
      </w:pPr>
      <w:r>
        <w:rPr>
          <w:rFonts w:ascii="Times New Roman" w:hAnsi="Times New Roman" w:cs="Times New Roman"/>
          <w:b/>
          <w:bCs/>
          <w:color w:val="AE2144"/>
          <w:sz w:val="16"/>
          <w:szCs w:val="16"/>
        </w:rPr>
        <w:t>5</w:t>
      </w:r>
      <w:r w:rsidR="00DF1506" w:rsidRPr="00B67F1A">
        <w:rPr>
          <w:rFonts w:ascii="Times New Roman" w:hAnsi="Times New Roman" w:cs="Times New Roman"/>
          <w:b/>
          <w:bCs/>
          <w:color w:val="AE2144"/>
          <w:sz w:val="16"/>
          <w:szCs w:val="16"/>
        </w:rPr>
        <w:t>. Información sobre la evolución previsible de la entidad</w:t>
      </w:r>
    </w:p>
    <w:p w:rsidR="00CE148A" w:rsidRPr="00B67F1A" w:rsidRDefault="00CE148A" w:rsidP="001F052A">
      <w:pPr>
        <w:keepLines/>
        <w:spacing w:line="240" w:lineRule="atLeast"/>
        <w:contextualSpacing/>
        <w:jc w:val="both"/>
        <w:rPr>
          <w:rFonts w:ascii="Times New Roman" w:hAnsi="Times New Roman" w:cs="Times New Roman"/>
          <w:b/>
          <w:bCs/>
          <w:color w:val="AE2144"/>
          <w:sz w:val="16"/>
          <w:szCs w:val="16"/>
        </w:rPr>
      </w:pPr>
    </w:p>
    <w:p w:rsidR="002B71A6" w:rsidRPr="00276220" w:rsidRDefault="002B71A6" w:rsidP="002B71A6">
      <w:pPr>
        <w:keepLines/>
        <w:spacing w:line="240" w:lineRule="atLeast"/>
        <w:ind w:left="426"/>
        <w:contextualSpacing/>
        <w:jc w:val="both"/>
        <w:rPr>
          <w:rFonts w:ascii="Times New Roman" w:hAnsi="Times New Roman" w:cs="Times New Roman"/>
          <w:sz w:val="16"/>
          <w:szCs w:val="16"/>
        </w:rPr>
      </w:pPr>
      <w:bookmarkStart w:id="38" w:name="OLE_LINK37"/>
      <w:bookmarkStart w:id="39" w:name="OLE_LINK38"/>
      <w:bookmarkStart w:id="40" w:name="OLE_LINK10"/>
      <w:bookmarkStart w:id="41" w:name="OLE_LINK11"/>
      <w:bookmarkStart w:id="42" w:name="OLE_LINK12"/>
      <w:r w:rsidRPr="00276220">
        <w:rPr>
          <w:rFonts w:ascii="Times New Roman" w:hAnsi="Times New Roman" w:cs="Times New Roman"/>
          <w:sz w:val="16"/>
          <w:szCs w:val="16"/>
        </w:rPr>
        <w:t xml:space="preserve">Según previsiones del sector, existen perspectivas ciertas de crecimiento, porque, a pesar del </w:t>
      </w:r>
      <w:proofErr w:type="spellStart"/>
      <w:r w:rsidRPr="00276220">
        <w:rPr>
          <w:rFonts w:ascii="Times New Roman" w:hAnsi="Times New Roman" w:cs="Times New Roman"/>
          <w:sz w:val="16"/>
          <w:szCs w:val="16"/>
        </w:rPr>
        <w:t>Brexit</w:t>
      </w:r>
      <w:proofErr w:type="spellEnd"/>
      <w:r w:rsidRPr="00276220">
        <w:rPr>
          <w:rFonts w:ascii="Times New Roman" w:hAnsi="Times New Roman" w:cs="Times New Roman"/>
          <w:sz w:val="16"/>
          <w:szCs w:val="16"/>
        </w:rPr>
        <w:t xml:space="preserve"> lo cuantifican en el  1% en la UE, también según ACEA.</w:t>
      </w:r>
    </w:p>
    <w:p w:rsidR="002B71A6" w:rsidRDefault="002B71A6" w:rsidP="002B71A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La evolución de los precios de las materias primas no constituye un riesgo al estar los precios de venta vinculado</w:t>
      </w:r>
      <w:r>
        <w:rPr>
          <w:rFonts w:ascii="Times New Roman" w:hAnsi="Times New Roman" w:cs="Times New Roman"/>
          <w:sz w:val="16"/>
          <w:szCs w:val="16"/>
        </w:rPr>
        <w:t>s a las variaciones de aquéllas, y l</w:t>
      </w:r>
      <w:r w:rsidRPr="00276220">
        <w:rPr>
          <w:rFonts w:ascii="Times New Roman" w:hAnsi="Times New Roman" w:cs="Times New Roman"/>
          <w:sz w:val="16"/>
          <w:szCs w:val="16"/>
        </w:rPr>
        <w:t>a solidez de la estructura financiera del Grupo haría que una hipotética elevación de los tipos de interés no afectara significativamente a la cuenta de resultados.</w:t>
      </w:r>
    </w:p>
    <w:bookmarkEnd w:id="38"/>
    <w:bookmarkEnd w:id="39"/>
    <w:p w:rsidR="002B71A6" w:rsidRPr="00276220" w:rsidRDefault="002B71A6" w:rsidP="002B71A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El Grupo cree firmemente en el futuro del negocio, por lo que viene  implementando constantemente la modernización de sus plantas. </w:t>
      </w:r>
    </w:p>
    <w:p w:rsidR="002B71A6" w:rsidRPr="00276220" w:rsidRDefault="002B71A6" w:rsidP="002B71A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Durante el ejercicio 2016 y 2017 hemos modificado nuestras líneas de fundición para ampliar su capacidad, instalando las mejores técnicas existentes en el mercado para ser capaces de ampliar nuestro portfolio de productos a través de nuevas composiciones de los materiales, así como características más precisas para nuevas piezas, nuevos productos y nuevos clientes.</w:t>
      </w:r>
    </w:p>
    <w:p w:rsidR="002B71A6" w:rsidRPr="00276220" w:rsidRDefault="002B71A6" w:rsidP="002B71A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Además, hemos incrementado también nuestras posibilidades de mecanizado de piezas, tanto de chasis como de motor, para poder suministrar partes y componentes listas para el primer equipo , sobre todo del sector automoción, que van a suponer también un mayor incremento del valor añadido y por tanto de la cifra de negocios. </w:t>
      </w:r>
    </w:p>
    <w:p w:rsidR="002B71A6" w:rsidRDefault="002B71A6" w:rsidP="002B71A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La adaptación de estas nuevas instalaciones para conseguir mayor producción, así como, conseguirlo con una cantidad importante de nuevas piezas, ha hecho que la cifra de negocio crezca significativamente, lo cual es muy importante, porque con los nuevos productos, se asegura la actividad futura, como se ha dicho.</w:t>
      </w:r>
    </w:p>
    <w:p w:rsidR="000D141D" w:rsidRDefault="000D141D" w:rsidP="00552112">
      <w:pPr>
        <w:keepLines/>
        <w:spacing w:line="240" w:lineRule="atLeast"/>
        <w:ind w:left="426"/>
        <w:contextualSpacing/>
        <w:jc w:val="both"/>
        <w:rPr>
          <w:rFonts w:ascii="Times New Roman" w:hAnsi="Times New Roman" w:cs="Times New Roman"/>
          <w:sz w:val="16"/>
          <w:szCs w:val="16"/>
        </w:rPr>
      </w:pPr>
    </w:p>
    <w:bookmarkEnd w:id="40"/>
    <w:bookmarkEnd w:id="41"/>
    <w:bookmarkEnd w:id="42"/>
    <w:p w:rsidR="00EC6B16" w:rsidRPr="00B67F1A" w:rsidRDefault="00D44C8A" w:rsidP="00EC6B16">
      <w:pPr>
        <w:keepLines/>
        <w:spacing w:line="240" w:lineRule="atLeast"/>
        <w:contextualSpacing/>
        <w:jc w:val="both"/>
        <w:rPr>
          <w:rFonts w:ascii="Times New Roman" w:hAnsi="Times New Roman" w:cs="Times New Roman"/>
          <w:b/>
          <w:bCs/>
          <w:color w:val="AE2144"/>
          <w:sz w:val="16"/>
          <w:szCs w:val="16"/>
        </w:rPr>
      </w:pPr>
      <w:r>
        <w:rPr>
          <w:rFonts w:ascii="Times New Roman" w:hAnsi="Times New Roman" w:cs="Times New Roman"/>
          <w:b/>
          <w:bCs/>
          <w:color w:val="AE2144"/>
          <w:sz w:val="16"/>
          <w:szCs w:val="16"/>
        </w:rPr>
        <w:t>6</w:t>
      </w:r>
      <w:r w:rsidR="00DF1506" w:rsidRPr="00B67F1A">
        <w:rPr>
          <w:rFonts w:ascii="Times New Roman" w:hAnsi="Times New Roman" w:cs="Times New Roman"/>
          <w:b/>
          <w:bCs/>
          <w:color w:val="AE2144"/>
          <w:sz w:val="16"/>
          <w:szCs w:val="16"/>
        </w:rPr>
        <w:t>. Actividades de I+D+i</w:t>
      </w:r>
    </w:p>
    <w:p w:rsidR="00EC6B16" w:rsidRPr="00B67F1A" w:rsidRDefault="00EC6B16" w:rsidP="00EC6B16">
      <w:pPr>
        <w:keepLines/>
        <w:spacing w:line="240" w:lineRule="atLeast"/>
        <w:contextualSpacing/>
        <w:jc w:val="both"/>
        <w:rPr>
          <w:rFonts w:ascii="Times New Roman" w:hAnsi="Times New Roman" w:cs="Times New Roman"/>
          <w:b/>
          <w:bCs/>
          <w:color w:val="AE2144"/>
          <w:sz w:val="16"/>
          <w:szCs w:val="16"/>
        </w:rPr>
      </w:pPr>
    </w:p>
    <w:p w:rsidR="00E14BE9" w:rsidRDefault="00552112" w:rsidP="00E14BE9">
      <w:pPr>
        <w:keepLines/>
        <w:spacing w:line="240" w:lineRule="atLeast"/>
        <w:ind w:left="426"/>
        <w:contextualSpacing/>
        <w:jc w:val="both"/>
        <w:rPr>
          <w:rFonts w:ascii="Times New Roman" w:hAnsi="Times New Roman" w:cs="Times New Roman"/>
          <w:sz w:val="16"/>
          <w:szCs w:val="16"/>
        </w:rPr>
      </w:pPr>
      <w:bookmarkStart w:id="43" w:name="OLE_LINK53"/>
      <w:bookmarkStart w:id="44" w:name="OLE_LINK54"/>
      <w:r w:rsidRPr="00552112">
        <w:rPr>
          <w:rFonts w:ascii="Times New Roman" w:hAnsi="Times New Roman" w:cs="Times New Roman"/>
          <w:sz w:val="16"/>
          <w:szCs w:val="16"/>
        </w:rPr>
        <w:t xml:space="preserve">El Grupo </w:t>
      </w:r>
      <w:bookmarkStart w:id="45" w:name="OLE_LINK106"/>
      <w:bookmarkStart w:id="46" w:name="OLE_LINK107"/>
      <w:bookmarkStart w:id="47" w:name="OLE_LINK108"/>
      <w:r w:rsidRPr="00552112">
        <w:rPr>
          <w:rFonts w:ascii="Times New Roman" w:hAnsi="Times New Roman" w:cs="Times New Roman"/>
          <w:sz w:val="16"/>
          <w:szCs w:val="16"/>
        </w:rPr>
        <w:t>viene apostando por el avance tecnológico y de desarrollo, tanto de productos como de procesos, invirtiendo una media anual del 2% de su volumen de negocio, lo que le ha permitido estar en la vanguardia de la calidad de sus productos, siendo capaz de poder satisfacer cualquier exigencia de nuestros clientes por muy sofisticada que sea.</w:t>
      </w:r>
      <w:r w:rsidR="00E14BE9" w:rsidRPr="00E14BE9">
        <w:t xml:space="preserve"> </w:t>
      </w:r>
      <w:r w:rsidR="00E14BE9" w:rsidRPr="00E14BE9">
        <w:rPr>
          <w:rFonts w:ascii="Times New Roman" w:hAnsi="Times New Roman" w:cs="Times New Roman"/>
          <w:sz w:val="16"/>
          <w:szCs w:val="16"/>
        </w:rPr>
        <w:t>El esfuerzo sostenido</w:t>
      </w:r>
      <w:r w:rsidR="00E14BE9">
        <w:rPr>
          <w:rFonts w:ascii="Times New Roman" w:hAnsi="Times New Roman" w:cs="Times New Roman"/>
          <w:sz w:val="16"/>
          <w:szCs w:val="16"/>
        </w:rPr>
        <w:t xml:space="preserve"> </w:t>
      </w:r>
      <w:r w:rsidR="00E14BE9" w:rsidRPr="00E14BE9">
        <w:rPr>
          <w:rFonts w:ascii="Times New Roman" w:hAnsi="Times New Roman" w:cs="Times New Roman"/>
          <w:sz w:val="16"/>
          <w:szCs w:val="16"/>
        </w:rPr>
        <w:t>en innovación y desarrollo es la garantía</w:t>
      </w:r>
      <w:r w:rsidR="00E14BE9">
        <w:rPr>
          <w:rFonts w:ascii="Times New Roman" w:hAnsi="Times New Roman" w:cs="Times New Roman"/>
          <w:sz w:val="16"/>
          <w:szCs w:val="16"/>
        </w:rPr>
        <w:t xml:space="preserve"> </w:t>
      </w:r>
      <w:r w:rsidR="00E14BE9" w:rsidRPr="00E14BE9">
        <w:rPr>
          <w:rFonts w:ascii="Times New Roman" w:hAnsi="Times New Roman" w:cs="Times New Roman"/>
          <w:sz w:val="16"/>
          <w:szCs w:val="16"/>
        </w:rPr>
        <w:t>de supervivencia en un mercado tan exigente</w:t>
      </w:r>
      <w:r w:rsidR="00E14BE9">
        <w:rPr>
          <w:rFonts w:ascii="Times New Roman" w:hAnsi="Times New Roman" w:cs="Times New Roman"/>
          <w:sz w:val="16"/>
          <w:szCs w:val="16"/>
        </w:rPr>
        <w:t xml:space="preserve"> </w:t>
      </w:r>
      <w:r w:rsidR="00E14BE9" w:rsidRPr="00E14BE9">
        <w:rPr>
          <w:rFonts w:ascii="Times New Roman" w:hAnsi="Times New Roman" w:cs="Times New Roman"/>
          <w:sz w:val="16"/>
          <w:szCs w:val="16"/>
        </w:rPr>
        <w:t>como es el de la automoción.</w:t>
      </w:r>
    </w:p>
    <w:p w:rsidR="00E14BE9" w:rsidRDefault="009624B0" w:rsidP="00E14BE9">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Durante el 2018</w:t>
      </w:r>
      <w:r w:rsidR="00BF52E2">
        <w:rPr>
          <w:rFonts w:ascii="Times New Roman" w:hAnsi="Times New Roman" w:cs="Times New Roman"/>
          <w:sz w:val="16"/>
          <w:szCs w:val="16"/>
        </w:rPr>
        <w:t xml:space="preserve"> hemos seguido desarrollando, para</w:t>
      </w:r>
      <w:r w:rsidR="00BF52E2" w:rsidRPr="00E14BE9">
        <w:rPr>
          <w:rFonts w:ascii="Times New Roman" w:hAnsi="Times New Roman" w:cs="Times New Roman"/>
          <w:sz w:val="16"/>
          <w:szCs w:val="16"/>
        </w:rPr>
        <w:t xml:space="preserve"> </w:t>
      </w:r>
      <w:r w:rsidR="00BF52E2">
        <w:rPr>
          <w:rFonts w:ascii="Times New Roman" w:hAnsi="Times New Roman" w:cs="Times New Roman"/>
          <w:sz w:val="16"/>
          <w:szCs w:val="16"/>
        </w:rPr>
        <w:t xml:space="preserve">un </w:t>
      </w:r>
      <w:r w:rsidR="00BF52E2" w:rsidRPr="00E14BE9">
        <w:rPr>
          <w:rFonts w:ascii="Times New Roman" w:hAnsi="Times New Roman" w:cs="Times New Roman"/>
          <w:sz w:val="16"/>
          <w:szCs w:val="16"/>
        </w:rPr>
        <w:t>importante fabricante</w:t>
      </w:r>
      <w:r w:rsidR="00BF52E2">
        <w:rPr>
          <w:rFonts w:ascii="Times New Roman" w:hAnsi="Times New Roman" w:cs="Times New Roman"/>
          <w:sz w:val="16"/>
          <w:szCs w:val="16"/>
        </w:rPr>
        <w:t xml:space="preserve">, un disco de freno </w:t>
      </w:r>
      <w:r w:rsidR="00E14BE9" w:rsidRPr="00E14BE9">
        <w:rPr>
          <w:rFonts w:ascii="Times New Roman" w:hAnsi="Times New Roman" w:cs="Times New Roman"/>
          <w:sz w:val="16"/>
          <w:szCs w:val="16"/>
        </w:rPr>
        <w:t>para una versión</w:t>
      </w:r>
      <w:r w:rsidR="00E14BE9">
        <w:rPr>
          <w:rFonts w:ascii="Times New Roman" w:hAnsi="Times New Roman" w:cs="Times New Roman"/>
          <w:sz w:val="16"/>
          <w:szCs w:val="16"/>
        </w:rPr>
        <w:t xml:space="preserve"> </w:t>
      </w:r>
      <w:r w:rsidR="00E14BE9" w:rsidRPr="00E14BE9">
        <w:rPr>
          <w:rFonts w:ascii="Times New Roman" w:hAnsi="Times New Roman" w:cs="Times New Roman"/>
          <w:sz w:val="16"/>
          <w:szCs w:val="16"/>
        </w:rPr>
        <w:t>deportiva de próxima generación. Este trabajo</w:t>
      </w:r>
      <w:r w:rsidR="00BF52E2">
        <w:rPr>
          <w:rFonts w:ascii="Times New Roman" w:hAnsi="Times New Roman" w:cs="Times New Roman"/>
          <w:sz w:val="16"/>
          <w:szCs w:val="16"/>
        </w:rPr>
        <w:t xml:space="preserve"> </w:t>
      </w:r>
      <w:r w:rsidR="00E14BE9" w:rsidRPr="00E14BE9">
        <w:rPr>
          <w:rFonts w:ascii="Times New Roman" w:hAnsi="Times New Roman" w:cs="Times New Roman"/>
          <w:sz w:val="16"/>
          <w:szCs w:val="16"/>
        </w:rPr>
        <w:t>supone una apuesta por nuestro saber</w:t>
      </w:r>
      <w:r w:rsidR="00E14BE9">
        <w:rPr>
          <w:rFonts w:ascii="Times New Roman" w:hAnsi="Times New Roman" w:cs="Times New Roman"/>
          <w:sz w:val="16"/>
          <w:szCs w:val="16"/>
        </w:rPr>
        <w:t xml:space="preserve"> </w:t>
      </w:r>
      <w:r w:rsidR="00E14BE9" w:rsidRPr="00E14BE9">
        <w:rPr>
          <w:rFonts w:ascii="Times New Roman" w:hAnsi="Times New Roman" w:cs="Times New Roman"/>
          <w:sz w:val="16"/>
          <w:szCs w:val="16"/>
        </w:rPr>
        <w:t>hacer, ya que, además de la producción, somos</w:t>
      </w:r>
      <w:r w:rsidR="00E14BE9">
        <w:rPr>
          <w:rFonts w:ascii="Times New Roman" w:hAnsi="Times New Roman" w:cs="Times New Roman"/>
          <w:sz w:val="16"/>
          <w:szCs w:val="16"/>
        </w:rPr>
        <w:t xml:space="preserve"> </w:t>
      </w:r>
      <w:r w:rsidR="00E14BE9" w:rsidRPr="00E14BE9">
        <w:rPr>
          <w:rFonts w:ascii="Times New Roman" w:hAnsi="Times New Roman" w:cs="Times New Roman"/>
          <w:sz w:val="16"/>
          <w:szCs w:val="16"/>
        </w:rPr>
        <w:t xml:space="preserve">responsables del diseño y de los </w:t>
      </w:r>
      <w:r w:rsidR="00052932" w:rsidRPr="00E14BE9">
        <w:rPr>
          <w:rFonts w:ascii="Times New Roman" w:hAnsi="Times New Roman" w:cs="Times New Roman"/>
          <w:sz w:val="16"/>
          <w:szCs w:val="16"/>
        </w:rPr>
        <w:t>test</w:t>
      </w:r>
      <w:r w:rsidR="00E14BE9" w:rsidRPr="00E14BE9">
        <w:rPr>
          <w:rFonts w:ascii="Times New Roman" w:hAnsi="Times New Roman" w:cs="Times New Roman"/>
          <w:sz w:val="16"/>
          <w:szCs w:val="16"/>
        </w:rPr>
        <w:t xml:space="preserve"> de validación</w:t>
      </w:r>
      <w:r w:rsidR="00E14BE9">
        <w:rPr>
          <w:rFonts w:ascii="Times New Roman" w:hAnsi="Times New Roman" w:cs="Times New Roman"/>
          <w:sz w:val="16"/>
          <w:szCs w:val="16"/>
        </w:rPr>
        <w:t xml:space="preserve"> </w:t>
      </w:r>
      <w:r w:rsidR="00E14BE9" w:rsidRPr="00E14BE9">
        <w:rPr>
          <w:rFonts w:ascii="Times New Roman" w:hAnsi="Times New Roman" w:cs="Times New Roman"/>
          <w:sz w:val="16"/>
          <w:szCs w:val="16"/>
        </w:rPr>
        <w:t xml:space="preserve">del citado disco. </w:t>
      </w:r>
    </w:p>
    <w:p w:rsidR="00E14BE9" w:rsidRPr="00E14BE9" w:rsidRDefault="00BF52E2" w:rsidP="00E14BE9">
      <w:pPr>
        <w:keepLines/>
        <w:spacing w:line="240" w:lineRule="atLeast"/>
        <w:ind w:left="426"/>
        <w:contextualSpacing/>
        <w:jc w:val="both"/>
        <w:rPr>
          <w:rFonts w:ascii="Times New Roman" w:hAnsi="Times New Roman" w:cs="Times New Roman"/>
          <w:sz w:val="16"/>
          <w:szCs w:val="16"/>
        </w:rPr>
      </w:pPr>
      <w:r w:rsidRPr="00BF52E2">
        <w:rPr>
          <w:rFonts w:ascii="Times New Roman" w:hAnsi="Times New Roman" w:cs="Times New Roman"/>
          <w:sz w:val="16"/>
          <w:szCs w:val="16"/>
        </w:rPr>
        <w:t xml:space="preserve">Respecto al desarrollo de producto, </w:t>
      </w:r>
      <w:r>
        <w:rPr>
          <w:rFonts w:ascii="Times New Roman" w:hAnsi="Times New Roman" w:cs="Times New Roman"/>
          <w:sz w:val="16"/>
          <w:szCs w:val="16"/>
        </w:rPr>
        <w:t>también h</w:t>
      </w:r>
      <w:r w:rsidR="00E14BE9" w:rsidRPr="00E14BE9">
        <w:rPr>
          <w:rFonts w:ascii="Times New Roman" w:hAnsi="Times New Roman" w:cs="Times New Roman"/>
          <w:sz w:val="16"/>
          <w:szCs w:val="16"/>
        </w:rPr>
        <w:t>emos implementado</w:t>
      </w:r>
      <w:r w:rsidR="00E14BE9">
        <w:rPr>
          <w:rFonts w:ascii="Times New Roman" w:hAnsi="Times New Roman" w:cs="Times New Roman"/>
          <w:sz w:val="16"/>
          <w:szCs w:val="16"/>
        </w:rPr>
        <w:t xml:space="preserve"> </w:t>
      </w:r>
      <w:r w:rsidR="00E14BE9" w:rsidRPr="00E14BE9">
        <w:rPr>
          <w:rFonts w:ascii="Times New Roman" w:hAnsi="Times New Roman" w:cs="Times New Roman"/>
          <w:sz w:val="16"/>
          <w:szCs w:val="16"/>
        </w:rPr>
        <w:t>una nueva familia de piezas del órgano</w:t>
      </w:r>
      <w:r w:rsidR="00E14BE9">
        <w:rPr>
          <w:rFonts w:ascii="Times New Roman" w:hAnsi="Times New Roman" w:cs="Times New Roman"/>
          <w:sz w:val="16"/>
          <w:szCs w:val="16"/>
        </w:rPr>
        <w:t xml:space="preserve"> </w:t>
      </w:r>
      <w:r w:rsidR="00E14BE9" w:rsidRPr="00E14BE9">
        <w:rPr>
          <w:rFonts w:ascii="Times New Roman" w:hAnsi="Times New Roman" w:cs="Times New Roman"/>
          <w:sz w:val="16"/>
          <w:szCs w:val="16"/>
        </w:rPr>
        <w:t>motor, con altas exigencias dimensionales y de</w:t>
      </w:r>
      <w:r w:rsidR="00E14BE9">
        <w:rPr>
          <w:rFonts w:ascii="Times New Roman" w:hAnsi="Times New Roman" w:cs="Times New Roman"/>
          <w:sz w:val="16"/>
          <w:szCs w:val="16"/>
        </w:rPr>
        <w:t xml:space="preserve"> </w:t>
      </w:r>
      <w:r w:rsidR="00E14BE9" w:rsidRPr="00E14BE9">
        <w:rPr>
          <w:rFonts w:ascii="Times New Roman" w:hAnsi="Times New Roman" w:cs="Times New Roman"/>
          <w:sz w:val="16"/>
          <w:szCs w:val="16"/>
        </w:rPr>
        <w:t>material.</w:t>
      </w:r>
    </w:p>
    <w:p w:rsidR="00EC6B16" w:rsidRDefault="00E14BE9" w:rsidP="00E14BE9">
      <w:pPr>
        <w:keepLines/>
        <w:spacing w:line="240" w:lineRule="atLeast"/>
        <w:ind w:left="426"/>
        <w:contextualSpacing/>
        <w:jc w:val="both"/>
        <w:rPr>
          <w:rFonts w:ascii="Times New Roman" w:hAnsi="Times New Roman" w:cs="Times New Roman"/>
          <w:sz w:val="16"/>
          <w:szCs w:val="16"/>
        </w:rPr>
      </w:pPr>
      <w:r w:rsidRPr="00E14BE9">
        <w:rPr>
          <w:rFonts w:ascii="Times New Roman" w:hAnsi="Times New Roman" w:cs="Times New Roman"/>
          <w:sz w:val="16"/>
          <w:szCs w:val="16"/>
        </w:rPr>
        <w:t>Entre nuestras actividades de optimización de</w:t>
      </w:r>
      <w:r>
        <w:rPr>
          <w:rFonts w:ascii="Times New Roman" w:hAnsi="Times New Roman" w:cs="Times New Roman"/>
          <w:sz w:val="16"/>
          <w:szCs w:val="16"/>
        </w:rPr>
        <w:t xml:space="preserve"> </w:t>
      </w:r>
      <w:r w:rsidRPr="00E14BE9">
        <w:rPr>
          <w:rFonts w:ascii="Times New Roman" w:hAnsi="Times New Roman" w:cs="Times New Roman"/>
          <w:sz w:val="16"/>
          <w:szCs w:val="16"/>
        </w:rPr>
        <w:t>los procesos productivos, destaca la continua</w:t>
      </w:r>
      <w:r>
        <w:rPr>
          <w:rFonts w:ascii="Times New Roman" w:hAnsi="Times New Roman" w:cs="Times New Roman"/>
          <w:sz w:val="16"/>
          <w:szCs w:val="16"/>
        </w:rPr>
        <w:t xml:space="preserve"> </w:t>
      </w:r>
      <w:r w:rsidRPr="00E14BE9">
        <w:rPr>
          <w:rFonts w:ascii="Times New Roman" w:hAnsi="Times New Roman" w:cs="Times New Roman"/>
          <w:sz w:val="16"/>
          <w:szCs w:val="16"/>
        </w:rPr>
        <w:t>aplicación de herramientas Lean para la mejora</w:t>
      </w:r>
      <w:r>
        <w:rPr>
          <w:rFonts w:ascii="Times New Roman" w:hAnsi="Times New Roman" w:cs="Times New Roman"/>
          <w:sz w:val="16"/>
          <w:szCs w:val="16"/>
        </w:rPr>
        <w:t xml:space="preserve"> </w:t>
      </w:r>
      <w:r w:rsidRPr="00E14BE9">
        <w:rPr>
          <w:rFonts w:ascii="Times New Roman" w:hAnsi="Times New Roman" w:cs="Times New Roman"/>
          <w:sz w:val="16"/>
          <w:szCs w:val="16"/>
        </w:rPr>
        <w:t>de los periodos de mantenimiento</w:t>
      </w:r>
      <w:r>
        <w:rPr>
          <w:rFonts w:ascii="Times New Roman" w:hAnsi="Times New Roman" w:cs="Times New Roman"/>
          <w:sz w:val="16"/>
          <w:szCs w:val="16"/>
        </w:rPr>
        <w:t xml:space="preserve"> </w:t>
      </w:r>
      <w:r w:rsidRPr="00E14BE9">
        <w:rPr>
          <w:rFonts w:ascii="Times New Roman" w:hAnsi="Times New Roman" w:cs="Times New Roman"/>
          <w:sz w:val="16"/>
          <w:szCs w:val="16"/>
        </w:rPr>
        <w:t>preventivo y la estandarización de</w:t>
      </w:r>
      <w:r>
        <w:rPr>
          <w:rFonts w:ascii="Times New Roman" w:hAnsi="Times New Roman" w:cs="Times New Roman"/>
          <w:sz w:val="16"/>
          <w:szCs w:val="16"/>
        </w:rPr>
        <w:t xml:space="preserve"> </w:t>
      </w:r>
      <w:r w:rsidRPr="00E14BE9">
        <w:rPr>
          <w:rFonts w:ascii="Times New Roman" w:hAnsi="Times New Roman" w:cs="Times New Roman"/>
          <w:sz w:val="16"/>
          <w:szCs w:val="16"/>
        </w:rPr>
        <w:t>actividades.</w:t>
      </w:r>
    </w:p>
    <w:bookmarkEnd w:id="45"/>
    <w:bookmarkEnd w:id="46"/>
    <w:bookmarkEnd w:id="47"/>
    <w:p w:rsidR="001D1B9D" w:rsidRPr="00B67F1A" w:rsidRDefault="001D1B9D" w:rsidP="00552112">
      <w:pPr>
        <w:keepLines/>
        <w:spacing w:line="240" w:lineRule="atLeast"/>
        <w:ind w:left="426"/>
        <w:contextualSpacing/>
        <w:jc w:val="both"/>
        <w:rPr>
          <w:rFonts w:ascii="Times New Roman" w:hAnsi="Times New Roman" w:cs="Times New Roman"/>
          <w:color w:val="FF0000"/>
          <w:sz w:val="16"/>
          <w:szCs w:val="16"/>
        </w:rPr>
      </w:pPr>
    </w:p>
    <w:p w:rsidR="00C16E6B" w:rsidRPr="00B67F1A" w:rsidRDefault="00D44C8A" w:rsidP="001F052A">
      <w:pPr>
        <w:keepLines/>
        <w:spacing w:line="240" w:lineRule="atLeast"/>
        <w:contextualSpacing/>
        <w:jc w:val="both"/>
        <w:rPr>
          <w:rFonts w:ascii="Times New Roman" w:hAnsi="Times New Roman" w:cs="Times New Roman"/>
          <w:b/>
          <w:bCs/>
          <w:color w:val="AE2144"/>
          <w:sz w:val="16"/>
          <w:szCs w:val="16"/>
        </w:rPr>
      </w:pPr>
      <w:bookmarkStart w:id="48" w:name="OLE_LINK46"/>
      <w:bookmarkStart w:id="49" w:name="OLE_LINK47"/>
      <w:bookmarkStart w:id="50" w:name="OLE_LINK48"/>
      <w:bookmarkEnd w:id="43"/>
      <w:bookmarkEnd w:id="44"/>
      <w:r>
        <w:rPr>
          <w:rFonts w:ascii="Times New Roman" w:hAnsi="Times New Roman" w:cs="Times New Roman"/>
          <w:b/>
          <w:bCs/>
          <w:color w:val="AE2144"/>
          <w:sz w:val="16"/>
          <w:szCs w:val="16"/>
        </w:rPr>
        <w:t>7</w:t>
      </w:r>
      <w:r w:rsidR="00C16E6B" w:rsidRPr="00B67F1A">
        <w:rPr>
          <w:rFonts w:ascii="Times New Roman" w:hAnsi="Times New Roman" w:cs="Times New Roman"/>
          <w:b/>
          <w:bCs/>
          <w:color w:val="AE2144"/>
          <w:sz w:val="16"/>
          <w:szCs w:val="16"/>
        </w:rPr>
        <w:t>. Adquisición y enajenación de acciones propias</w:t>
      </w:r>
    </w:p>
    <w:p w:rsidR="00052932" w:rsidRDefault="00052932" w:rsidP="00552112">
      <w:pPr>
        <w:keepLines/>
        <w:spacing w:line="240" w:lineRule="atLeast"/>
        <w:ind w:left="426"/>
        <w:contextualSpacing/>
        <w:jc w:val="both"/>
        <w:rPr>
          <w:rFonts w:ascii="Times New Roman" w:hAnsi="Times New Roman" w:cs="Times New Roman"/>
          <w:sz w:val="16"/>
          <w:szCs w:val="16"/>
        </w:rPr>
      </w:pPr>
      <w:bookmarkStart w:id="51" w:name="OLE_LINK55"/>
      <w:bookmarkStart w:id="52" w:name="OLE_LINK56"/>
    </w:p>
    <w:p w:rsidR="00FD149A" w:rsidRDefault="0009266C" w:rsidP="00552112">
      <w:pPr>
        <w:keepLines/>
        <w:spacing w:line="240" w:lineRule="atLeast"/>
        <w:ind w:left="426"/>
        <w:contextualSpacing/>
        <w:jc w:val="both"/>
        <w:rPr>
          <w:rFonts w:ascii="Times New Roman" w:hAnsi="Times New Roman" w:cs="Times New Roman"/>
          <w:sz w:val="16"/>
          <w:szCs w:val="16"/>
        </w:rPr>
      </w:pPr>
      <w:r w:rsidRPr="009624B0">
        <w:rPr>
          <w:rFonts w:ascii="Times New Roman" w:hAnsi="Times New Roman" w:cs="Times New Roman"/>
          <w:sz w:val="16"/>
          <w:szCs w:val="16"/>
        </w:rPr>
        <w:t>Durante el periodo ni l</w:t>
      </w:r>
      <w:r w:rsidR="00FD149A" w:rsidRPr="009624B0">
        <w:rPr>
          <w:rFonts w:ascii="Times New Roman" w:hAnsi="Times New Roman" w:cs="Times New Roman"/>
          <w:sz w:val="16"/>
          <w:szCs w:val="16"/>
        </w:rPr>
        <w:t>a compañía</w:t>
      </w:r>
      <w:r w:rsidR="00A24D72" w:rsidRPr="009624B0">
        <w:rPr>
          <w:rFonts w:ascii="Times New Roman" w:hAnsi="Times New Roman" w:cs="Times New Roman"/>
          <w:sz w:val="16"/>
          <w:szCs w:val="16"/>
        </w:rPr>
        <w:t xml:space="preserve"> matriz</w:t>
      </w:r>
      <w:r w:rsidRPr="009624B0">
        <w:rPr>
          <w:rFonts w:ascii="Times New Roman" w:hAnsi="Times New Roman" w:cs="Times New Roman"/>
          <w:sz w:val="16"/>
          <w:szCs w:val="16"/>
        </w:rPr>
        <w:t xml:space="preserve"> ni el Grupo, </w:t>
      </w:r>
      <w:r w:rsidR="00552112" w:rsidRPr="009624B0">
        <w:rPr>
          <w:rFonts w:ascii="Times New Roman" w:hAnsi="Times New Roman" w:cs="Times New Roman"/>
          <w:sz w:val="16"/>
          <w:szCs w:val="16"/>
        </w:rPr>
        <w:t>ha</w:t>
      </w:r>
      <w:r w:rsidRPr="009624B0">
        <w:rPr>
          <w:rFonts w:ascii="Times New Roman" w:hAnsi="Times New Roman" w:cs="Times New Roman"/>
          <w:sz w:val="16"/>
          <w:szCs w:val="16"/>
        </w:rPr>
        <w:t>n</w:t>
      </w:r>
      <w:r w:rsidR="00552112" w:rsidRPr="009624B0">
        <w:rPr>
          <w:rFonts w:ascii="Times New Roman" w:hAnsi="Times New Roman" w:cs="Times New Roman"/>
          <w:sz w:val="16"/>
          <w:szCs w:val="16"/>
        </w:rPr>
        <w:t xml:space="preserve"> adquirido ni enajenado acciones propias y actualmente no posee autocartera</w:t>
      </w:r>
      <w:r w:rsidR="00FD149A" w:rsidRPr="009624B0">
        <w:rPr>
          <w:rFonts w:ascii="Times New Roman" w:hAnsi="Times New Roman" w:cs="Times New Roman"/>
          <w:sz w:val="16"/>
          <w:szCs w:val="16"/>
        </w:rPr>
        <w:t>.</w:t>
      </w:r>
    </w:p>
    <w:bookmarkEnd w:id="48"/>
    <w:bookmarkEnd w:id="49"/>
    <w:bookmarkEnd w:id="50"/>
    <w:p w:rsidR="00CE148A" w:rsidRPr="00B67F1A" w:rsidRDefault="00CE148A" w:rsidP="00CE148A">
      <w:pPr>
        <w:keepLines/>
        <w:spacing w:line="240" w:lineRule="atLeast"/>
        <w:ind w:left="567"/>
        <w:contextualSpacing/>
        <w:jc w:val="both"/>
        <w:rPr>
          <w:rFonts w:ascii="Times New Roman" w:hAnsi="Times New Roman" w:cs="Times New Roman"/>
          <w:sz w:val="16"/>
          <w:szCs w:val="16"/>
        </w:rPr>
      </w:pPr>
    </w:p>
    <w:p w:rsidR="00D80A0B" w:rsidRPr="00B67F1A" w:rsidRDefault="00D44C8A" w:rsidP="00D80A0B">
      <w:pPr>
        <w:keepLines/>
        <w:spacing w:line="240" w:lineRule="atLeast"/>
        <w:contextualSpacing/>
        <w:jc w:val="both"/>
        <w:rPr>
          <w:rFonts w:ascii="Times New Roman" w:hAnsi="Times New Roman" w:cs="Times New Roman"/>
          <w:b/>
          <w:bCs/>
          <w:color w:val="AE2144"/>
          <w:sz w:val="16"/>
          <w:szCs w:val="16"/>
        </w:rPr>
      </w:pPr>
      <w:bookmarkStart w:id="53" w:name="OLE_LINK4"/>
      <w:bookmarkStart w:id="54" w:name="OLE_LINK5"/>
      <w:bookmarkStart w:id="55" w:name="OLE_LINK22"/>
      <w:bookmarkEnd w:id="51"/>
      <w:bookmarkEnd w:id="52"/>
      <w:r>
        <w:rPr>
          <w:rFonts w:ascii="Times New Roman" w:hAnsi="Times New Roman" w:cs="Times New Roman"/>
          <w:b/>
          <w:bCs/>
          <w:color w:val="AE2144"/>
          <w:sz w:val="16"/>
          <w:szCs w:val="16"/>
        </w:rPr>
        <w:t>8</w:t>
      </w:r>
      <w:r w:rsidR="00D80A0B" w:rsidRPr="00B67F1A">
        <w:rPr>
          <w:rFonts w:ascii="Times New Roman" w:hAnsi="Times New Roman" w:cs="Times New Roman"/>
          <w:b/>
          <w:bCs/>
          <w:color w:val="AE2144"/>
          <w:sz w:val="16"/>
          <w:szCs w:val="16"/>
        </w:rPr>
        <w:t xml:space="preserve">. </w:t>
      </w:r>
      <w:r w:rsidR="00D80A0B" w:rsidRPr="00D80A0B">
        <w:rPr>
          <w:rFonts w:ascii="Times New Roman" w:hAnsi="Times New Roman" w:cs="Times New Roman"/>
          <w:b/>
          <w:bCs/>
          <w:color w:val="AE2144"/>
          <w:sz w:val="16"/>
          <w:szCs w:val="16"/>
        </w:rPr>
        <w:t>Estado Consolidado de Información no Financiera</w:t>
      </w:r>
    </w:p>
    <w:p w:rsidR="00D80A0B" w:rsidRPr="00B67F1A" w:rsidRDefault="00D80A0B" w:rsidP="00D80A0B">
      <w:pPr>
        <w:keepLines/>
        <w:spacing w:line="240" w:lineRule="atLeast"/>
        <w:contextualSpacing/>
        <w:jc w:val="both"/>
        <w:rPr>
          <w:rFonts w:ascii="Times New Roman" w:hAnsi="Times New Roman" w:cs="Times New Roman"/>
          <w:b/>
          <w:bCs/>
          <w:color w:val="AE2144"/>
          <w:sz w:val="16"/>
          <w:szCs w:val="16"/>
        </w:rPr>
      </w:pPr>
    </w:p>
    <w:p w:rsidR="00B73A7F" w:rsidRDefault="00B73A7F" w:rsidP="00B46516">
      <w:pPr>
        <w:keepLines/>
        <w:spacing w:line="240" w:lineRule="atLeast"/>
        <w:ind w:left="426"/>
        <w:contextualSpacing/>
        <w:jc w:val="both"/>
        <w:rPr>
          <w:rFonts w:ascii="Times New Roman" w:hAnsi="Times New Roman" w:cs="Times New Roman"/>
          <w:sz w:val="16"/>
          <w:szCs w:val="16"/>
        </w:rPr>
      </w:pPr>
      <w:r w:rsidRPr="00B73A7F">
        <w:rPr>
          <w:rFonts w:ascii="Times New Roman" w:hAnsi="Times New Roman" w:cs="Times New Roman"/>
          <w:sz w:val="16"/>
          <w:szCs w:val="16"/>
        </w:rPr>
        <w:t xml:space="preserve">El estado de información no financiera consolidado, incluye la información necesaria para comprender la evolución, los resultados y la situación del grupo, y el impacto de </w:t>
      </w:r>
      <w:r w:rsidR="0097111F">
        <w:rPr>
          <w:rFonts w:ascii="Times New Roman" w:hAnsi="Times New Roman" w:cs="Times New Roman"/>
          <w:sz w:val="16"/>
          <w:szCs w:val="16"/>
        </w:rPr>
        <w:t xml:space="preserve">su actividad respecto, </w:t>
      </w:r>
      <w:r w:rsidRPr="00B73A7F">
        <w:rPr>
          <w:rFonts w:ascii="Times New Roman" w:hAnsi="Times New Roman" w:cs="Times New Roman"/>
          <w:sz w:val="16"/>
          <w:szCs w:val="16"/>
        </w:rPr>
        <w:t>a cuestiones medioambientales y sociales, así como relativas al personal, al respeto de los derechos humanos y a la lucha contra la corrupción y el soborno</w:t>
      </w:r>
      <w:r w:rsidR="00052932">
        <w:rPr>
          <w:rFonts w:ascii="Times New Roman" w:hAnsi="Times New Roman" w:cs="Times New Roman"/>
          <w:sz w:val="16"/>
          <w:szCs w:val="16"/>
        </w:rPr>
        <w:t>.</w:t>
      </w:r>
    </w:p>
    <w:p w:rsidR="00B46516" w:rsidRPr="00B25176" w:rsidRDefault="00B46516" w:rsidP="008E5272">
      <w:pPr>
        <w:pStyle w:val="Prrafodelista"/>
        <w:keepLines/>
        <w:numPr>
          <w:ilvl w:val="0"/>
          <w:numId w:val="5"/>
        </w:numPr>
        <w:spacing w:line="240" w:lineRule="atLeast"/>
        <w:jc w:val="both"/>
        <w:rPr>
          <w:rFonts w:ascii="Times New Roman" w:hAnsi="Times New Roman" w:cs="Times New Roman"/>
          <w:b/>
          <w:sz w:val="16"/>
          <w:szCs w:val="16"/>
          <w:u w:val="single"/>
        </w:rPr>
      </w:pPr>
      <w:bookmarkStart w:id="56" w:name="OLE_LINK51"/>
      <w:r w:rsidRPr="00B25176">
        <w:rPr>
          <w:rFonts w:ascii="Times New Roman" w:hAnsi="Times New Roman" w:cs="Times New Roman"/>
          <w:b/>
          <w:sz w:val="16"/>
          <w:szCs w:val="16"/>
          <w:u w:val="single"/>
        </w:rPr>
        <w:t>BREVE DESCRIPCIÓN DEL MODELO DE NEGOCIO DEL GRUPO</w:t>
      </w:r>
    </w:p>
    <w:p w:rsidR="00B25176" w:rsidRDefault="00B25176" w:rsidP="00B25176">
      <w:pPr>
        <w:pStyle w:val="Prrafodelista"/>
        <w:keepLines/>
        <w:spacing w:line="240" w:lineRule="atLeast"/>
        <w:ind w:left="786"/>
        <w:jc w:val="both"/>
        <w:rPr>
          <w:rFonts w:ascii="Times New Roman" w:hAnsi="Times New Roman" w:cs="Times New Roman"/>
          <w:b/>
          <w:sz w:val="16"/>
          <w:szCs w:val="16"/>
        </w:rPr>
      </w:pPr>
    </w:p>
    <w:p w:rsidR="00BF52E2" w:rsidRDefault="00B73A7F" w:rsidP="00391BA2">
      <w:pPr>
        <w:pStyle w:val="Prrafodelista"/>
        <w:keepLines/>
        <w:spacing w:line="240" w:lineRule="atLeast"/>
        <w:ind w:left="426"/>
        <w:jc w:val="both"/>
        <w:rPr>
          <w:rFonts w:ascii="Times New Roman" w:hAnsi="Times New Roman" w:cs="Times New Roman"/>
          <w:sz w:val="16"/>
          <w:szCs w:val="16"/>
        </w:rPr>
      </w:pPr>
      <w:r w:rsidRPr="00B73A7F">
        <w:rPr>
          <w:rFonts w:ascii="Times New Roman" w:hAnsi="Times New Roman" w:cs="Times New Roman"/>
          <w:sz w:val="16"/>
          <w:szCs w:val="16"/>
        </w:rPr>
        <w:t>El modelo de negocio del Grupo Lingotes Especiales S.A, va más allá del mero cumplimiento de la normativa que le aplica, adoptando criterios de sostenibilidad, profesionalidad y transparencia que den seguridad y satisfacción a todos los grupos de interés</w:t>
      </w:r>
      <w:r w:rsidR="00BF52E2">
        <w:rPr>
          <w:rFonts w:ascii="Times New Roman" w:hAnsi="Times New Roman" w:cs="Times New Roman"/>
          <w:sz w:val="16"/>
          <w:szCs w:val="16"/>
        </w:rPr>
        <w:t xml:space="preserve"> en el desarrollo de sus políticas</w:t>
      </w:r>
      <w:r w:rsidRPr="00B73A7F">
        <w:rPr>
          <w:rFonts w:ascii="Times New Roman" w:hAnsi="Times New Roman" w:cs="Times New Roman"/>
          <w:sz w:val="16"/>
          <w:szCs w:val="16"/>
        </w:rPr>
        <w:t xml:space="preserve"> (accionistas, administración, trabajadores, sociedad, cliente</w:t>
      </w:r>
      <w:r w:rsidR="00052932">
        <w:rPr>
          <w:rFonts w:ascii="Times New Roman" w:hAnsi="Times New Roman" w:cs="Times New Roman"/>
          <w:sz w:val="16"/>
          <w:szCs w:val="16"/>
        </w:rPr>
        <w:t xml:space="preserve">s  y </w:t>
      </w:r>
      <w:r w:rsidRPr="00B73A7F">
        <w:rPr>
          <w:rFonts w:ascii="Times New Roman" w:hAnsi="Times New Roman" w:cs="Times New Roman"/>
          <w:sz w:val="16"/>
          <w:szCs w:val="16"/>
        </w:rPr>
        <w:t>proveedores</w:t>
      </w:r>
      <w:r w:rsidR="00BF52E2">
        <w:rPr>
          <w:rFonts w:ascii="Times New Roman" w:hAnsi="Times New Roman" w:cs="Times New Roman"/>
          <w:sz w:val="16"/>
          <w:szCs w:val="16"/>
        </w:rPr>
        <w:t>).</w:t>
      </w:r>
    </w:p>
    <w:p w:rsidR="00F74224" w:rsidRDefault="00F74224" w:rsidP="00391BA2">
      <w:pPr>
        <w:pStyle w:val="Prrafodelista"/>
        <w:keepLines/>
        <w:spacing w:line="240" w:lineRule="atLeast"/>
        <w:ind w:left="426"/>
        <w:jc w:val="both"/>
        <w:rPr>
          <w:rFonts w:ascii="Times New Roman" w:hAnsi="Times New Roman" w:cs="Times New Roman"/>
          <w:sz w:val="16"/>
          <w:szCs w:val="16"/>
        </w:rPr>
      </w:pPr>
      <w:r w:rsidRPr="00F74224">
        <w:rPr>
          <w:rFonts w:ascii="Times New Roman" w:hAnsi="Times New Roman" w:cs="Times New Roman"/>
          <w:sz w:val="16"/>
          <w:szCs w:val="16"/>
        </w:rPr>
        <w:t>El Grupo Lingotes, partiendo de residuos de otros procesos productivos (chatarras) elabora productos</w:t>
      </w:r>
      <w:r w:rsidR="0097111F">
        <w:rPr>
          <w:rFonts w:ascii="Times New Roman" w:hAnsi="Times New Roman" w:cs="Times New Roman"/>
          <w:sz w:val="16"/>
          <w:szCs w:val="16"/>
        </w:rPr>
        <w:t xml:space="preserve"> </w:t>
      </w:r>
      <w:r w:rsidR="00052932">
        <w:rPr>
          <w:rFonts w:ascii="Times New Roman" w:hAnsi="Times New Roman" w:cs="Times New Roman"/>
          <w:sz w:val="16"/>
          <w:szCs w:val="16"/>
        </w:rPr>
        <w:t xml:space="preserve">de seguridad y precisión, </w:t>
      </w:r>
      <w:r w:rsidR="0097111F">
        <w:rPr>
          <w:rFonts w:ascii="Times New Roman" w:hAnsi="Times New Roman" w:cs="Times New Roman"/>
          <w:sz w:val="16"/>
          <w:szCs w:val="16"/>
        </w:rPr>
        <w:t xml:space="preserve">tanto de chasis como de motor, </w:t>
      </w:r>
      <w:r w:rsidRPr="00F74224">
        <w:rPr>
          <w:rFonts w:ascii="Times New Roman" w:hAnsi="Times New Roman" w:cs="Times New Roman"/>
          <w:sz w:val="16"/>
          <w:szCs w:val="16"/>
        </w:rPr>
        <w:t>para un sector tan exigente como la automoción.</w:t>
      </w:r>
      <w:r w:rsidRPr="00F74224">
        <w:t xml:space="preserve"> </w:t>
      </w:r>
      <w:r w:rsidRPr="00F74224">
        <w:rPr>
          <w:rFonts w:ascii="Times New Roman" w:hAnsi="Times New Roman" w:cs="Times New Roman"/>
          <w:sz w:val="16"/>
          <w:szCs w:val="16"/>
        </w:rPr>
        <w:t>En todas las etapas de nuestro negocio se aplica la Mejora continua.</w:t>
      </w:r>
    </w:p>
    <w:p w:rsidR="00E35B09" w:rsidRDefault="00E43C4B" w:rsidP="00391BA2">
      <w:pPr>
        <w:pStyle w:val="Prrafodelista"/>
        <w:keepLines/>
        <w:spacing w:line="240" w:lineRule="atLeast"/>
        <w:ind w:left="426"/>
        <w:jc w:val="both"/>
        <w:rPr>
          <w:rFonts w:ascii="Times New Roman" w:hAnsi="Times New Roman" w:cs="Times New Roman"/>
          <w:sz w:val="16"/>
          <w:szCs w:val="16"/>
        </w:rPr>
      </w:pPr>
      <w:r w:rsidRPr="00E43C4B">
        <w:rPr>
          <w:rFonts w:ascii="Times New Roman" w:hAnsi="Times New Roman" w:cs="Times New Roman"/>
          <w:sz w:val="16"/>
          <w:szCs w:val="16"/>
        </w:rPr>
        <w:t>El model</w:t>
      </w:r>
      <w:r>
        <w:rPr>
          <w:rFonts w:ascii="Times New Roman" w:hAnsi="Times New Roman" w:cs="Times New Roman"/>
          <w:sz w:val="16"/>
          <w:szCs w:val="16"/>
        </w:rPr>
        <w:t>o de negocio se apoya</w:t>
      </w:r>
      <w:r w:rsidRPr="00E43C4B">
        <w:rPr>
          <w:rFonts w:ascii="Times New Roman" w:hAnsi="Times New Roman" w:cs="Times New Roman"/>
          <w:sz w:val="16"/>
          <w:szCs w:val="16"/>
        </w:rPr>
        <w:t xml:space="preserve"> </w:t>
      </w:r>
      <w:r>
        <w:rPr>
          <w:rFonts w:ascii="Times New Roman" w:hAnsi="Times New Roman" w:cs="Times New Roman"/>
          <w:sz w:val="16"/>
          <w:szCs w:val="16"/>
        </w:rPr>
        <w:t>en su fortaleza financiera lo que</w:t>
      </w:r>
      <w:r w:rsidRPr="00E43C4B">
        <w:rPr>
          <w:rFonts w:ascii="Times New Roman" w:hAnsi="Times New Roman" w:cs="Times New Roman"/>
          <w:sz w:val="16"/>
          <w:szCs w:val="16"/>
        </w:rPr>
        <w:t xml:space="preserve"> ha </w:t>
      </w:r>
      <w:r w:rsidR="00E3113A">
        <w:rPr>
          <w:rFonts w:ascii="Times New Roman" w:hAnsi="Times New Roman" w:cs="Times New Roman"/>
          <w:sz w:val="16"/>
          <w:szCs w:val="16"/>
        </w:rPr>
        <w:t>permitido a ésta lograr un crecimiento sostenible</w:t>
      </w:r>
      <w:r w:rsidRPr="00E43C4B">
        <w:rPr>
          <w:rFonts w:ascii="Times New Roman" w:hAnsi="Times New Roman" w:cs="Times New Roman"/>
          <w:sz w:val="16"/>
          <w:szCs w:val="16"/>
        </w:rPr>
        <w:t xml:space="preserve"> y alta rentabilidad para </w:t>
      </w:r>
      <w:r w:rsidR="00BF5D6B">
        <w:rPr>
          <w:rFonts w:ascii="Times New Roman" w:hAnsi="Times New Roman" w:cs="Times New Roman"/>
          <w:sz w:val="16"/>
          <w:szCs w:val="16"/>
        </w:rPr>
        <w:t>todos los grupos</w:t>
      </w:r>
      <w:r w:rsidR="00F74224">
        <w:rPr>
          <w:rFonts w:ascii="Times New Roman" w:hAnsi="Times New Roman" w:cs="Times New Roman"/>
          <w:sz w:val="16"/>
          <w:szCs w:val="16"/>
        </w:rPr>
        <w:t xml:space="preserve"> de interés</w:t>
      </w:r>
      <w:r w:rsidR="00E3113A">
        <w:rPr>
          <w:rFonts w:ascii="Times New Roman" w:hAnsi="Times New Roman" w:cs="Times New Roman"/>
          <w:sz w:val="16"/>
          <w:szCs w:val="16"/>
        </w:rPr>
        <w:t>.</w:t>
      </w:r>
    </w:p>
    <w:p w:rsidR="00E3113A" w:rsidRDefault="00E3113A" w:rsidP="00391BA2">
      <w:pPr>
        <w:pStyle w:val="Prrafodelista"/>
        <w:keepLines/>
        <w:spacing w:line="240" w:lineRule="atLeast"/>
        <w:ind w:left="426"/>
        <w:jc w:val="both"/>
        <w:rPr>
          <w:rFonts w:ascii="Times New Roman" w:hAnsi="Times New Roman" w:cs="Times New Roman"/>
          <w:sz w:val="16"/>
          <w:szCs w:val="16"/>
        </w:rPr>
      </w:pPr>
    </w:p>
    <w:p w:rsidR="00CF44D7" w:rsidRDefault="00CF44D7" w:rsidP="00391BA2">
      <w:pPr>
        <w:pStyle w:val="Prrafodelista"/>
        <w:keepLines/>
        <w:spacing w:line="240" w:lineRule="atLeast"/>
        <w:ind w:left="426"/>
        <w:jc w:val="both"/>
        <w:rPr>
          <w:rFonts w:ascii="Times New Roman" w:hAnsi="Times New Roman" w:cs="Times New Roman"/>
          <w:sz w:val="16"/>
          <w:szCs w:val="16"/>
        </w:rPr>
      </w:pPr>
    </w:p>
    <w:p w:rsidR="00B25176" w:rsidRPr="00B25176" w:rsidRDefault="00791437" w:rsidP="00501750">
      <w:pPr>
        <w:pStyle w:val="Prrafodelista"/>
        <w:keepLines/>
        <w:numPr>
          <w:ilvl w:val="0"/>
          <w:numId w:val="5"/>
        </w:numPr>
        <w:spacing w:line="240" w:lineRule="atLeast"/>
        <w:jc w:val="both"/>
        <w:rPr>
          <w:rFonts w:ascii="Times New Roman" w:hAnsi="Times New Roman" w:cs="Times New Roman"/>
          <w:b/>
          <w:sz w:val="16"/>
          <w:szCs w:val="16"/>
          <w:u w:val="single"/>
        </w:rPr>
      </w:pPr>
      <w:r w:rsidRPr="00B25176">
        <w:rPr>
          <w:rFonts w:ascii="Times New Roman" w:hAnsi="Times New Roman" w:cs="Times New Roman"/>
          <w:b/>
          <w:sz w:val="16"/>
          <w:szCs w:val="16"/>
          <w:u w:val="single"/>
        </w:rPr>
        <w:lastRenderedPageBreak/>
        <w:t>DESCRIPCIÓN DE LAS POLÍTICAS QUE APLICA EL GRUPO</w:t>
      </w:r>
    </w:p>
    <w:p w:rsidR="00B73A7F" w:rsidRDefault="00B73A7F" w:rsidP="00391BA2">
      <w:pPr>
        <w:pStyle w:val="Prrafodelista"/>
        <w:keepLines/>
        <w:spacing w:line="240" w:lineRule="atLeast"/>
        <w:ind w:left="426"/>
        <w:jc w:val="both"/>
        <w:rPr>
          <w:rFonts w:ascii="Times New Roman" w:hAnsi="Times New Roman" w:cs="Times New Roman"/>
          <w:sz w:val="16"/>
          <w:szCs w:val="16"/>
        </w:rPr>
      </w:pPr>
    </w:p>
    <w:p w:rsidR="00696CB2" w:rsidRDefault="00B73A7F" w:rsidP="00391BA2">
      <w:pPr>
        <w:pStyle w:val="Prrafodelista"/>
        <w:keepLines/>
        <w:spacing w:line="240" w:lineRule="atLeast"/>
        <w:ind w:left="426"/>
        <w:jc w:val="both"/>
        <w:rPr>
          <w:rFonts w:ascii="Times New Roman" w:hAnsi="Times New Roman" w:cs="Times New Roman"/>
          <w:sz w:val="16"/>
          <w:szCs w:val="16"/>
        </w:rPr>
      </w:pPr>
      <w:r w:rsidRPr="00B73A7F">
        <w:rPr>
          <w:rFonts w:ascii="Times New Roman" w:hAnsi="Times New Roman" w:cs="Times New Roman"/>
          <w:sz w:val="16"/>
          <w:szCs w:val="16"/>
        </w:rPr>
        <w:t>Para lograr esos objetivos, existen unas políticas, que se revisan periódicamente, entre las que  cabe destacar:</w:t>
      </w:r>
    </w:p>
    <w:p w:rsidR="002D7DE1" w:rsidRPr="001B3439" w:rsidRDefault="002D7DE1" w:rsidP="00391BA2">
      <w:pPr>
        <w:pStyle w:val="Prrafodelista"/>
        <w:keepLines/>
        <w:spacing w:line="240" w:lineRule="atLeast"/>
        <w:ind w:left="426"/>
        <w:jc w:val="both"/>
        <w:rPr>
          <w:rFonts w:ascii="Times New Roman" w:hAnsi="Times New Roman" w:cs="Times New Roman"/>
          <w:sz w:val="16"/>
          <w:szCs w:val="16"/>
          <w:highlight w:val="yellow"/>
        </w:rPr>
      </w:pPr>
    </w:p>
    <w:p w:rsidR="00B8009C" w:rsidRDefault="00B8009C" w:rsidP="00391BA2">
      <w:pPr>
        <w:pStyle w:val="Prrafodelista"/>
        <w:keepLines/>
        <w:spacing w:line="240" w:lineRule="atLeast"/>
        <w:ind w:left="426"/>
        <w:jc w:val="both"/>
        <w:rPr>
          <w:rFonts w:ascii="Times New Roman" w:hAnsi="Times New Roman" w:cs="Times New Roman"/>
          <w:b/>
          <w:sz w:val="16"/>
          <w:szCs w:val="16"/>
        </w:rPr>
      </w:pPr>
    </w:p>
    <w:p w:rsidR="00E35B09" w:rsidRPr="007352A1" w:rsidRDefault="00791437" w:rsidP="00391BA2">
      <w:pPr>
        <w:pStyle w:val="Prrafodelista"/>
        <w:keepLines/>
        <w:spacing w:line="240" w:lineRule="atLeast"/>
        <w:ind w:left="426"/>
        <w:jc w:val="both"/>
        <w:rPr>
          <w:rFonts w:ascii="Times New Roman" w:hAnsi="Times New Roman" w:cs="Times New Roman"/>
          <w:b/>
          <w:sz w:val="16"/>
          <w:szCs w:val="16"/>
        </w:rPr>
      </w:pPr>
      <w:r w:rsidRPr="007352A1">
        <w:rPr>
          <w:rFonts w:ascii="Times New Roman" w:hAnsi="Times New Roman" w:cs="Times New Roman"/>
          <w:b/>
          <w:sz w:val="16"/>
          <w:szCs w:val="16"/>
        </w:rPr>
        <w:t>Políticas de Gobierno corporativo</w:t>
      </w:r>
      <w:r w:rsidR="007352A1">
        <w:rPr>
          <w:rFonts w:ascii="Times New Roman" w:hAnsi="Times New Roman" w:cs="Times New Roman"/>
          <w:b/>
          <w:sz w:val="16"/>
          <w:szCs w:val="16"/>
        </w:rPr>
        <w:t xml:space="preserve"> y de cumplimiento regulatorio</w:t>
      </w:r>
      <w:r w:rsidR="00E3113A">
        <w:rPr>
          <w:rFonts w:ascii="Times New Roman" w:hAnsi="Times New Roman" w:cs="Times New Roman"/>
          <w:b/>
          <w:sz w:val="16"/>
          <w:szCs w:val="16"/>
        </w:rPr>
        <w:t>,</w:t>
      </w:r>
      <w:r w:rsidR="007352A1">
        <w:rPr>
          <w:rFonts w:ascii="Times New Roman" w:hAnsi="Times New Roman" w:cs="Times New Roman"/>
          <w:b/>
          <w:sz w:val="16"/>
          <w:szCs w:val="16"/>
        </w:rPr>
        <w:t xml:space="preserve"> que incluye:</w:t>
      </w:r>
    </w:p>
    <w:p w:rsidR="00E35B09" w:rsidRPr="007352A1" w:rsidRDefault="00B73A7F" w:rsidP="00E35B09">
      <w:pPr>
        <w:pStyle w:val="Prrafodelista"/>
        <w:keepLines/>
        <w:numPr>
          <w:ilvl w:val="0"/>
          <w:numId w:val="6"/>
        </w:numPr>
        <w:spacing w:line="240" w:lineRule="atLeast"/>
        <w:jc w:val="both"/>
        <w:rPr>
          <w:rFonts w:ascii="Times New Roman" w:hAnsi="Times New Roman" w:cs="Times New Roman"/>
          <w:sz w:val="16"/>
          <w:szCs w:val="16"/>
        </w:rPr>
      </w:pPr>
      <w:r w:rsidRPr="007352A1">
        <w:rPr>
          <w:rFonts w:ascii="Times New Roman" w:hAnsi="Times New Roman" w:cs="Times New Roman"/>
          <w:sz w:val="16"/>
          <w:szCs w:val="16"/>
        </w:rPr>
        <w:t>G</w:t>
      </w:r>
      <w:r w:rsidR="00716070">
        <w:rPr>
          <w:rFonts w:ascii="Times New Roman" w:hAnsi="Times New Roman" w:cs="Times New Roman"/>
          <w:sz w:val="16"/>
          <w:szCs w:val="16"/>
        </w:rPr>
        <w:t>obierno corporativo</w:t>
      </w:r>
    </w:p>
    <w:p w:rsidR="00E35B09" w:rsidRPr="007352A1" w:rsidRDefault="00B73A7F" w:rsidP="00E35B09">
      <w:pPr>
        <w:pStyle w:val="Prrafodelista"/>
        <w:keepLines/>
        <w:numPr>
          <w:ilvl w:val="0"/>
          <w:numId w:val="6"/>
        </w:numPr>
        <w:spacing w:line="240" w:lineRule="atLeast"/>
        <w:jc w:val="both"/>
        <w:rPr>
          <w:rFonts w:ascii="Times New Roman" w:hAnsi="Times New Roman" w:cs="Times New Roman"/>
          <w:sz w:val="16"/>
          <w:szCs w:val="16"/>
        </w:rPr>
      </w:pPr>
      <w:r w:rsidRPr="007352A1">
        <w:rPr>
          <w:rFonts w:ascii="Times New Roman" w:hAnsi="Times New Roman" w:cs="Times New Roman"/>
          <w:sz w:val="16"/>
          <w:szCs w:val="16"/>
        </w:rPr>
        <w:t>R</w:t>
      </w:r>
      <w:r w:rsidR="00716070">
        <w:rPr>
          <w:rFonts w:ascii="Times New Roman" w:hAnsi="Times New Roman" w:cs="Times New Roman"/>
          <w:sz w:val="16"/>
          <w:szCs w:val="16"/>
        </w:rPr>
        <w:t>emuneración del accionista</w:t>
      </w:r>
    </w:p>
    <w:p w:rsidR="00E35B09" w:rsidRPr="007352A1" w:rsidRDefault="00B73A7F" w:rsidP="00E35B09">
      <w:pPr>
        <w:pStyle w:val="Prrafodelista"/>
        <w:keepLines/>
        <w:numPr>
          <w:ilvl w:val="0"/>
          <w:numId w:val="6"/>
        </w:numPr>
        <w:spacing w:line="240" w:lineRule="atLeast"/>
        <w:jc w:val="both"/>
        <w:rPr>
          <w:rFonts w:ascii="Times New Roman" w:hAnsi="Times New Roman" w:cs="Times New Roman"/>
          <w:sz w:val="16"/>
          <w:szCs w:val="16"/>
        </w:rPr>
      </w:pPr>
      <w:r w:rsidRPr="007352A1">
        <w:rPr>
          <w:rFonts w:ascii="Times New Roman" w:hAnsi="Times New Roman" w:cs="Times New Roman"/>
          <w:sz w:val="16"/>
          <w:szCs w:val="16"/>
        </w:rPr>
        <w:t>S</w:t>
      </w:r>
      <w:r w:rsidR="00716070">
        <w:rPr>
          <w:rFonts w:ascii="Times New Roman" w:hAnsi="Times New Roman" w:cs="Times New Roman"/>
          <w:sz w:val="16"/>
          <w:szCs w:val="16"/>
        </w:rPr>
        <w:t>elección de consejeros</w:t>
      </w:r>
    </w:p>
    <w:p w:rsidR="00E35B09" w:rsidRPr="007352A1" w:rsidRDefault="00B73A7F" w:rsidP="00E35B09">
      <w:pPr>
        <w:pStyle w:val="Prrafodelista"/>
        <w:keepLines/>
        <w:numPr>
          <w:ilvl w:val="0"/>
          <w:numId w:val="6"/>
        </w:numPr>
        <w:spacing w:line="240" w:lineRule="atLeast"/>
        <w:jc w:val="both"/>
        <w:rPr>
          <w:rFonts w:ascii="Times New Roman" w:hAnsi="Times New Roman" w:cs="Times New Roman"/>
          <w:sz w:val="16"/>
          <w:szCs w:val="16"/>
        </w:rPr>
      </w:pPr>
      <w:r w:rsidRPr="007352A1">
        <w:rPr>
          <w:rFonts w:ascii="Times New Roman" w:hAnsi="Times New Roman" w:cs="Times New Roman"/>
          <w:sz w:val="16"/>
          <w:szCs w:val="16"/>
        </w:rPr>
        <w:t>R</w:t>
      </w:r>
      <w:r w:rsidR="00791437" w:rsidRPr="007352A1">
        <w:rPr>
          <w:rFonts w:ascii="Times New Roman" w:hAnsi="Times New Roman" w:cs="Times New Roman"/>
          <w:sz w:val="16"/>
          <w:szCs w:val="16"/>
        </w:rPr>
        <w:t>emun</w:t>
      </w:r>
      <w:r w:rsidR="00716070">
        <w:rPr>
          <w:rFonts w:ascii="Times New Roman" w:hAnsi="Times New Roman" w:cs="Times New Roman"/>
          <w:sz w:val="16"/>
          <w:szCs w:val="16"/>
        </w:rPr>
        <w:t>eración de los consejeros</w:t>
      </w:r>
    </w:p>
    <w:p w:rsidR="00E35B09" w:rsidRPr="007352A1" w:rsidRDefault="00B73A7F" w:rsidP="00E35B09">
      <w:pPr>
        <w:pStyle w:val="Prrafodelista"/>
        <w:keepLines/>
        <w:numPr>
          <w:ilvl w:val="0"/>
          <w:numId w:val="6"/>
        </w:numPr>
        <w:spacing w:line="240" w:lineRule="atLeast"/>
        <w:jc w:val="both"/>
        <w:rPr>
          <w:rFonts w:ascii="Times New Roman" w:hAnsi="Times New Roman" w:cs="Times New Roman"/>
          <w:sz w:val="16"/>
          <w:szCs w:val="16"/>
        </w:rPr>
      </w:pPr>
      <w:r w:rsidRPr="007352A1">
        <w:rPr>
          <w:rFonts w:ascii="Times New Roman" w:hAnsi="Times New Roman" w:cs="Times New Roman"/>
          <w:sz w:val="16"/>
          <w:szCs w:val="16"/>
        </w:rPr>
        <w:t>C</w:t>
      </w:r>
      <w:r w:rsidR="00791437" w:rsidRPr="007352A1">
        <w:rPr>
          <w:rFonts w:ascii="Times New Roman" w:hAnsi="Times New Roman" w:cs="Times New Roman"/>
          <w:sz w:val="16"/>
          <w:szCs w:val="16"/>
        </w:rPr>
        <w:t>ontratación de auditores</w:t>
      </w:r>
      <w:r w:rsidR="00832B66" w:rsidRPr="007352A1">
        <w:rPr>
          <w:rFonts w:ascii="Times New Roman" w:hAnsi="Times New Roman" w:cs="Times New Roman"/>
          <w:sz w:val="16"/>
          <w:szCs w:val="16"/>
        </w:rPr>
        <w:t xml:space="preserve"> </w:t>
      </w:r>
      <w:r w:rsidR="00E35B09" w:rsidRPr="007352A1">
        <w:rPr>
          <w:rFonts w:ascii="Times New Roman" w:hAnsi="Times New Roman" w:cs="Times New Roman"/>
          <w:sz w:val="16"/>
          <w:szCs w:val="16"/>
        </w:rPr>
        <w:t>de cuentas</w:t>
      </w:r>
    </w:p>
    <w:p w:rsidR="00E35B09" w:rsidRPr="007352A1" w:rsidRDefault="00B73A7F" w:rsidP="00E35B09">
      <w:pPr>
        <w:pStyle w:val="Prrafodelista"/>
        <w:keepLines/>
        <w:numPr>
          <w:ilvl w:val="0"/>
          <w:numId w:val="6"/>
        </w:numPr>
        <w:spacing w:line="240" w:lineRule="atLeast"/>
        <w:jc w:val="both"/>
        <w:rPr>
          <w:rFonts w:ascii="Times New Roman" w:hAnsi="Times New Roman" w:cs="Times New Roman"/>
          <w:sz w:val="16"/>
          <w:szCs w:val="16"/>
        </w:rPr>
      </w:pPr>
      <w:r w:rsidRPr="007352A1">
        <w:rPr>
          <w:rFonts w:ascii="Times New Roman" w:hAnsi="Times New Roman" w:cs="Times New Roman"/>
          <w:sz w:val="16"/>
          <w:szCs w:val="16"/>
        </w:rPr>
        <w:t>F</w:t>
      </w:r>
      <w:r w:rsidR="00E35B09" w:rsidRPr="007352A1">
        <w:rPr>
          <w:rFonts w:ascii="Times New Roman" w:hAnsi="Times New Roman" w:cs="Times New Roman"/>
          <w:sz w:val="16"/>
          <w:szCs w:val="16"/>
        </w:rPr>
        <w:t>iscal corporativa</w:t>
      </w:r>
    </w:p>
    <w:p w:rsidR="00391BA2" w:rsidRPr="007352A1" w:rsidRDefault="00B73A7F" w:rsidP="00E35B09">
      <w:pPr>
        <w:pStyle w:val="Prrafodelista"/>
        <w:keepLines/>
        <w:numPr>
          <w:ilvl w:val="0"/>
          <w:numId w:val="6"/>
        </w:numPr>
        <w:spacing w:line="240" w:lineRule="atLeast"/>
        <w:jc w:val="both"/>
        <w:rPr>
          <w:rFonts w:ascii="Times New Roman" w:hAnsi="Times New Roman" w:cs="Times New Roman"/>
          <w:sz w:val="16"/>
          <w:szCs w:val="16"/>
        </w:rPr>
      </w:pPr>
      <w:r w:rsidRPr="007352A1">
        <w:rPr>
          <w:rFonts w:ascii="Times New Roman" w:hAnsi="Times New Roman" w:cs="Times New Roman"/>
          <w:sz w:val="16"/>
          <w:szCs w:val="16"/>
        </w:rPr>
        <w:t>I</w:t>
      </w:r>
      <w:r w:rsidR="00716070">
        <w:rPr>
          <w:rFonts w:ascii="Times New Roman" w:hAnsi="Times New Roman" w:cs="Times New Roman"/>
          <w:sz w:val="16"/>
          <w:szCs w:val="16"/>
        </w:rPr>
        <w:t>nversión y financiación</w:t>
      </w:r>
    </w:p>
    <w:p w:rsidR="00696CB2" w:rsidRPr="007352A1" w:rsidRDefault="00696CB2" w:rsidP="00391BA2">
      <w:pPr>
        <w:pStyle w:val="Prrafodelista"/>
        <w:keepLines/>
        <w:spacing w:line="240" w:lineRule="atLeast"/>
        <w:ind w:left="426"/>
        <w:jc w:val="both"/>
        <w:rPr>
          <w:rFonts w:ascii="Times New Roman" w:hAnsi="Times New Roman" w:cs="Times New Roman"/>
          <w:b/>
          <w:sz w:val="16"/>
          <w:szCs w:val="16"/>
        </w:rPr>
      </w:pPr>
    </w:p>
    <w:p w:rsidR="00A207AD" w:rsidRPr="007352A1" w:rsidRDefault="00832B66" w:rsidP="00391BA2">
      <w:pPr>
        <w:pStyle w:val="Prrafodelista"/>
        <w:keepLines/>
        <w:spacing w:line="240" w:lineRule="atLeast"/>
        <w:ind w:left="426"/>
        <w:jc w:val="both"/>
        <w:rPr>
          <w:rFonts w:ascii="Times New Roman" w:hAnsi="Times New Roman" w:cs="Times New Roman"/>
          <w:b/>
          <w:sz w:val="16"/>
          <w:szCs w:val="16"/>
        </w:rPr>
      </w:pPr>
      <w:r w:rsidRPr="007352A1">
        <w:rPr>
          <w:rFonts w:ascii="Times New Roman" w:hAnsi="Times New Roman" w:cs="Times New Roman"/>
          <w:b/>
          <w:sz w:val="16"/>
          <w:szCs w:val="16"/>
        </w:rPr>
        <w:t>Política general</w:t>
      </w:r>
      <w:r w:rsidR="00501750" w:rsidRPr="007352A1">
        <w:rPr>
          <w:rFonts w:ascii="Times New Roman" w:hAnsi="Times New Roman" w:cs="Times New Roman"/>
          <w:b/>
          <w:sz w:val="16"/>
          <w:szCs w:val="16"/>
        </w:rPr>
        <w:t xml:space="preserve"> de</w:t>
      </w:r>
      <w:r w:rsidRPr="007352A1">
        <w:rPr>
          <w:rFonts w:ascii="Times New Roman" w:hAnsi="Times New Roman" w:cs="Times New Roman"/>
          <w:b/>
          <w:sz w:val="16"/>
          <w:szCs w:val="16"/>
        </w:rPr>
        <w:t xml:space="preserve"> control y </w:t>
      </w:r>
      <w:r w:rsidR="00501750" w:rsidRPr="007352A1">
        <w:rPr>
          <w:rFonts w:ascii="Times New Roman" w:hAnsi="Times New Roman" w:cs="Times New Roman"/>
          <w:b/>
          <w:sz w:val="16"/>
          <w:szCs w:val="16"/>
        </w:rPr>
        <w:t xml:space="preserve"> </w:t>
      </w:r>
      <w:r w:rsidRPr="007352A1">
        <w:rPr>
          <w:rFonts w:ascii="Times New Roman" w:hAnsi="Times New Roman" w:cs="Times New Roman"/>
          <w:b/>
          <w:sz w:val="16"/>
          <w:szCs w:val="16"/>
        </w:rPr>
        <w:t xml:space="preserve">gestión de </w:t>
      </w:r>
      <w:r w:rsidR="00501750" w:rsidRPr="007352A1">
        <w:rPr>
          <w:rFonts w:ascii="Times New Roman" w:hAnsi="Times New Roman" w:cs="Times New Roman"/>
          <w:b/>
          <w:sz w:val="16"/>
          <w:szCs w:val="16"/>
        </w:rPr>
        <w:t>riesgo</w:t>
      </w:r>
      <w:r w:rsidRPr="007352A1">
        <w:rPr>
          <w:rFonts w:ascii="Times New Roman" w:hAnsi="Times New Roman" w:cs="Times New Roman"/>
          <w:b/>
          <w:sz w:val="16"/>
          <w:szCs w:val="16"/>
        </w:rPr>
        <w:t>s</w:t>
      </w:r>
      <w:r w:rsidR="00501750" w:rsidRPr="007352A1">
        <w:rPr>
          <w:rFonts w:ascii="Times New Roman" w:hAnsi="Times New Roman" w:cs="Times New Roman"/>
          <w:b/>
          <w:sz w:val="16"/>
          <w:szCs w:val="16"/>
        </w:rPr>
        <w:t>:</w:t>
      </w:r>
    </w:p>
    <w:p w:rsidR="00B73A7F" w:rsidRPr="007352A1" w:rsidRDefault="00B73A7F" w:rsidP="00B73A7F">
      <w:pPr>
        <w:pStyle w:val="Prrafodelista"/>
        <w:keepLines/>
        <w:spacing w:line="240" w:lineRule="atLeast"/>
        <w:ind w:left="426"/>
        <w:jc w:val="both"/>
        <w:rPr>
          <w:rFonts w:ascii="Times New Roman" w:hAnsi="Times New Roman" w:cs="Times New Roman"/>
          <w:sz w:val="16"/>
          <w:szCs w:val="16"/>
        </w:rPr>
      </w:pPr>
      <w:r w:rsidRPr="007352A1">
        <w:rPr>
          <w:rFonts w:ascii="Times New Roman" w:hAnsi="Times New Roman" w:cs="Times New Roman"/>
          <w:sz w:val="16"/>
          <w:szCs w:val="16"/>
        </w:rPr>
        <w:t>El Grupo dispone desde el año 2014 de un sistema de gestión de riesgos que ayude a conseguir sus objetivos.</w:t>
      </w:r>
    </w:p>
    <w:p w:rsidR="00BF52E2" w:rsidRDefault="007352A1" w:rsidP="007352A1">
      <w:pPr>
        <w:pStyle w:val="Prrafodelista"/>
        <w:keepLines/>
        <w:spacing w:line="240" w:lineRule="atLeast"/>
        <w:ind w:left="426"/>
        <w:jc w:val="both"/>
        <w:rPr>
          <w:rFonts w:ascii="Times New Roman" w:hAnsi="Times New Roman" w:cs="Times New Roman"/>
          <w:sz w:val="16"/>
          <w:szCs w:val="16"/>
        </w:rPr>
      </w:pPr>
      <w:r>
        <w:rPr>
          <w:rFonts w:ascii="Times New Roman" w:hAnsi="Times New Roman" w:cs="Times New Roman"/>
          <w:sz w:val="16"/>
          <w:szCs w:val="16"/>
        </w:rPr>
        <w:t>La gestión</w:t>
      </w:r>
      <w:r w:rsidR="00A207AD" w:rsidRPr="007352A1">
        <w:rPr>
          <w:rFonts w:ascii="Times New Roman" w:hAnsi="Times New Roman" w:cs="Times New Roman"/>
          <w:sz w:val="16"/>
          <w:szCs w:val="16"/>
        </w:rPr>
        <w:t xml:space="preserve"> </w:t>
      </w:r>
      <w:r w:rsidRPr="007352A1">
        <w:rPr>
          <w:rFonts w:ascii="Times New Roman" w:hAnsi="Times New Roman" w:cs="Times New Roman"/>
          <w:sz w:val="16"/>
          <w:szCs w:val="16"/>
        </w:rPr>
        <w:t>está</w:t>
      </w:r>
      <w:r w:rsidR="00B73A7F" w:rsidRPr="007352A1">
        <w:rPr>
          <w:rFonts w:ascii="Times New Roman" w:hAnsi="Times New Roman" w:cs="Times New Roman"/>
          <w:sz w:val="16"/>
          <w:szCs w:val="16"/>
        </w:rPr>
        <w:t xml:space="preserve"> sustentada en procedimientos y es realizada por diferentes personas en cada uno de los niveles de la compañía, estando definidas sus funciones y sus </w:t>
      </w:r>
      <w:r w:rsidR="0009266C" w:rsidRPr="007352A1">
        <w:rPr>
          <w:rFonts w:ascii="Times New Roman" w:hAnsi="Times New Roman" w:cs="Times New Roman"/>
          <w:sz w:val="16"/>
          <w:szCs w:val="16"/>
        </w:rPr>
        <w:t>responsabilidades.</w:t>
      </w:r>
      <w:r w:rsidR="0009266C" w:rsidRPr="00CF44D7">
        <w:rPr>
          <w:rFonts w:ascii="Times New Roman" w:hAnsi="Times New Roman" w:cs="Times New Roman"/>
          <w:sz w:val="16"/>
          <w:szCs w:val="16"/>
        </w:rPr>
        <w:t xml:space="preserve"> En</w:t>
      </w:r>
      <w:r w:rsidR="00BF5D6B" w:rsidRPr="00CF44D7">
        <w:rPr>
          <w:rFonts w:ascii="Times New Roman" w:hAnsi="Times New Roman" w:cs="Times New Roman"/>
          <w:sz w:val="16"/>
          <w:szCs w:val="16"/>
        </w:rPr>
        <w:t xml:space="preserve"> el apartado 8.D se explican los principales riesgos</w:t>
      </w:r>
      <w:r w:rsidR="00BF5D6B">
        <w:rPr>
          <w:rFonts w:ascii="Times New Roman" w:hAnsi="Times New Roman" w:cs="Times New Roman"/>
          <w:sz w:val="16"/>
          <w:szCs w:val="16"/>
        </w:rPr>
        <w:t>.</w:t>
      </w:r>
    </w:p>
    <w:p w:rsidR="00BF52E2" w:rsidRDefault="00BF52E2" w:rsidP="007352A1">
      <w:pPr>
        <w:pStyle w:val="Prrafodelista"/>
        <w:keepLines/>
        <w:spacing w:line="240" w:lineRule="atLeast"/>
        <w:ind w:left="426"/>
        <w:jc w:val="both"/>
        <w:rPr>
          <w:rFonts w:ascii="Times New Roman" w:hAnsi="Times New Roman" w:cs="Times New Roman"/>
          <w:sz w:val="16"/>
          <w:szCs w:val="16"/>
        </w:rPr>
      </w:pPr>
    </w:p>
    <w:p w:rsidR="007352A1" w:rsidRDefault="00D44C8A" w:rsidP="007352A1">
      <w:pPr>
        <w:pStyle w:val="Prrafodelista"/>
        <w:keepLines/>
        <w:spacing w:line="240" w:lineRule="atLeast"/>
        <w:ind w:left="426"/>
        <w:jc w:val="both"/>
        <w:rPr>
          <w:rFonts w:ascii="Times New Roman" w:hAnsi="Times New Roman" w:cs="Times New Roman"/>
          <w:b/>
          <w:sz w:val="16"/>
          <w:szCs w:val="16"/>
        </w:rPr>
      </w:pPr>
      <w:bookmarkStart w:id="57" w:name="OLE_LINK68"/>
      <w:bookmarkStart w:id="58" w:name="OLE_LINK71"/>
      <w:bookmarkStart w:id="59" w:name="OLE_LINK74"/>
      <w:r w:rsidRPr="007352A1">
        <w:rPr>
          <w:rFonts w:ascii="Times New Roman" w:hAnsi="Times New Roman" w:cs="Times New Roman"/>
          <w:b/>
          <w:sz w:val="16"/>
          <w:szCs w:val="16"/>
        </w:rPr>
        <w:t xml:space="preserve">Política </w:t>
      </w:r>
      <w:r w:rsidR="00501750" w:rsidRPr="007352A1">
        <w:rPr>
          <w:rFonts w:ascii="Times New Roman" w:hAnsi="Times New Roman" w:cs="Times New Roman"/>
          <w:b/>
          <w:sz w:val="16"/>
          <w:szCs w:val="16"/>
        </w:rPr>
        <w:t>de responsabilidad social corporativa</w:t>
      </w:r>
      <w:r w:rsidR="00A207AD" w:rsidRPr="007352A1">
        <w:rPr>
          <w:rFonts w:ascii="Times New Roman" w:hAnsi="Times New Roman" w:cs="Times New Roman"/>
          <w:b/>
          <w:sz w:val="16"/>
          <w:szCs w:val="16"/>
        </w:rPr>
        <w:t>:</w:t>
      </w:r>
    </w:p>
    <w:p w:rsidR="007352A1" w:rsidRDefault="00D44C8A" w:rsidP="007352A1">
      <w:pPr>
        <w:pStyle w:val="Prrafodelista"/>
        <w:keepLines/>
        <w:spacing w:line="240" w:lineRule="atLeast"/>
        <w:ind w:left="426"/>
        <w:jc w:val="both"/>
        <w:rPr>
          <w:rFonts w:ascii="Times New Roman" w:hAnsi="Times New Roman" w:cs="Times New Roman"/>
          <w:bCs/>
          <w:sz w:val="16"/>
          <w:szCs w:val="16"/>
        </w:rPr>
      </w:pPr>
      <w:r w:rsidRPr="00F23177">
        <w:rPr>
          <w:rFonts w:ascii="Times New Roman" w:hAnsi="Times New Roman" w:cs="Times New Roman"/>
          <w:bCs/>
          <w:sz w:val="16"/>
          <w:szCs w:val="16"/>
        </w:rPr>
        <w:t>En cumplimiento de la política establecida por el Consejo de Administración, entendemos la Responsabilidad Social Corporativa (RSC) como la buena gestión y la aportación de riqueza para los diferentes grupos de interés.</w:t>
      </w:r>
    </w:p>
    <w:p w:rsidR="00BF52E2" w:rsidRDefault="00D44C8A" w:rsidP="00BF52E2">
      <w:pPr>
        <w:pStyle w:val="Prrafodelista"/>
        <w:keepLines/>
        <w:spacing w:line="240" w:lineRule="atLeast"/>
        <w:ind w:left="426"/>
        <w:jc w:val="both"/>
        <w:rPr>
          <w:rFonts w:ascii="Times New Roman" w:hAnsi="Times New Roman" w:cs="Times New Roman"/>
          <w:bCs/>
          <w:sz w:val="16"/>
          <w:szCs w:val="16"/>
        </w:rPr>
      </w:pPr>
      <w:r w:rsidRPr="00F23177">
        <w:rPr>
          <w:rFonts w:ascii="Times New Roman" w:hAnsi="Times New Roman" w:cs="Times New Roman"/>
          <w:bCs/>
          <w:sz w:val="16"/>
          <w:szCs w:val="16"/>
        </w:rPr>
        <w:t>Desde esta concepción, esta noble tarea se alcanza a través de cada una de las personas que formamos todos los estamentos de</w:t>
      </w:r>
      <w:r>
        <w:rPr>
          <w:rFonts w:ascii="Times New Roman" w:hAnsi="Times New Roman" w:cs="Times New Roman"/>
          <w:bCs/>
          <w:sz w:val="16"/>
          <w:szCs w:val="16"/>
        </w:rPr>
        <w:t>l Grupo</w:t>
      </w:r>
      <w:r w:rsidRPr="00F23177">
        <w:rPr>
          <w:rFonts w:ascii="Times New Roman" w:hAnsi="Times New Roman" w:cs="Times New Roman"/>
          <w:bCs/>
          <w:sz w:val="16"/>
          <w:szCs w:val="16"/>
        </w:rPr>
        <w:t xml:space="preserve"> Lingotes Especiales, S.A. y, en concreto, de nuestra RESPONSABILIDAD con: Empleados, Clientes, Proveedores, Accionistas, la Fiscalidad, el Medio Ambiente y el I+D+i.</w:t>
      </w:r>
    </w:p>
    <w:p w:rsidR="00BF52E2" w:rsidRDefault="00D44C8A" w:rsidP="00BF52E2">
      <w:pPr>
        <w:pStyle w:val="Prrafodelista"/>
        <w:keepLines/>
        <w:spacing w:line="240" w:lineRule="atLeast"/>
        <w:ind w:left="426"/>
        <w:jc w:val="both"/>
        <w:rPr>
          <w:rFonts w:ascii="Times New Roman" w:hAnsi="Times New Roman" w:cs="Times New Roman"/>
          <w:bCs/>
          <w:sz w:val="16"/>
          <w:szCs w:val="16"/>
        </w:rPr>
      </w:pPr>
      <w:r w:rsidRPr="00F23177">
        <w:rPr>
          <w:rFonts w:ascii="Times New Roman" w:hAnsi="Times New Roman" w:cs="Times New Roman"/>
          <w:bCs/>
          <w:sz w:val="16"/>
          <w:szCs w:val="16"/>
        </w:rPr>
        <w:t>Durante el ejercicio las principales actuaciones en materia de RSC han sido:</w:t>
      </w:r>
    </w:p>
    <w:p w:rsidR="00BF52E2" w:rsidRDefault="007352A1" w:rsidP="00BF52E2">
      <w:pPr>
        <w:pStyle w:val="Prrafodelista"/>
        <w:keepLines/>
        <w:spacing w:line="240" w:lineRule="atLeast"/>
        <w:ind w:left="426"/>
        <w:jc w:val="both"/>
        <w:rPr>
          <w:rFonts w:ascii="Times New Roman" w:hAnsi="Times New Roman" w:cs="Times New Roman"/>
          <w:bCs/>
          <w:sz w:val="16"/>
          <w:szCs w:val="16"/>
        </w:rPr>
      </w:pPr>
      <w:r>
        <w:rPr>
          <w:rFonts w:ascii="Times New Roman" w:hAnsi="Times New Roman" w:cs="Times New Roman"/>
          <w:bCs/>
          <w:sz w:val="16"/>
          <w:szCs w:val="16"/>
          <w:u w:val="single"/>
        </w:rPr>
        <w:t>-</w:t>
      </w:r>
      <w:r w:rsidR="00D44C8A" w:rsidRPr="00F23177">
        <w:rPr>
          <w:rFonts w:ascii="Times New Roman" w:hAnsi="Times New Roman" w:cs="Times New Roman"/>
          <w:bCs/>
          <w:sz w:val="16"/>
          <w:szCs w:val="16"/>
          <w:u w:val="single"/>
        </w:rPr>
        <w:t>Con los empleados:</w:t>
      </w:r>
      <w:r w:rsidR="00BF52E2">
        <w:rPr>
          <w:rFonts w:ascii="Times New Roman" w:hAnsi="Times New Roman" w:cs="Times New Roman"/>
          <w:bCs/>
          <w:sz w:val="16"/>
          <w:szCs w:val="16"/>
          <w:u w:val="single"/>
        </w:rPr>
        <w:t xml:space="preserve"> </w:t>
      </w:r>
      <w:r w:rsidR="00D44C8A">
        <w:rPr>
          <w:rFonts w:ascii="Times New Roman" w:hAnsi="Times New Roman" w:cs="Times New Roman"/>
          <w:bCs/>
          <w:sz w:val="16"/>
          <w:szCs w:val="16"/>
        </w:rPr>
        <w:t>El Grupo</w:t>
      </w:r>
      <w:r w:rsidR="00D44C8A" w:rsidRPr="00F23177">
        <w:rPr>
          <w:rFonts w:ascii="Times New Roman" w:hAnsi="Times New Roman" w:cs="Times New Roman"/>
          <w:bCs/>
          <w:sz w:val="16"/>
          <w:szCs w:val="16"/>
        </w:rPr>
        <w:t xml:space="preserve"> considera a sus empleados como su mejor valor por lo que se ha seguido fomentado su formación y su desarrollo, procurando reclutar y retener el talento sin discriminación y así favorecer la contratación de los mejores profesionales. En tal sentido se ha desarrollado la política de seguridad y salud laboral.</w:t>
      </w:r>
    </w:p>
    <w:p w:rsidR="00BF52E2" w:rsidRDefault="00D44C8A" w:rsidP="00BF52E2">
      <w:pPr>
        <w:pStyle w:val="Prrafodelista"/>
        <w:keepLines/>
        <w:spacing w:line="240" w:lineRule="atLeast"/>
        <w:ind w:left="426"/>
        <w:jc w:val="both"/>
        <w:rPr>
          <w:rFonts w:ascii="Times New Roman" w:hAnsi="Times New Roman" w:cs="Times New Roman"/>
          <w:bCs/>
          <w:sz w:val="16"/>
          <w:szCs w:val="16"/>
        </w:rPr>
      </w:pPr>
      <w:r w:rsidRPr="00F23177">
        <w:rPr>
          <w:rFonts w:ascii="Times New Roman" w:hAnsi="Times New Roman" w:cs="Times New Roman"/>
          <w:bCs/>
          <w:sz w:val="16"/>
          <w:szCs w:val="16"/>
        </w:rPr>
        <w:t>Nuestra RSC se apoya asimismo en sólidos pilares sociales, en los que no podemos olvidar las actuaciones en materia de apoyo a trabajadores discapacitados, así como las diferentes ayudas que se recogen en los pactos sociales sobre la concesión de becas de estudios también a los propios empleados o sus familiares.</w:t>
      </w:r>
    </w:p>
    <w:p w:rsidR="00BF52E2" w:rsidRDefault="007352A1" w:rsidP="00BF52E2">
      <w:pPr>
        <w:pStyle w:val="Prrafodelista"/>
        <w:keepLines/>
        <w:spacing w:line="240" w:lineRule="atLeast"/>
        <w:ind w:left="426"/>
        <w:jc w:val="both"/>
        <w:rPr>
          <w:rFonts w:ascii="Times New Roman" w:hAnsi="Times New Roman" w:cs="Times New Roman"/>
          <w:bCs/>
          <w:sz w:val="16"/>
          <w:szCs w:val="16"/>
        </w:rPr>
      </w:pPr>
      <w:r>
        <w:rPr>
          <w:rFonts w:ascii="Times New Roman" w:hAnsi="Times New Roman" w:cs="Times New Roman"/>
          <w:bCs/>
          <w:sz w:val="16"/>
          <w:szCs w:val="16"/>
          <w:u w:val="single"/>
        </w:rPr>
        <w:t>-</w:t>
      </w:r>
      <w:r w:rsidR="00D44C8A" w:rsidRPr="00F23177">
        <w:rPr>
          <w:rFonts w:ascii="Times New Roman" w:hAnsi="Times New Roman" w:cs="Times New Roman"/>
          <w:bCs/>
          <w:sz w:val="16"/>
          <w:szCs w:val="16"/>
          <w:u w:val="single"/>
        </w:rPr>
        <w:t>Con los clientes:</w:t>
      </w:r>
      <w:r w:rsidR="00BF52E2">
        <w:rPr>
          <w:rFonts w:ascii="Times New Roman" w:hAnsi="Times New Roman" w:cs="Times New Roman"/>
          <w:bCs/>
          <w:sz w:val="16"/>
          <w:szCs w:val="16"/>
          <w:u w:val="single"/>
        </w:rPr>
        <w:t xml:space="preserve"> </w:t>
      </w:r>
      <w:r w:rsidR="00D44C8A" w:rsidRPr="00F23177">
        <w:rPr>
          <w:rFonts w:ascii="Times New Roman" w:hAnsi="Times New Roman" w:cs="Times New Roman"/>
          <w:bCs/>
          <w:sz w:val="16"/>
          <w:szCs w:val="16"/>
        </w:rPr>
        <w:t>Se ha ofrecido a los clientes productos de calidad y alta precisión para tratar de cuidarles y vincularles mediante la satisfacción de todas sus exigencias. Esta tarea se ha desarrollado acatando las normas establecidas en cada país.</w:t>
      </w:r>
    </w:p>
    <w:p w:rsidR="00B046EE" w:rsidRDefault="007352A1" w:rsidP="00BF52E2">
      <w:pPr>
        <w:pStyle w:val="Prrafodelista"/>
        <w:keepLines/>
        <w:spacing w:line="240" w:lineRule="atLeast"/>
        <w:ind w:left="426"/>
        <w:jc w:val="both"/>
        <w:rPr>
          <w:rFonts w:ascii="Times New Roman" w:hAnsi="Times New Roman" w:cs="Times New Roman"/>
          <w:bCs/>
          <w:sz w:val="16"/>
          <w:szCs w:val="16"/>
        </w:rPr>
      </w:pPr>
      <w:r>
        <w:rPr>
          <w:rFonts w:ascii="Times New Roman" w:hAnsi="Times New Roman" w:cs="Times New Roman"/>
          <w:bCs/>
          <w:sz w:val="16"/>
          <w:szCs w:val="16"/>
          <w:u w:val="single"/>
        </w:rPr>
        <w:t>-</w:t>
      </w:r>
      <w:r w:rsidR="00D44C8A" w:rsidRPr="00F23177">
        <w:rPr>
          <w:rFonts w:ascii="Times New Roman" w:hAnsi="Times New Roman" w:cs="Times New Roman"/>
          <w:bCs/>
          <w:sz w:val="16"/>
          <w:szCs w:val="16"/>
          <w:u w:val="single"/>
        </w:rPr>
        <w:t>Con los proveedores:</w:t>
      </w:r>
      <w:r w:rsidR="00BF52E2">
        <w:rPr>
          <w:rFonts w:ascii="Times New Roman" w:hAnsi="Times New Roman" w:cs="Times New Roman"/>
          <w:bCs/>
          <w:sz w:val="16"/>
          <w:szCs w:val="16"/>
          <w:u w:val="single"/>
        </w:rPr>
        <w:t xml:space="preserve"> </w:t>
      </w:r>
      <w:r w:rsidR="00D44C8A" w:rsidRPr="00F23177">
        <w:rPr>
          <w:rFonts w:ascii="Times New Roman" w:hAnsi="Times New Roman" w:cs="Times New Roman"/>
          <w:bCs/>
          <w:sz w:val="16"/>
          <w:szCs w:val="16"/>
        </w:rPr>
        <w:t>Se ha procurado que nuestros proveedores estén sometidos a las mismas prácticas de ética y gestión transparente que se le exigen a Lingotes, en particular en políticas de seguridad y salud laboral, el medio ambiente y la calidad y seguridad de los productos y servicios adquiridos.</w:t>
      </w:r>
    </w:p>
    <w:p w:rsidR="00373711" w:rsidRDefault="00D44C8A" w:rsidP="00BF52E2">
      <w:pPr>
        <w:pStyle w:val="Prrafodelista"/>
        <w:keepLines/>
        <w:spacing w:line="240" w:lineRule="atLeast"/>
        <w:ind w:left="426"/>
        <w:jc w:val="both"/>
        <w:rPr>
          <w:rFonts w:ascii="Times New Roman" w:hAnsi="Times New Roman" w:cs="Times New Roman"/>
          <w:bCs/>
          <w:sz w:val="16"/>
          <w:szCs w:val="16"/>
        </w:rPr>
      </w:pPr>
      <w:r w:rsidRPr="00F23177">
        <w:rPr>
          <w:rFonts w:ascii="Times New Roman" w:hAnsi="Times New Roman" w:cs="Times New Roman"/>
          <w:bCs/>
          <w:sz w:val="16"/>
          <w:szCs w:val="16"/>
          <w:u w:val="single"/>
        </w:rPr>
        <w:t>-Con los accionistas:</w:t>
      </w:r>
      <w:r w:rsidR="00BF52E2">
        <w:rPr>
          <w:rFonts w:ascii="Times New Roman" w:hAnsi="Times New Roman" w:cs="Times New Roman"/>
          <w:bCs/>
          <w:sz w:val="16"/>
          <w:szCs w:val="16"/>
          <w:u w:val="single"/>
        </w:rPr>
        <w:t xml:space="preserve"> </w:t>
      </w:r>
      <w:r w:rsidRPr="00F23177">
        <w:rPr>
          <w:rFonts w:ascii="Times New Roman" w:hAnsi="Times New Roman" w:cs="Times New Roman"/>
          <w:bCs/>
          <w:sz w:val="16"/>
          <w:szCs w:val="16"/>
        </w:rPr>
        <w:t>Hemos cumplido todos los requisitos legales vigentes para cumplir con nuestro principio fundamental que es la transparencia y para facilitar los derechos y deberes de nuestros accionistas.</w:t>
      </w:r>
      <w:r w:rsidR="00BF52E2">
        <w:rPr>
          <w:rFonts w:ascii="Times New Roman" w:hAnsi="Times New Roman" w:cs="Times New Roman"/>
          <w:bCs/>
          <w:sz w:val="16"/>
          <w:szCs w:val="16"/>
        </w:rPr>
        <w:t xml:space="preserve"> </w:t>
      </w:r>
      <w:r w:rsidRPr="00F23177">
        <w:rPr>
          <w:rFonts w:ascii="Times New Roman" w:hAnsi="Times New Roman" w:cs="Times New Roman"/>
          <w:bCs/>
          <w:sz w:val="16"/>
          <w:szCs w:val="16"/>
        </w:rPr>
        <w:t>Con motivo de la Junta General</w:t>
      </w:r>
      <w:r>
        <w:rPr>
          <w:rFonts w:ascii="Times New Roman" w:hAnsi="Times New Roman" w:cs="Times New Roman"/>
          <w:bCs/>
          <w:sz w:val="16"/>
          <w:szCs w:val="16"/>
        </w:rPr>
        <w:t xml:space="preserve"> de la matriz</w:t>
      </w:r>
      <w:r w:rsidRPr="00F23177">
        <w:rPr>
          <w:rFonts w:ascii="Times New Roman" w:hAnsi="Times New Roman" w:cs="Times New Roman"/>
          <w:bCs/>
          <w:sz w:val="16"/>
          <w:szCs w:val="16"/>
        </w:rPr>
        <w:t xml:space="preserve"> se promovió la participación de los accionistas habilitando en nuestra página web el voto electrónico, el foro electrónico de accionistas y tanto en la web como en la sede social de la compañía se puso a su disposición de los accionistas la siguiente información: Cuentas Anuales y Estados Financieros Individuales y Consolidados, Informes de Gestión, el Informe de Gobierno Corporativo, el Informe de remuneraciones y el Informe de los Auditores Externos; así como del resto de acuerdos que el Consejo propone para su aprobación, junto con los formularios para el voto por representación y a distancia, y el número total de acciones y derechos de voto en la fecha de la convocatoria de la Junta.</w:t>
      </w:r>
      <w:r w:rsidR="00BF52E2">
        <w:rPr>
          <w:rFonts w:ascii="Times New Roman" w:hAnsi="Times New Roman" w:cs="Times New Roman"/>
          <w:bCs/>
          <w:sz w:val="16"/>
          <w:szCs w:val="16"/>
        </w:rPr>
        <w:t xml:space="preserve"> </w:t>
      </w:r>
    </w:p>
    <w:p w:rsidR="00BF52E2" w:rsidRDefault="00D44C8A" w:rsidP="00BF52E2">
      <w:pPr>
        <w:pStyle w:val="Prrafodelista"/>
        <w:keepLines/>
        <w:spacing w:line="240" w:lineRule="atLeast"/>
        <w:ind w:left="426"/>
        <w:jc w:val="both"/>
        <w:rPr>
          <w:rFonts w:ascii="Times New Roman" w:hAnsi="Times New Roman" w:cs="Times New Roman"/>
          <w:bCs/>
          <w:sz w:val="16"/>
          <w:szCs w:val="16"/>
        </w:rPr>
      </w:pPr>
      <w:r w:rsidRPr="00F23177">
        <w:rPr>
          <w:rFonts w:ascii="Times New Roman" w:hAnsi="Times New Roman" w:cs="Times New Roman"/>
          <w:bCs/>
          <w:sz w:val="16"/>
          <w:szCs w:val="16"/>
        </w:rPr>
        <w:t>Siguiendo la política y compromiso de retribuir convenientemente</w:t>
      </w:r>
      <w:r w:rsidR="00B8504D">
        <w:rPr>
          <w:rFonts w:ascii="Times New Roman" w:hAnsi="Times New Roman" w:cs="Times New Roman"/>
          <w:bCs/>
          <w:sz w:val="16"/>
          <w:szCs w:val="16"/>
        </w:rPr>
        <w:t xml:space="preserve"> al accionista, en el mes de juni</w:t>
      </w:r>
      <w:r w:rsidRPr="00F23177">
        <w:rPr>
          <w:rFonts w:ascii="Times New Roman" w:hAnsi="Times New Roman" w:cs="Times New Roman"/>
          <w:bCs/>
          <w:sz w:val="16"/>
          <w:szCs w:val="16"/>
        </w:rPr>
        <w:t>o se re</w:t>
      </w:r>
      <w:r w:rsidR="00716070">
        <w:rPr>
          <w:rFonts w:ascii="Times New Roman" w:hAnsi="Times New Roman" w:cs="Times New Roman"/>
          <w:bCs/>
          <w:sz w:val="16"/>
          <w:szCs w:val="16"/>
        </w:rPr>
        <w:t>pa</w:t>
      </w:r>
      <w:r w:rsidR="006C0664">
        <w:rPr>
          <w:rFonts w:ascii="Times New Roman" w:hAnsi="Times New Roman" w:cs="Times New Roman"/>
          <w:bCs/>
          <w:sz w:val="16"/>
          <w:szCs w:val="16"/>
        </w:rPr>
        <w:t xml:space="preserve">rtió un dividendo bruto de 0,704 </w:t>
      </w:r>
      <w:r w:rsidRPr="00F23177">
        <w:rPr>
          <w:rFonts w:ascii="Times New Roman" w:hAnsi="Times New Roman" w:cs="Times New Roman"/>
          <w:bCs/>
          <w:sz w:val="16"/>
          <w:szCs w:val="16"/>
        </w:rPr>
        <w:t xml:space="preserve">euros por acción. </w:t>
      </w:r>
    </w:p>
    <w:p w:rsidR="00BF52E2" w:rsidRDefault="00D44C8A" w:rsidP="00BF52E2">
      <w:pPr>
        <w:pStyle w:val="Prrafodelista"/>
        <w:keepLines/>
        <w:spacing w:line="240" w:lineRule="atLeast"/>
        <w:ind w:left="426"/>
        <w:jc w:val="both"/>
        <w:rPr>
          <w:rFonts w:ascii="Times New Roman" w:hAnsi="Times New Roman" w:cs="Times New Roman"/>
          <w:bCs/>
          <w:sz w:val="16"/>
          <w:szCs w:val="16"/>
        </w:rPr>
      </w:pPr>
      <w:r w:rsidRPr="00F23177">
        <w:rPr>
          <w:rFonts w:ascii="Times New Roman" w:hAnsi="Times New Roman" w:cs="Times New Roman"/>
          <w:bCs/>
          <w:sz w:val="16"/>
          <w:szCs w:val="16"/>
          <w:u w:val="single"/>
        </w:rPr>
        <w:t>-Con la fiscalidad:</w:t>
      </w:r>
      <w:r w:rsidR="00BF52E2">
        <w:rPr>
          <w:rFonts w:ascii="Times New Roman" w:hAnsi="Times New Roman" w:cs="Times New Roman"/>
          <w:bCs/>
          <w:sz w:val="16"/>
          <w:szCs w:val="16"/>
          <w:u w:val="single"/>
        </w:rPr>
        <w:t xml:space="preserve"> </w:t>
      </w:r>
      <w:r>
        <w:rPr>
          <w:rFonts w:ascii="Times New Roman" w:hAnsi="Times New Roman" w:cs="Times New Roman"/>
          <w:bCs/>
          <w:sz w:val="16"/>
          <w:szCs w:val="16"/>
        </w:rPr>
        <w:t>El Grupo</w:t>
      </w:r>
      <w:r w:rsidRPr="00F23177">
        <w:rPr>
          <w:rFonts w:ascii="Times New Roman" w:hAnsi="Times New Roman" w:cs="Times New Roman"/>
          <w:bCs/>
          <w:sz w:val="16"/>
          <w:szCs w:val="16"/>
        </w:rPr>
        <w:t xml:space="preserve"> en materia fiscal ha cumplido escrupulosamente con la legislación vigente, no se utilizan estructuras opacas, ni figuras que contribuyan a reducir el beneficio o a obtener ventajas fiscales.</w:t>
      </w:r>
    </w:p>
    <w:p w:rsidR="00BF52E2" w:rsidRDefault="00D44C8A" w:rsidP="00BF52E2">
      <w:pPr>
        <w:pStyle w:val="Prrafodelista"/>
        <w:keepLines/>
        <w:spacing w:line="240" w:lineRule="atLeast"/>
        <w:ind w:left="426"/>
        <w:jc w:val="both"/>
        <w:rPr>
          <w:rFonts w:ascii="Times New Roman" w:hAnsi="Times New Roman" w:cs="Times New Roman"/>
          <w:bCs/>
          <w:sz w:val="16"/>
          <w:szCs w:val="16"/>
        </w:rPr>
      </w:pPr>
      <w:r w:rsidRPr="00F23177">
        <w:rPr>
          <w:rFonts w:ascii="Times New Roman" w:hAnsi="Times New Roman" w:cs="Times New Roman"/>
          <w:bCs/>
          <w:sz w:val="16"/>
          <w:szCs w:val="16"/>
          <w:u w:val="single"/>
        </w:rPr>
        <w:t>-Con el Medio Ambiente:</w:t>
      </w:r>
      <w:r w:rsidR="00BF52E2">
        <w:rPr>
          <w:rFonts w:ascii="Times New Roman" w:hAnsi="Times New Roman" w:cs="Times New Roman"/>
          <w:bCs/>
          <w:sz w:val="16"/>
          <w:szCs w:val="16"/>
          <w:u w:val="single"/>
        </w:rPr>
        <w:t xml:space="preserve"> </w:t>
      </w:r>
      <w:r w:rsidRPr="00F23177">
        <w:rPr>
          <w:rFonts w:ascii="Times New Roman" w:hAnsi="Times New Roman" w:cs="Times New Roman"/>
          <w:bCs/>
          <w:sz w:val="16"/>
          <w:szCs w:val="16"/>
        </w:rPr>
        <w:t xml:space="preserve">La </w:t>
      </w:r>
      <w:r>
        <w:rPr>
          <w:rFonts w:ascii="Times New Roman" w:hAnsi="Times New Roman" w:cs="Times New Roman"/>
          <w:bCs/>
          <w:sz w:val="16"/>
          <w:szCs w:val="16"/>
        </w:rPr>
        <w:t>matriz</w:t>
      </w:r>
      <w:r w:rsidRPr="00F23177">
        <w:rPr>
          <w:rFonts w:ascii="Times New Roman" w:hAnsi="Times New Roman" w:cs="Times New Roman"/>
          <w:bCs/>
          <w:sz w:val="16"/>
          <w:szCs w:val="16"/>
        </w:rPr>
        <w:t>, desde sus orígenes, es capaz de transformar un residuo en piezas de alto valor tecnológico y de precisión para mercados tan exigentes como el automóvil, electrodomésticos y otras industrias.</w:t>
      </w:r>
      <w:r>
        <w:rPr>
          <w:rFonts w:ascii="Times New Roman" w:hAnsi="Times New Roman" w:cs="Times New Roman"/>
          <w:bCs/>
          <w:sz w:val="16"/>
          <w:szCs w:val="16"/>
        </w:rPr>
        <w:t xml:space="preserve"> A su vez, es una prioridad del</w:t>
      </w:r>
      <w:r w:rsidRPr="00F23177">
        <w:rPr>
          <w:rFonts w:ascii="Times New Roman" w:hAnsi="Times New Roman" w:cs="Times New Roman"/>
          <w:bCs/>
          <w:sz w:val="16"/>
          <w:szCs w:val="16"/>
        </w:rPr>
        <w:t xml:space="preserve"> </w:t>
      </w:r>
      <w:r>
        <w:rPr>
          <w:rFonts w:ascii="Times New Roman" w:hAnsi="Times New Roman" w:cs="Times New Roman"/>
          <w:bCs/>
          <w:sz w:val="16"/>
          <w:szCs w:val="16"/>
        </w:rPr>
        <w:t>Grupo</w:t>
      </w:r>
      <w:r w:rsidRPr="00F23177">
        <w:rPr>
          <w:rFonts w:ascii="Times New Roman" w:hAnsi="Times New Roman" w:cs="Times New Roman"/>
          <w:bCs/>
          <w:sz w:val="16"/>
          <w:szCs w:val="16"/>
        </w:rPr>
        <w:t xml:space="preserve"> el reciclado de prácticamente el 100% de los residuos que generamos.</w:t>
      </w:r>
    </w:p>
    <w:p w:rsidR="00BF52E2" w:rsidRDefault="00D44C8A" w:rsidP="00BF52E2">
      <w:pPr>
        <w:pStyle w:val="Prrafodelista"/>
        <w:keepLines/>
        <w:spacing w:line="240" w:lineRule="atLeast"/>
        <w:ind w:left="426"/>
        <w:jc w:val="both"/>
        <w:rPr>
          <w:rFonts w:ascii="Times New Roman" w:hAnsi="Times New Roman" w:cs="Times New Roman"/>
          <w:bCs/>
          <w:sz w:val="16"/>
          <w:szCs w:val="16"/>
        </w:rPr>
      </w:pPr>
      <w:r w:rsidRPr="00F23177">
        <w:rPr>
          <w:rFonts w:ascii="Times New Roman" w:hAnsi="Times New Roman" w:cs="Times New Roman"/>
          <w:bCs/>
          <w:sz w:val="16"/>
          <w:szCs w:val="16"/>
        </w:rPr>
        <w:t>Otra prioridad es el ahorro energético para contribuir a una menor contaminación, en tal sentido se ha implantado la norma ISO 50001 de ahorro y eficiencia energética, siendo una de las primeras empresas que se han acogido.</w:t>
      </w:r>
    </w:p>
    <w:p w:rsidR="00D44C8A" w:rsidRDefault="00D44C8A" w:rsidP="00BF52E2">
      <w:pPr>
        <w:pStyle w:val="Prrafodelista"/>
        <w:keepLines/>
        <w:spacing w:line="240" w:lineRule="atLeast"/>
        <w:ind w:left="426"/>
        <w:jc w:val="both"/>
        <w:rPr>
          <w:rFonts w:ascii="Times New Roman" w:hAnsi="Times New Roman" w:cs="Times New Roman"/>
          <w:bCs/>
          <w:sz w:val="16"/>
          <w:szCs w:val="16"/>
        </w:rPr>
      </w:pPr>
      <w:r w:rsidRPr="00F23177">
        <w:rPr>
          <w:rFonts w:ascii="Times New Roman" w:hAnsi="Times New Roman" w:cs="Times New Roman"/>
          <w:bCs/>
          <w:sz w:val="16"/>
          <w:szCs w:val="16"/>
          <w:u w:val="single"/>
        </w:rPr>
        <w:t>-Con el I+D+i:</w:t>
      </w:r>
      <w:r w:rsidR="00BF52E2">
        <w:rPr>
          <w:rFonts w:ascii="Times New Roman" w:hAnsi="Times New Roman" w:cs="Times New Roman"/>
          <w:bCs/>
          <w:sz w:val="16"/>
          <w:szCs w:val="16"/>
          <w:u w:val="single"/>
        </w:rPr>
        <w:t xml:space="preserve"> </w:t>
      </w:r>
      <w:r>
        <w:rPr>
          <w:rFonts w:ascii="Times New Roman" w:hAnsi="Times New Roman" w:cs="Times New Roman"/>
          <w:bCs/>
          <w:sz w:val="16"/>
          <w:szCs w:val="16"/>
        </w:rPr>
        <w:t>El Grupo</w:t>
      </w:r>
      <w:r w:rsidRPr="00F23177">
        <w:rPr>
          <w:rFonts w:ascii="Times New Roman" w:hAnsi="Times New Roman" w:cs="Times New Roman"/>
          <w:bCs/>
          <w:sz w:val="16"/>
          <w:szCs w:val="16"/>
        </w:rPr>
        <w:t xml:space="preserve"> considera la innovación, dentro de la automoción,  fundamental para poder suministrar productos altamente innovadores que satisfagan a sus clientes. Por ello, durante el ejercicio se ha seguido fomentando la I+D+i para situarse en la vanguardia de las nuevas tecnologías.</w:t>
      </w:r>
      <w:r>
        <w:rPr>
          <w:rFonts w:ascii="Times New Roman" w:hAnsi="Times New Roman" w:cs="Times New Roman"/>
          <w:bCs/>
          <w:sz w:val="16"/>
          <w:szCs w:val="16"/>
        </w:rPr>
        <w:t xml:space="preserve"> </w:t>
      </w:r>
    </w:p>
    <w:p w:rsidR="00BF52E2" w:rsidRPr="00052EBF" w:rsidRDefault="00BF52E2" w:rsidP="00BF52E2">
      <w:pPr>
        <w:pStyle w:val="Prrafodelista"/>
        <w:keepLines/>
        <w:spacing w:line="240" w:lineRule="atLeast"/>
        <w:ind w:left="426"/>
        <w:jc w:val="both"/>
        <w:rPr>
          <w:rFonts w:ascii="Times New Roman" w:hAnsi="Times New Roman" w:cs="Times New Roman"/>
          <w:bCs/>
          <w:sz w:val="16"/>
          <w:szCs w:val="16"/>
        </w:rPr>
      </w:pPr>
    </w:p>
    <w:p w:rsidR="007352A1" w:rsidRDefault="00D44C8A" w:rsidP="00832B66">
      <w:pPr>
        <w:pStyle w:val="Prrafodelista"/>
        <w:keepLines/>
        <w:spacing w:line="240" w:lineRule="atLeast"/>
        <w:ind w:left="426"/>
        <w:jc w:val="both"/>
        <w:rPr>
          <w:rFonts w:ascii="Times New Roman" w:hAnsi="Times New Roman" w:cs="Times New Roman"/>
          <w:b/>
          <w:sz w:val="16"/>
          <w:szCs w:val="16"/>
        </w:rPr>
      </w:pPr>
      <w:bookmarkStart w:id="60" w:name="OLE_LINK27"/>
      <w:bookmarkStart w:id="61" w:name="OLE_LINK28"/>
      <w:bookmarkEnd w:id="57"/>
      <w:bookmarkEnd w:id="58"/>
      <w:bookmarkEnd w:id="59"/>
      <w:r w:rsidRPr="00D44C8A">
        <w:rPr>
          <w:rFonts w:ascii="Times New Roman" w:hAnsi="Times New Roman" w:cs="Times New Roman"/>
          <w:b/>
          <w:sz w:val="16"/>
          <w:szCs w:val="16"/>
        </w:rPr>
        <w:t>Política de Calidad Tota</w:t>
      </w:r>
      <w:r>
        <w:rPr>
          <w:rFonts w:ascii="Times New Roman" w:hAnsi="Times New Roman" w:cs="Times New Roman"/>
          <w:b/>
          <w:sz w:val="16"/>
          <w:szCs w:val="16"/>
        </w:rPr>
        <w:t>l</w:t>
      </w:r>
      <w:bookmarkEnd w:id="60"/>
      <w:bookmarkEnd w:id="61"/>
      <w:r>
        <w:rPr>
          <w:rFonts w:ascii="Times New Roman" w:hAnsi="Times New Roman" w:cs="Times New Roman"/>
          <w:b/>
          <w:sz w:val="16"/>
          <w:szCs w:val="16"/>
        </w:rPr>
        <w:t>:</w:t>
      </w:r>
      <w:r w:rsidR="00A207AD">
        <w:rPr>
          <w:rFonts w:ascii="Times New Roman" w:hAnsi="Times New Roman" w:cs="Times New Roman"/>
          <w:b/>
          <w:sz w:val="16"/>
          <w:szCs w:val="16"/>
        </w:rPr>
        <w:t xml:space="preserve"> </w:t>
      </w:r>
    </w:p>
    <w:p w:rsidR="00D44C8A" w:rsidRPr="001B3439" w:rsidRDefault="007352A1" w:rsidP="00832B66">
      <w:pPr>
        <w:pStyle w:val="Prrafodelista"/>
        <w:keepLines/>
        <w:spacing w:line="240" w:lineRule="atLeast"/>
        <w:ind w:left="426"/>
        <w:jc w:val="both"/>
        <w:rPr>
          <w:rFonts w:ascii="Times New Roman" w:hAnsi="Times New Roman" w:cs="Times New Roman"/>
          <w:sz w:val="16"/>
          <w:szCs w:val="16"/>
          <w:highlight w:val="yellow"/>
        </w:rPr>
      </w:pPr>
      <w:r w:rsidRPr="007352A1">
        <w:rPr>
          <w:rFonts w:ascii="Times New Roman" w:hAnsi="Times New Roman" w:cs="Times New Roman"/>
          <w:sz w:val="16"/>
          <w:szCs w:val="16"/>
        </w:rPr>
        <w:t xml:space="preserve">Esta política </w:t>
      </w:r>
      <w:r w:rsidR="00D44C8A" w:rsidRPr="007352A1">
        <w:rPr>
          <w:rFonts w:ascii="Times New Roman" w:hAnsi="Times New Roman" w:cs="Times New Roman"/>
          <w:sz w:val="16"/>
          <w:szCs w:val="16"/>
        </w:rPr>
        <w:t>incluye</w:t>
      </w:r>
      <w:r w:rsidR="00D44C8A" w:rsidRPr="00D44C8A">
        <w:rPr>
          <w:rFonts w:ascii="Times New Roman" w:hAnsi="Times New Roman" w:cs="Times New Roman"/>
          <w:sz w:val="16"/>
          <w:szCs w:val="16"/>
        </w:rPr>
        <w:t xml:space="preserve"> los requisitos de la ISO 9001, TS16949, ISO 14001 e  ISO 50001</w:t>
      </w:r>
    </w:p>
    <w:p w:rsidR="00A207AD" w:rsidRDefault="00A207AD" w:rsidP="00832B66">
      <w:pPr>
        <w:pStyle w:val="Prrafodelista"/>
        <w:keepLines/>
        <w:spacing w:line="240" w:lineRule="atLeast"/>
        <w:ind w:left="426"/>
        <w:jc w:val="both"/>
        <w:rPr>
          <w:rFonts w:ascii="Times New Roman" w:hAnsi="Times New Roman" w:cs="Times New Roman"/>
          <w:b/>
          <w:sz w:val="16"/>
          <w:szCs w:val="16"/>
          <w:highlight w:val="yellow"/>
        </w:rPr>
      </w:pPr>
    </w:p>
    <w:p w:rsidR="00A207AD" w:rsidRPr="007352A1" w:rsidRDefault="00E35B09" w:rsidP="00832B66">
      <w:pPr>
        <w:pStyle w:val="Prrafodelista"/>
        <w:keepLines/>
        <w:spacing w:line="240" w:lineRule="atLeast"/>
        <w:ind w:left="426"/>
        <w:jc w:val="both"/>
        <w:rPr>
          <w:rFonts w:ascii="Times New Roman" w:hAnsi="Times New Roman" w:cs="Times New Roman"/>
          <w:sz w:val="16"/>
          <w:szCs w:val="16"/>
        </w:rPr>
      </w:pPr>
      <w:r w:rsidRPr="007352A1">
        <w:rPr>
          <w:rFonts w:ascii="Times New Roman" w:hAnsi="Times New Roman" w:cs="Times New Roman"/>
          <w:b/>
          <w:sz w:val="16"/>
          <w:szCs w:val="16"/>
        </w:rPr>
        <w:t xml:space="preserve">Código </w:t>
      </w:r>
      <w:r w:rsidR="00832B66" w:rsidRPr="007352A1">
        <w:rPr>
          <w:rFonts w:ascii="Times New Roman" w:hAnsi="Times New Roman" w:cs="Times New Roman"/>
          <w:b/>
          <w:sz w:val="16"/>
          <w:szCs w:val="16"/>
        </w:rPr>
        <w:t>Ético</w:t>
      </w:r>
      <w:r w:rsidR="00501750" w:rsidRPr="007352A1">
        <w:rPr>
          <w:rFonts w:ascii="Times New Roman" w:hAnsi="Times New Roman" w:cs="Times New Roman"/>
          <w:b/>
          <w:sz w:val="16"/>
          <w:szCs w:val="16"/>
        </w:rPr>
        <w:t>:</w:t>
      </w:r>
      <w:r w:rsidR="00501750" w:rsidRPr="007352A1">
        <w:rPr>
          <w:rFonts w:ascii="Times New Roman" w:hAnsi="Times New Roman" w:cs="Times New Roman"/>
          <w:sz w:val="16"/>
          <w:szCs w:val="16"/>
        </w:rPr>
        <w:t xml:space="preserve"> </w:t>
      </w:r>
    </w:p>
    <w:p w:rsidR="0053083A" w:rsidRDefault="00501750" w:rsidP="0053083A">
      <w:pPr>
        <w:pStyle w:val="Prrafodelista"/>
        <w:keepLines/>
        <w:spacing w:line="240" w:lineRule="atLeast"/>
        <w:ind w:left="426"/>
        <w:jc w:val="both"/>
        <w:rPr>
          <w:rFonts w:ascii="Times New Roman" w:hAnsi="Times New Roman" w:cs="Times New Roman"/>
          <w:sz w:val="16"/>
          <w:szCs w:val="16"/>
        </w:rPr>
      </w:pPr>
      <w:r w:rsidRPr="007352A1">
        <w:rPr>
          <w:rFonts w:ascii="Times New Roman" w:hAnsi="Times New Roman" w:cs="Times New Roman"/>
          <w:sz w:val="16"/>
          <w:szCs w:val="16"/>
        </w:rPr>
        <w:t>Para materializa</w:t>
      </w:r>
      <w:r w:rsidR="002A1663">
        <w:rPr>
          <w:rFonts w:ascii="Times New Roman" w:hAnsi="Times New Roman" w:cs="Times New Roman"/>
          <w:sz w:val="16"/>
          <w:szCs w:val="16"/>
        </w:rPr>
        <w:t>r estos valores corporativos, este</w:t>
      </w:r>
      <w:r w:rsidRPr="007352A1">
        <w:rPr>
          <w:rFonts w:ascii="Times New Roman" w:hAnsi="Times New Roman" w:cs="Times New Roman"/>
          <w:sz w:val="16"/>
          <w:szCs w:val="16"/>
        </w:rPr>
        <w:t xml:space="preserve"> Código</w:t>
      </w:r>
      <w:r w:rsidR="0053083A" w:rsidRPr="0053083A">
        <w:t xml:space="preserve"> </w:t>
      </w:r>
      <w:r w:rsidR="0053083A" w:rsidRPr="0053083A">
        <w:rPr>
          <w:rFonts w:ascii="Times New Roman" w:hAnsi="Times New Roman" w:cs="Times New Roman"/>
          <w:sz w:val="16"/>
          <w:szCs w:val="16"/>
        </w:rPr>
        <w:t>tiene como propósito establecer las pautas de comportamiento de los empleados del Grupo Lingotes Especiales en aquellas cuestiones de índole ética que resultan más relevantes dadas sus actividades.</w:t>
      </w:r>
    </w:p>
    <w:p w:rsidR="00832B66" w:rsidRPr="00A207AD" w:rsidRDefault="0053083A" w:rsidP="0053083A">
      <w:pPr>
        <w:pStyle w:val="Prrafodelista"/>
        <w:keepLines/>
        <w:spacing w:line="240" w:lineRule="atLeast"/>
        <w:ind w:left="426"/>
        <w:jc w:val="both"/>
        <w:rPr>
          <w:rFonts w:ascii="Times New Roman" w:hAnsi="Times New Roman" w:cs="Times New Roman"/>
          <w:sz w:val="16"/>
          <w:szCs w:val="16"/>
        </w:rPr>
      </w:pPr>
      <w:r w:rsidRPr="0053083A">
        <w:rPr>
          <w:rFonts w:ascii="Times New Roman" w:hAnsi="Times New Roman" w:cs="Times New Roman"/>
          <w:sz w:val="16"/>
          <w:szCs w:val="16"/>
        </w:rPr>
        <w:t xml:space="preserve">Los principios de conducta recogidos en </w:t>
      </w:r>
      <w:r>
        <w:rPr>
          <w:rFonts w:ascii="Times New Roman" w:hAnsi="Times New Roman" w:cs="Times New Roman"/>
          <w:sz w:val="16"/>
          <w:szCs w:val="16"/>
        </w:rPr>
        <w:t>é</w:t>
      </w:r>
      <w:r w:rsidRPr="0053083A">
        <w:rPr>
          <w:rFonts w:ascii="Times New Roman" w:hAnsi="Times New Roman" w:cs="Times New Roman"/>
          <w:sz w:val="16"/>
          <w:szCs w:val="16"/>
        </w:rPr>
        <w:t>l son de obligado cumplimiento para todos sus administradores y empleados</w:t>
      </w:r>
      <w:r>
        <w:rPr>
          <w:rFonts w:ascii="Times New Roman" w:hAnsi="Times New Roman" w:cs="Times New Roman"/>
          <w:sz w:val="16"/>
          <w:szCs w:val="16"/>
        </w:rPr>
        <w:t xml:space="preserve"> y </w:t>
      </w:r>
      <w:r w:rsidR="00501750" w:rsidRPr="007352A1">
        <w:rPr>
          <w:rFonts w:ascii="Times New Roman" w:hAnsi="Times New Roman" w:cs="Times New Roman"/>
          <w:sz w:val="16"/>
          <w:szCs w:val="16"/>
        </w:rPr>
        <w:t>se pone a disposición de los</w:t>
      </w:r>
      <w:r w:rsidR="00832B66" w:rsidRPr="007352A1">
        <w:rPr>
          <w:rFonts w:ascii="Times New Roman" w:hAnsi="Times New Roman" w:cs="Times New Roman"/>
          <w:sz w:val="16"/>
          <w:szCs w:val="16"/>
        </w:rPr>
        <w:t xml:space="preserve"> nuevos </w:t>
      </w:r>
      <w:r w:rsidR="00501750" w:rsidRPr="007352A1">
        <w:rPr>
          <w:rFonts w:ascii="Times New Roman" w:hAnsi="Times New Roman" w:cs="Times New Roman"/>
          <w:sz w:val="16"/>
          <w:szCs w:val="16"/>
        </w:rPr>
        <w:t>empleados en copia impresa y tambi</w:t>
      </w:r>
      <w:r w:rsidR="00A207AD" w:rsidRPr="007352A1">
        <w:rPr>
          <w:rFonts w:ascii="Times New Roman" w:hAnsi="Times New Roman" w:cs="Times New Roman"/>
          <w:sz w:val="16"/>
          <w:szCs w:val="16"/>
        </w:rPr>
        <w:t xml:space="preserve">én </w:t>
      </w:r>
      <w:r>
        <w:rPr>
          <w:rFonts w:ascii="Times New Roman" w:hAnsi="Times New Roman" w:cs="Times New Roman"/>
          <w:sz w:val="16"/>
          <w:szCs w:val="16"/>
        </w:rPr>
        <w:t xml:space="preserve">está disponible </w:t>
      </w:r>
      <w:r w:rsidR="00A207AD" w:rsidRPr="007352A1">
        <w:rPr>
          <w:rFonts w:ascii="Times New Roman" w:hAnsi="Times New Roman" w:cs="Times New Roman"/>
          <w:sz w:val="16"/>
          <w:szCs w:val="16"/>
        </w:rPr>
        <w:t>en el sitio web.</w:t>
      </w:r>
    </w:p>
    <w:p w:rsidR="00A207AD" w:rsidRDefault="00D44C8A" w:rsidP="00A207AD">
      <w:pPr>
        <w:pStyle w:val="Prrafodelista"/>
        <w:keepLines/>
        <w:spacing w:line="240" w:lineRule="atLeast"/>
        <w:ind w:left="426"/>
        <w:jc w:val="both"/>
      </w:pPr>
      <w:r>
        <w:rPr>
          <w:rFonts w:ascii="Times New Roman" w:hAnsi="Times New Roman" w:cs="Times New Roman"/>
          <w:b/>
          <w:sz w:val="16"/>
          <w:szCs w:val="16"/>
        </w:rPr>
        <w:t>Reglamento interno</w:t>
      </w:r>
      <w:r w:rsidRPr="00D44C8A">
        <w:rPr>
          <w:rFonts w:ascii="Times New Roman" w:hAnsi="Times New Roman" w:cs="Times New Roman"/>
          <w:b/>
          <w:sz w:val="16"/>
          <w:szCs w:val="16"/>
        </w:rPr>
        <w:t xml:space="preserve"> de conducta</w:t>
      </w:r>
      <w:r w:rsidR="002D7DE1">
        <w:rPr>
          <w:rFonts w:ascii="Times New Roman" w:hAnsi="Times New Roman" w:cs="Times New Roman"/>
          <w:b/>
          <w:sz w:val="16"/>
          <w:szCs w:val="16"/>
        </w:rPr>
        <w:t>:</w:t>
      </w:r>
      <w:r w:rsidR="002D7DE1" w:rsidRPr="002D7DE1">
        <w:t xml:space="preserve"> </w:t>
      </w:r>
    </w:p>
    <w:p w:rsidR="00832B66" w:rsidRDefault="00A207AD" w:rsidP="00A207AD">
      <w:pPr>
        <w:pStyle w:val="Prrafodelista"/>
        <w:keepLines/>
        <w:spacing w:line="240" w:lineRule="atLeast"/>
        <w:ind w:left="426"/>
        <w:jc w:val="both"/>
        <w:rPr>
          <w:rFonts w:ascii="Times New Roman" w:hAnsi="Times New Roman" w:cs="Times New Roman"/>
          <w:b/>
          <w:sz w:val="16"/>
          <w:szCs w:val="16"/>
        </w:rPr>
      </w:pPr>
      <w:r w:rsidRPr="00A207AD">
        <w:rPr>
          <w:rFonts w:ascii="Times New Roman" w:hAnsi="Times New Roman" w:cs="Times New Roman"/>
          <w:sz w:val="16"/>
          <w:szCs w:val="16"/>
        </w:rPr>
        <w:t xml:space="preserve">El 5 de Mayo de 2017 el Consejo de Administración aprobó la modificación de este reglamento para acomodarlo a lo previsto en el </w:t>
      </w:r>
      <w:bookmarkStart w:id="62" w:name="OLE_LINK84"/>
      <w:bookmarkStart w:id="63" w:name="OLE_LINK85"/>
      <w:r w:rsidRPr="00A207AD">
        <w:rPr>
          <w:rFonts w:ascii="Times New Roman" w:hAnsi="Times New Roman" w:cs="Times New Roman"/>
          <w:sz w:val="16"/>
          <w:szCs w:val="16"/>
        </w:rPr>
        <w:t xml:space="preserve">Reglamento (UE) nº 596/2014 del Parlamento Europeo </w:t>
      </w:r>
      <w:bookmarkEnd w:id="62"/>
      <w:bookmarkEnd w:id="63"/>
      <w:r w:rsidRPr="00A207AD">
        <w:rPr>
          <w:rFonts w:ascii="Times New Roman" w:hAnsi="Times New Roman" w:cs="Times New Roman"/>
          <w:sz w:val="16"/>
          <w:szCs w:val="16"/>
        </w:rPr>
        <w:t>y del Consejo, de 16 de Abril de 2014, sobre el abuso de mercado, con este Reglamento se trata de</w:t>
      </w:r>
      <w:r w:rsidR="002D7DE1" w:rsidRPr="002D7DE1">
        <w:rPr>
          <w:rFonts w:ascii="Times New Roman" w:hAnsi="Times New Roman" w:cs="Times New Roman"/>
          <w:sz w:val="16"/>
          <w:szCs w:val="16"/>
        </w:rPr>
        <w:t xml:space="preserve"> impedir las operaciones con información privilegiada,</w:t>
      </w:r>
      <w:r>
        <w:rPr>
          <w:rFonts w:ascii="Times New Roman" w:hAnsi="Times New Roman" w:cs="Times New Roman"/>
          <w:sz w:val="16"/>
          <w:szCs w:val="16"/>
        </w:rPr>
        <w:t xml:space="preserve"> </w:t>
      </w:r>
      <w:r w:rsidR="002D7DE1" w:rsidRPr="002D7DE1">
        <w:rPr>
          <w:rFonts w:ascii="Times New Roman" w:hAnsi="Times New Roman" w:cs="Times New Roman"/>
          <w:sz w:val="16"/>
          <w:szCs w:val="16"/>
        </w:rPr>
        <w:t xml:space="preserve">la comunicación ilícita de información privilegiada y la manipulación </w:t>
      </w:r>
      <w:r>
        <w:rPr>
          <w:rFonts w:ascii="Times New Roman" w:hAnsi="Times New Roman" w:cs="Times New Roman"/>
          <w:sz w:val="16"/>
          <w:szCs w:val="16"/>
        </w:rPr>
        <w:t>en los</w:t>
      </w:r>
      <w:r w:rsidR="002D7DE1" w:rsidRPr="002D7DE1">
        <w:rPr>
          <w:rFonts w:ascii="Times New Roman" w:hAnsi="Times New Roman" w:cs="Times New Roman"/>
          <w:sz w:val="16"/>
          <w:szCs w:val="16"/>
        </w:rPr>
        <w:t xml:space="preserve"> mercado</w:t>
      </w:r>
      <w:r>
        <w:rPr>
          <w:rFonts w:ascii="Times New Roman" w:hAnsi="Times New Roman" w:cs="Times New Roman"/>
          <w:sz w:val="16"/>
          <w:szCs w:val="16"/>
        </w:rPr>
        <w:t>s de valores.</w:t>
      </w:r>
    </w:p>
    <w:p w:rsidR="002D7DE1" w:rsidRPr="00D44C8A" w:rsidRDefault="002D7DE1" w:rsidP="00832B66">
      <w:pPr>
        <w:pStyle w:val="Prrafodelista"/>
        <w:keepLines/>
        <w:spacing w:line="240" w:lineRule="atLeast"/>
        <w:ind w:left="426"/>
        <w:jc w:val="both"/>
        <w:rPr>
          <w:rFonts w:ascii="Times New Roman" w:hAnsi="Times New Roman" w:cs="Times New Roman"/>
          <w:b/>
          <w:sz w:val="16"/>
          <w:szCs w:val="16"/>
        </w:rPr>
      </w:pPr>
    </w:p>
    <w:p w:rsidR="007352A1" w:rsidRPr="007352A1" w:rsidRDefault="002D7DE1" w:rsidP="00832B66">
      <w:pPr>
        <w:pStyle w:val="Prrafodelista"/>
        <w:keepLines/>
        <w:spacing w:line="240" w:lineRule="atLeast"/>
        <w:ind w:left="426"/>
        <w:jc w:val="both"/>
        <w:rPr>
          <w:rFonts w:ascii="Times New Roman" w:hAnsi="Times New Roman" w:cs="Times New Roman"/>
          <w:sz w:val="16"/>
          <w:szCs w:val="16"/>
        </w:rPr>
      </w:pPr>
      <w:r w:rsidRPr="007352A1">
        <w:rPr>
          <w:rFonts w:ascii="Times New Roman" w:hAnsi="Times New Roman" w:cs="Times New Roman"/>
          <w:b/>
          <w:sz w:val="16"/>
          <w:szCs w:val="16"/>
        </w:rPr>
        <w:t>Política de Prevención de Riesgos Laborales</w:t>
      </w:r>
      <w:r w:rsidR="00501750" w:rsidRPr="007352A1">
        <w:rPr>
          <w:rFonts w:ascii="Times New Roman" w:hAnsi="Times New Roman" w:cs="Times New Roman"/>
          <w:sz w:val="16"/>
          <w:szCs w:val="16"/>
        </w:rPr>
        <w:t xml:space="preserve">: </w:t>
      </w:r>
    </w:p>
    <w:p w:rsidR="00832B66" w:rsidRPr="007352A1" w:rsidRDefault="007352A1" w:rsidP="00832B66">
      <w:pPr>
        <w:pStyle w:val="Prrafodelista"/>
        <w:keepLines/>
        <w:spacing w:line="240" w:lineRule="atLeast"/>
        <w:ind w:left="426"/>
        <w:jc w:val="both"/>
        <w:rPr>
          <w:rFonts w:ascii="Times New Roman" w:hAnsi="Times New Roman" w:cs="Times New Roman"/>
          <w:sz w:val="16"/>
          <w:szCs w:val="16"/>
        </w:rPr>
      </w:pPr>
      <w:r w:rsidRPr="009624B0">
        <w:rPr>
          <w:rFonts w:ascii="Times New Roman" w:hAnsi="Times New Roman" w:cs="Times New Roman"/>
          <w:sz w:val="16"/>
          <w:szCs w:val="16"/>
        </w:rPr>
        <w:t>Mediante esta política e</w:t>
      </w:r>
      <w:r w:rsidR="00832B66" w:rsidRPr="009624B0">
        <w:rPr>
          <w:rFonts w:ascii="Times New Roman" w:hAnsi="Times New Roman" w:cs="Times New Roman"/>
          <w:sz w:val="16"/>
          <w:szCs w:val="16"/>
        </w:rPr>
        <w:t xml:space="preserve">l </w:t>
      </w:r>
      <w:r w:rsidR="0009266C" w:rsidRPr="009624B0">
        <w:rPr>
          <w:rFonts w:ascii="Times New Roman" w:hAnsi="Times New Roman" w:cs="Times New Roman"/>
          <w:sz w:val="16"/>
          <w:szCs w:val="16"/>
        </w:rPr>
        <w:t xml:space="preserve"> Grupo se compromete</w:t>
      </w:r>
      <w:r w:rsidR="00501750" w:rsidRPr="009624B0">
        <w:rPr>
          <w:rFonts w:ascii="Times New Roman" w:hAnsi="Times New Roman" w:cs="Times New Roman"/>
          <w:sz w:val="16"/>
          <w:szCs w:val="16"/>
        </w:rPr>
        <w:t xml:space="preserve"> </w:t>
      </w:r>
      <w:r w:rsidR="002D7DE1" w:rsidRPr="009624B0">
        <w:rPr>
          <w:rFonts w:ascii="Times New Roman" w:hAnsi="Times New Roman" w:cs="Times New Roman"/>
          <w:sz w:val="16"/>
          <w:szCs w:val="16"/>
        </w:rPr>
        <w:t>a proteger la seguridad y la salud de todos los trabajadores, tanto propios como de empresas colaboradoras.</w:t>
      </w:r>
    </w:p>
    <w:p w:rsidR="00832B66" w:rsidRPr="001B3439" w:rsidRDefault="00832B66" w:rsidP="00832B66">
      <w:pPr>
        <w:pStyle w:val="Prrafodelista"/>
        <w:keepLines/>
        <w:spacing w:line="240" w:lineRule="atLeast"/>
        <w:ind w:left="426"/>
        <w:jc w:val="both"/>
        <w:rPr>
          <w:rFonts w:ascii="Times New Roman" w:hAnsi="Times New Roman" w:cs="Times New Roman"/>
          <w:sz w:val="16"/>
          <w:szCs w:val="16"/>
          <w:highlight w:val="yellow"/>
        </w:rPr>
      </w:pPr>
    </w:p>
    <w:p w:rsidR="007352A1" w:rsidRDefault="002D7DE1" w:rsidP="00832B66">
      <w:pPr>
        <w:pStyle w:val="Prrafodelista"/>
        <w:keepLines/>
        <w:spacing w:line="240" w:lineRule="atLeast"/>
        <w:ind w:left="426"/>
        <w:jc w:val="both"/>
        <w:rPr>
          <w:rFonts w:ascii="Times New Roman" w:hAnsi="Times New Roman" w:cs="Times New Roman"/>
          <w:sz w:val="16"/>
          <w:szCs w:val="16"/>
        </w:rPr>
      </w:pPr>
      <w:r w:rsidRPr="007352A1">
        <w:rPr>
          <w:rFonts w:ascii="Times New Roman" w:hAnsi="Times New Roman" w:cs="Times New Roman"/>
          <w:b/>
          <w:sz w:val="16"/>
          <w:szCs w:val="16"/>
        </w:rPr>
        <w:t>Plan de igualdad</w:t>
      </w:r>
      <w:r w:rsidR="00501750" w:rsidRPr="007352A1">
        <w:rPr>
          <w:rFonts w:ascii="Times New Roman" w:hAnsi="Times New Roman" w:cs="Times New Roman"/>
          <w:b/>
          <w:sz w:val="16"/>
          <w:szCs w:val="16"/>
        </w:rPr>
        <w:t>:</w:t>
      </w:r>
      <w:r w:rsidR="00501750" w:rsidRPr="007352A1">
        <w:rPr>
          <w:rFonts w:ascii="Times New Roman" w:hAnsi="Times New Roman" w:cs="Times New Roman"/>
          <w:sz w:val="16"/>
          <w:szCs w:val="16"/>
        </w:rPr>
        <w:t xml:space="preserve"> </w:t>
      </w:r>
    </w:p>
    <w:p w:rsidR="00AC7988" w:rsidRDefault="0009266C" w:rsidP="002A1663">
      <w:pPr>
        <w:pStyle w:val="Prrafodelista"/>
        <w:keepLines/>
        <w:spacing w:line="240" w:lineRule="atLeast"/>
        <w:ind w:left="426"/>
        <w:jc w:val="both"/>
        <w:rPr>
          <w:rFonts w:ascii="Times New Roman" w:hAnsi="Times New Roman" w:cs="Times New Roman"/>
          <w:sz w:val="16"/>
          <w:szCs w:val="16"/>
        </w:rPr>
      </w:pPr>
      <w:r w:rsidRPr="009624B0">
        <w:rPr>
          <w:rFonts w:ascii="Times New Roman" w:hAnsi="Times New Roman" w:cs="Times New Roman"/>
          <w:sz w:val="16"/>
          <w:szCs w:val="16"/>
        </w:rPr>
        <w:t>En cumplimiento</w:t>
      </w:r>
      <w:r w:rsidR="00AC7988" w:rsidRPr="009624B0">
        <w:rPr>
          <w:rFonts w:ascii="Times New Roman" w:hAnsi="Times New Roman" w:cs="Times New Roman"/>
          <w:sz w:val="16"/>
          <w:szCs w:val="16"/>
        </w:rPr>
        <w:t xml:space="preserve"> de la Ley Orgánica 3/2007 de 22 de Marzo para la igualdad efectiva de mujeres y hombres,</w:t>
      </w:r>
      <w:r w:rsidR="00EF6160" w:rsidRPr="009624B0">
        <w:rPr>
          <w:rFonts w:ascii="Times New Roman" w:hAnsi="Times New Roman" w:cs="Times New Roman"/>
          <w:sz w:val="16"/>
          <w:szCs w:val="16"/>
        </w:rPr>
        <w:t xml:space="preserve"> con fecha 15 de junio de 2017</w:t>
      </w:r>
      <w:r w:rsidR="00AC7988" w:rsidRPr="009624B0">
        <w:rPr>
          <w:rFonts w:ascii="Times New Roman" w:hAnsi="Times New Roman" w:cs="Times New Roman"/>
          <w:sz w:val="16"/>
          <w:szCs w:val="16"/>
        </w:rPr>
        <w:t xml:space="preserve"> la Dirección y los representantes de los trabajadores</w:t>
      </w:r>
      <w:r w:rsidR="00EF6160" w:rsidRPr="009624B0">
        <w:rPr>
          <w:rFonts w:ascii="Times New Roman" w:hAnsi="Times New Roman" w:cs="Times New Roman"/>
          <w:sz w:val="16"/>
          <w:szCs w:val="16"/>
        </w:rPr>
        <w:t xml:space="preserve"> </w:t>
      </w:r>
      <w:r w:rsidR="003B524D" w:rsidRPr="009624B0">
        <w:rPr>
          <w:rFonts w:ascii="Times New Roman" w:hAnsi="Times New Roman" w:cs="Times New Roman"/>
          <w:sz w:val="16"/>
          <w:szCs w:val="16"/>
        </w:rPr>
        <w:t>acordaron</w:t>
      </w:r>
      <w:r w:rsidR="00AC7988" w:rsidRPr="009624B0">
        <w:rPr>
          <w:rFonts w:ascii="Times New Roman" w:hAnsi="Times New Roman" w:cs="Times New Roman"/>
          <w:sz w:val="16"/>
          <w:szCs w:val="16"/>
        </w:rPr>
        <w:t xml:space="preserve"> un Plan de Igualdad</w:t>
      </w:r>
      <w:r w:rsidR="002A1663" w:rsidRPr="009624B0">
        <w:rPr>
          <w:rFonts w:ascii="Times New Roman" w:hAnsi="Times New Roman" w:cs="Times New Roman"/>
          <w:sz w:val="16"/>
          <w:szCs w:val="16"/>
        </w:rPr>
        <w:t>,</w:t>
      </w:r>
      <w:r w:rsidR="00AC7988" w:rsidRPr="009624B0">
        <w:rPr>
          <w:rFonts w:ascii="Times New Roman" w:hAnsi="Times New Roman" w:cs="Times New Roman"/>
          <w:sz w:val="16"/>
          <w:szCs w:val="16"/>
        </w:rPr>
        <w:t xml:space="preserve"> con medidas para favorecer la Igualdad de Oportunidades mujer y hombre, dentro de un contexto de responsabilidad empresarial que asegure la incorporación a la empresa de cualquier persona que, en función de sus méritos y capacidades profesionales, se considere apta para ocupar</w:t>
      </w:r>
      <w:r w:rsidR="00AC7988" w:rsidRPr="00AC7988">
        <w:rPr>
          <w:rFonts w:ascii="Times New Roman" w:hAnsi="Times New Roman" w:cs="Times New Roman"/>
          <w:sz w:val="16"/>
          <w:szCs w:val="16"/>
        </w:rPr>
        <w:t xml:space="preserve"> cualquier puesto de trabajo</w:t>
      </w:r>
      <w:r w:rsidR="00EF6160">
        <w:rPr>
          <w:rFonts w:ascii="Times New Roman" w:hAnsi="Times New Roman" w:cs="Times New Roman"/>
          <w:sz w:val="16"/>
          <w:szCs w:val="16"/>
        </w:rPr>
        <w:t xml:space="preserve"> en </w:t>
      </w:r>
      <w:r w:rsidR="002A1663">
        <w:rPr>
          <w:rFonts w:ascii="Times New Roman" w:hAnsi="Times New Roman" w:cs="Times New Roman"/>
          <w:sz w:val="16"/>
          <w:szCs w:val="16"/>
        </w:rPr>
        <w:t xml:space="preserve">la Compañía y </w:t>
      </w:r>
      <w:r w:rsidR="00AD5123" w:rsidRPr="002A1663">
        <w:rPr>
          <w:rFonts w:ascii="Times New Roman" w:hAnsi="Times New Roman" w:cs="Times New Roman"/>
          <w:sz w:val="16"/>
          <w:szCs w:val="16"/>
        </w:rPr>
        <w:t>no hay</w:t>
      </w:r>
      <w:r w:rsidR="002A1663">
        <w:rPr>
          <w:rFonts w:ascii="Times New Roman" w:hAnsi="Times New Roman" w:cs="Times New Roman"/>
          <w:sz w:val="16"/>
          <w:szCs w:val="16"/>
        </w:rPr>
        <w:t>a</w:t>
      </w:r>
      <w:r w:rsidR="00AD5123" w:rsidRPr="002A1663">
        <w:rPr>
          <w:rFonts w:ascii="Times New Roman" w:hAnsi="Times New Roman" w:cs="Times New Roman"/>
          <w:sz w:val="16"/>
          <w:szCs w:val="16"/>
        </w:rPr>
        <w:t xml:space="preserve"> discriminación salarial por razón de </w:t>
      </w:r>
      <w:r w:rsidR="003B524D" w:rsidRPr="002A1663">
        <w:rPr>
          <w:rFonts w:ascii="Times New Roman" w:hAnsi="Times New Roman" w:cs="Times New Roman"/>
          <w:sz w:val="16"/>
          <w:szCs w:val="16"/>
        </w:rPr>
        <w:t>género</w:t>
      </w:r>
      <w:r w:rsidR="002A1663" w:rsidRPr="002A1663">
        <w:rPr>
          <w:rFonts w:ascii="Times New Roman" w:hAnsi="Times New Roman" w:cs="Times New Roman"/>
          <w:sz w:val="16"/>
          <w:szCs w:val="16"/>
        </w:rPr>
        <w:t xml:space="preserve"> en ninguna de la empresas del Grupo.</w:t>
      </w:r>
    </w:p>
    <w:p w:rsidR="00975AD6" w:rsidRPr="0053083A" w:rsidRDefault="00975AD6" w:rsidP="00975AD6">
      <w:pPr>
        <w:pStyle w:val="Prrafodelista"/>
        <w:keepLines/>
        <w:spacing w:line="240" w:lineRule="atLeast"/>
        <w:ind w:left="426"/>
        <w:jc w:val="both"/>
        <w:rPr>
          <w:rFonts w:ascii="Times New Roman" w:hAnsi="Times New Roman" w:cs="Times New Roman"/>
          <w:sz w:val="16"/>
          <w:szCs w:val="16"/>
        </w:rPr>
      </w:pPr>
      <w:r w:rsidRPr="00975AD6">
        <w:rPr>
          <w:rFonts w:ascii="Times New Roman" w:hAnsi="Times New Roman" w:cs="Times New Roman"/>
          <w:sz w:val="16"/>
          <w:szCs w:val="16"/>
        </w:rPr>
        <w:t>El Grupo no tolera la discriminación por género, raza, orientación sexual,</w:t>
      </w:r>
      <w:r>
        <w:rPr>
          <w:rFonts w:ascii="Times New Roman" w:hAnsi="Times New Roman" w:cs="Times New Roman"/>
          <w:sz w:val="16"/>
          <w:szCs w:val="16"/>
        </w:rPr>
        <w:t xml:space="preserve"> </w:t>
      </w:r>
      <w:r w:rsidRPr="00975AD6">
        <w:rPr>
          <w:rFonts w:ascii="Times New Roman" w:hAnsi="Times New Roman" w:cs="Times New Roman"/>
          <w:sz w:val="16"/>
          <w:szCs w:val="16"/>
        </w:rPr>
        <w:t>creencias religiosas, opiniones políticas, nacionalidad, origen social, discapacidad o cualquier</w:t>
      </w:r>
      <w:r>
        <w:rPr>
          <w:rFonts w:ascii="Times New Roman" w:hAnsi="Times New Roman" w:cs="Times New Roman"/>
          <w:sz w:val="16"/>
          <w:szCs w:val="16"/>
        </w:rPr>
        <w:t xml:space="preserve"> </w:t>
      </w:r>
      <w:r w:rsidRPr="00975AD6">
        <w:rPr>
          <w:rFonts w:ascii="Times New Roman" w:hAnsi="Times New Roman" w:cs="Times New Roman"/>
          <w:sz w:val="16"/>
          <w:szCs w:val="16"/>
        </w:rPr>
        <w:t>otra característica que pudiera originar discriminación.</w:t>
      </w:r>
    </w:p>
    <w:p w:rsidR="003769EE" w:rsidRDefault="003769EE" w:rsidP="00832B66">
      <w:pPr>
        <w:pStyle w:val="Prrafodelista"/>
        <w:keepLines/>
        <w:spacing w:line="240" w:lineRule="atLeast"/>
        <w:ind w:left="426"/>
        <w:jc w:val="both"/>
        <w:rPr>
          <w:rFonts w:ascii="Times New Roman" w:hAnsi="Times New Roman" w:cs="Times New Roman"/>
          <w:sz w:val="16"/>
          <w:szCs w:val="16"/>
          <w:highlight w:val="yellow"/>
        </w:rPr>
      </w:pPr>
    </w:p>
    <w:p w:rsidR="007352A1" w:rsidRDefault="003769EE" w:rsidP="00832B66">
      <w:pPr>
        <w:pStyle w:val="Prrafodelista"/>
        <w:keepLines/>
        <w:spacing w:line="240" w:lineRule="atLeast"/>
        <w:ind w:left="426"/>
        <w:jc w:val="both"/>
        <w:rPr>
          <w:rFonts w:ascii="Times New Roman" w:hAnsi="Times New Roman" w:cs="Times New Roman"/>
          <w:sz w:val="16"/>
          <w:szCs w:val="16"/>
        </w:rPr>
      </w:pPr>
      <w:r w:rsidRPr="007352A1">
        <w:rPr>
          <w:rFonts w:ascii="Times New Roman" w:hAnsi="Times New Roman" w:cs="Times New Roman"/>
          <w:b/>
          <w:sz w:val="16"/>
          <w:szCs w:val="16"/>
        </w:rPr>
        <w:t>Protocolo para la prevención del Acoso:</w:t>
      </w:r>
      <w:r w:rsidRPr="007352A1">
        <w:rPr>
          <w:rFonts w:ascii="Times New Roman" w:hAnsi="Times New Roman" w:cs="Times New Roman"/>
          <w:sz w:val="16"/>
          <w:szCs w:val="16"/>
        </w:rPr>
        <w:t xml:space="preserve"> </w:t>
      </w:r>
    </w:p>
    <w:p w:rsidR="00AD5123" w:rsidRPr="007352A1" w:rsidRDefault="00AD5123" w:rsidP="00AD5123">
      <w:pPr>
        <w:pStyle w:val="Prrafodelista"/>
        <w:keepLines/>
        <w:spacing w:line="240" w:lineRule="atLeast"/>
        <w:ind w:left="426"/>
        <w:jc w:val="both"/>
        <w:rPr>
          <w:rFonts w:ascii="Times New Roman" w:hAnsi="Times New Roman" w:cs="Times New Roman"/>
          <w:sz w:val="16"/>
          <w:szCs w:val="16"/>
        </w:rPr>
      </w:pPr>
      <w:r w:rsidRPr="00AC7988">
        <w:rPr>
          <w:rFonts w:ascii="Times New Roman" w:hAnsi="Times New Roman" w:cs="Times New Roman"/>
          <w:sz w:val="16"/>
          <w:szCs w:val="16"/>
        </w:rPr>
        <w:t xml:space="preserve">El Plan </w:t>
      </w:r>
      <w:r>
        <w:rPr>
          <w:rFonts w:ascii="Times New Roman" w:hAnsi="Times New Roman" w:cs="Times New Roman"/>
          <w:sz w:val="16"/>
          <w:szCs w:val="16"/>
        </w:rPr>
        <w:t xml:space="preserve">de igualdad mencionado anteriormente, además </w:t>
      </w:r>
      <w:r w:rsidRPr="00AC7988">
        <w:rPr>
          <w:rFonts w:ascii="Times New Roman" w:hAnsi="Times New Roman" w:cs="Times New Roman"/>
          <w:sz w:val="16"/>
          <w:szCs w:val="16"/>
        </w:rPr>
        <w:t>aborda como una parte más de la Igualdad, un Protocolo de prevención del acoso sexual o por razón de sexo, el cual supone un marco para evitar y, en el supuesto de que se produzca, ayudar a la víctima en una materia siempre tan delicada en el mundo laboral como es este tipo de acoso.</w:t>
      </w:r>
    </w:p>
    <w:p w:rsidR="003769EE" w:rsidRPr="001B3439" w:rsidRDefault="003769EE" w:rsidP="00832B66">
      <w:pPr>
        <w:pStyle w:val="Prrafodelista"/>
        <w:keepLines/>
        <w:spacing w:line="240" w:lineRule="atLeast"/>
        <w:ind w:left="426"/>
        <w:jc w:val="both"/>
        <w:rPr>
          <w:rFonts w:ascii="Times New Roman" w:hAnsi="Times New Roman" w:cs="Times New Roman"/>
          <w:sz w:val="16"/>
          <w:szCs w:val="16"/>
          <w:highlight w:val="yellow"/>
        </w:rPr>
      </w:pPr>
    </w:p>
    <w:p w:rsidR="00501750" w:rsidRPr="00B25176" w:rsidRDefault="00501750" w:rsidP="001A5F29">
      <w:pPr>
        <w:pStyle w:val="Prrafodelista"/>
        <w:keepLines/>
        <w:numPr>
          <w:ilvl w:val="0"/>
          <w:numId w:val="5"/>
        </w:numPr>
        <w:spacing w:line="240" w:lineRule="atLeast"/>
        <w:jc w:val="both"/>
        <w:rPr>
          <w:rFonts w:ascii="Times New Roman" w:hAnsi="Times New Roman" w:cs="Times New Roman"/>
          <w:b/>
          <w:sz w:val="16"/>
          <w:szCs w:val="16"/>
          <w:u w:val="single"/>
        </w:rPr>
      </w:pPr>
      <w:r w:rsidRPr="00B25176">
        <w:rPr>
          <w:rFonts w:ascii="Times New Roman" w:hAnsi="Times New Roman" w:cs="Times New Roman"/>
          <w:b/>
          <w:sz w:val="16"/>
          <w:szCs w:val="16"/>
          <w:u w:val="single"/>
        </w:rPr>
        <w:t>RESULTADOS DE ESAS POLÍTICAS</w:t>
      </w:r>
    </w:p>
    <w:p w:rsidR="00EC5419" w:rsidRDefault="00EC5419" w:rsidP="00EC5419">
      <w:pPr>
        <w:keepLines/>
        <w:spacing w:line="240" w:lineRule="atLeast"/>
        <w:ind w:left="426"/>
        <w:jc w:val="both"/>
        <w:rPr>
          <w:rFonts w:ascii="Times New Roman" w:hAnsi="Times New Roman" w:cs="Times New Roman"/>
          <w:sz w:val="16"/>
          <w:szCs w:val="16"/>
        </w:rPr>
      </w:pPr>
      <w:r w:rsidRPr="00EC5419">
        <w:rPr>
          <w:rFonts w:ascii="Times New Roman" w:hAnsi="Times New Roman" w:cs="Times New Roman"/>
          <w:sz w:val="16"/>
          <w:szCs w:val="16"/>
        </w:rPr>
        <w:t>Como resultado de estas políticas, el Grupo adopta una clara actitud de mejora continua, preventiva y sostenible en todos los ámbitos de actuación y buscando la satisfacción de los grupos de interés.</w:t>
      </w:r>
      <w:r w:rsidR="007352A1">
        <w:rPr>
          <w:rFonts w:ascii="Times New Roman" w:hAnsi="Times New Roman" w:cs="Times New Roman"/>
          <w:sz w:val="16"/>
          <w:szCs w:val="16"/>
        </w:rPr>
        <w:t xml:space="preserve"> </w:t>
      </w:r>
      <w:r w:rsidRPr="00EC5419">
        <w:rPr>
          <w:rFonts w:ascii="Times New Roman" w:hAnsi="Times New Roman" w:cs="Times New Roman"/>
          <w:sz w:val="16"/>
          <w:szCs w:val="16"/>
        </w:rPr>
        <w:t xml:space="preserve">Estas políticas nos permiten continuar siendo una Empresa referente en el Sector, </w:t>
      </w:r>
      <w:r w:rsidR="000C0570">
        <w:rPr>
          <w:rFonts w:ascii="Times New Roman" w:hAnsi="Times New Roman" w:cs="Times New Roman"/>
          <w:sz w:val="16"/>
          <w:szCs w:val="16"/>
        </w:rPr>
        <w:t>que beneficia a nuestro personal,</w:t>
      </w:r>
      <w:r w:rsidRPr="00EC5419">
        <w:rPr>
          <w:rFonts w:ascii="Times New Roman" w:hAnsi="Times New Roman" w:cs="Times New Roman"/>
          <w:sz w:val="16"/>
          <w:szCs w:val="16"/>
        </w:rPr>
        <w:t xml:space="preserve"> clientes,</w:t>
      </w:r>
      <w:r w:rsidR="000C0570">
        <w:rPr>
          <w:rFonts w:ascii="Times New Roman" w:hAnsi="Times New Roman" w:cs="Times New Roman"/>
          <w:sz w:val="16"/>
          <w:szCs w:val="16"/>
        </w:rPr>
        <w:t xml:space="preserve"> proveedores,</w:t>
      </w:r>
      <w:r w:rsidRPr="00EC5419">
        <w:rPr>
          <w:rFonts w:ascii="Times New Roman" w:hAnsi="Times New Roman" w:cs="Times New Roman"/>
          <w:sz w:val="16"/>
          <w:szCs w:val="16"/>
        </w:rPr>
        <w:t xml:space="preserve"> accionistas y en general en nuestro entorno. Asimismo contribuyen a la consecución de nuestro plan de negocio.</w:t>
      </w:r>
    </w:p>
    <w:p w:rsidR="001A5F29" w:rsidRPr="00EC5419" w:rsidRDefault="00CF44D7" w:rsidP="00EC5419">
      <w:pPr>
        <w:pStyle w:val="Prrafodelista"/>
        <w:keepLines/>
        <w:numPr>
          <w:ilvl w:val="0"/>
          <w:numId w:val="5"/>
        </w:numPr>
        <w:spacing w:line="240" w:lineRule="atLeast"/>
        <w:jc w:val="both"/>
        <w:rPr>
          <w:rFonts w:ascii="Times New Roman" w:hAnsi="Times New Roman" w:cs="Times New Roman"/>
          <w:b/>
          <w:sz w:val="16"/>
          <w:szCs w:val="16"/>
          <w:u w:val="single"/>
        </w:rPr>
      </w:pPr>
      <w:r>
        <w:rPr>
          <w:rFonts w:ascii="Times New Roman" w:hAnsi="Times New Roman" w:cs="Times New Roman"/>
          <w:b/>
          <w:sz w:val="16"/>
          <w:szCs w:val="16"/>
          <w:u w:val="single"/>
        </w:rPr>
        <w:t>PRINCIPALES RIESGOS</w:t>
      </w:r>
    </w:p>
    <w:p w:rsidR="00D57154" w:rsidRPr="004E216C" w:rsidRDefault="00C87A6A" w:rsidP="00D57154">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Pr>
          <w:rFonts w:eastAsiaTheme="minorHAnsi"/>
          <w:sz w:val="16"/>
          <w:szCs w:val="16"/>
          <w:lang w:eastAsia="en-US"/>
        </w:rPr>
        <w:t>L</w:t>
      </w:r>
      <w:r w:rsidR="00D57154" w:rsidRPr="004E216C">
        <w:rPr>
          <w:rFonts w:eastAsiaTheme="minorHAnsi"/>
          <w:sz w:val="16"/>
          <w:szCs w:val="16"/>
          <w:lang w:eastAsia="en-US"/>
        </w:rPr>
        <w:t xml:space="preserve">a </w:t>
      </w:r>
      <w:r w:rsidR="00D57154" w:rsidRPr="004E216C">
        <w:rPr>
          <w:rFonts w:eastAsiaTheme="minorHAnsi"/>
          <w:b/>
          <w:sz w:val="16"/>
          <w:szCs w:val="16"/>
          <w:lang w:eastAsia="en-US"/>
        </w:rPr>
        <w:t>Política y el Procedimientos de Gestión de Riesgos</w:t>
      </w:r>
      <w:r>
        <w:rPr>
          <w:rFonts w:eastAsiaTheme="minorHAnsi"/>
          <w:b/>
          <w:sz w:val="16"/>
          <w:szCs w:val="16"/>
          <w:lang w:eastAsia="en-US"/>
        </w:rPr>
        <w:t xml:space="preserve"> </w:t>
      </w:r>
      <w:r w:rsidR="00D57154" w:rsidRPr="004E216C">
        <w:rPr>
          <w:rFonts w:eastAsiaTheme="minorHAnsi"/>
          <w:sz w:val="16"/>
          <w:szCs w:val="16"/>
          <w:lang w:eastAsia="en-US"/>
        </w:rPr>
        <w:t>identifica el M</w:t>
      </w:r>
      <w:r w:rsidR="00D57154">
        <w:rPr>
          <w:rFonts w:eastAsiaTheme="minorHAnsi"/>
          <w:sz w:val="16"/>
          <w:szCs w:val="16"/>
          <w:lang w:eastAsia="en-US"/>
        </w:rPr>
        <w:t>apa de R</w:t>
      </w:r>
      <w:r w:rsidR="00D57154" w:rsidRPr="004E216C">
        <w:rPr>
          <w:rFonts w:eastAsiaTheme="minorHAnsi"/>
          <w:sz w:val="16"/>
          <w:szCs w:val="16"/>
          <w:lang w:eastAsia="en-US"/>
        </w:rPr>
        <w:t>iesgos que afectan al negocio y posee un sistema de control para cada uno de ellos.</w:t>
      </w:r>
    </w:p>
    <w:p w:rsidR="00D57154" w:rsidRPr="004E216C" w:rsidRDefault="00D57154" w:rsidP="00D57154">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Este mapa identifica hasta 23</w:t>
      </w:r>
      <w:r>
        <w:rPr>
          <w:rFonts w:eastAsiaTheme="minorHAnsi"/>
          <w:sz w:val="16"/>
          <w:szCs w:val="16"/>
          <w:lang w:eastAsia="en-US"/>
        </w:rPr>
        <w:t xml:space="preserve"> riesgos</w:t>
      </w:r>
      <w:r w:rsidRPr="004E216C">
        <w:rPr>
          <w:rFonts w:eastAsiaTheme="minorHAnsi"/>
          <w:sz w:val="16"/>
          <w:szCs w:val="16"/>
          <w:lang w:eastAsia="en-US"/>
        </w:rPr>
        <w:t xml:space="preserve">  valorados en función de su impacto y probabilidad de ocurrencia.</w:t>
      </w:r>
      <w:r w:rsidRPr="004E216C">
        <w:t xml:space="preserve"> </w:t>
      </w:r>
      <w:r w:rsidRPr="004E216C">
        <w:rPr>
          <w:rFonts w:eastAsiaTheme="minorHAnsi"/>
          <w:sz w:val="16"/>
          <w:szCs w:val="16"/>
          <w:lang w:eastAsia="en-US"/>
        </w:rPr>
        <w:t>Para cada uno de ellos, se han definido los controles existentes y una serie de mejoras que podrían implantarse.</w:t>
      </w:r>
    </w:p>
    <w:p w:rsidR="00D57154" w:rsidRPr="004E216C" w:rsidRDefault="00D57154" w:rsidP="00D57154">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 xml:space="preserve">La comisión de Auditoría es la responsable de supervisar la eficacia del control del Sistema de Gestión de Riesgos, entre los cuales se enumeran: </w:t>
      </w:r>
    </w:p>
    <w:p w:rsidR="00D57154" w:rsidRPr="00716070" w:rsidRDefault="002F1274" w:rsidP="00D57154">
      <w:pPr>
        <w:keepLines/>
        <w:spacing w:line="240" w:lineRule="atLeast"/>
        <w:ind w:left="426"/>
        <w:contextualSpacing/>
        <w:jc w:val="both"/>
        <w:rPr>
          <w:rFonts w:ascii="Times New Roman" w:hAnsi="Times New Roman" w:cs="Times New Roman"/>
          <w:b/>
          <w:bCs/>
          <w:sz w:val="16"/>
          <w:szCs w:val="16"/>
          <w:u w:val="single"/>
        </w:rPr>
      </w:pPr>
      <w:bookmarkStart w:id="64" w:name="OLE_LINK77"/>
      <w:bookmarkStart w:id="65" w:name="OLE_LINK78"/>
      <w:bookmarkStart w:id="66" w:name="OLE_LINK79"/>
      <w:r w:rsidRPr="00716070">
        <w:rPr>
          <w:rFonts w:ascii="Times New Roman" w:hAnsi="Times New Roman" w:cs="Times New Roman"/>
          <w:b/>
          <w:bCs/>
          <w:sz w:val="16"/>
          <w:szCs w:val="16"/>
          <w:u w:val="single"/>
        </w:rPr>
        <w:t>D</w:t>
      </w:r>
      <w:r w:rsidR="00D57154" w:rsidRPr="00716070">
        <w:rPr>
          <w:rFonts w:ascii="Times New Roman" w:hAnsi="Times New Roman" w:cs="Times New Roman"/>
          <w:b/>
          <w:bCs/>
          <w:sz w:val="16"/>
          <w:szCs w:val="16"/>
          <w:u w:val="single"/>
        </w:rPr>
        <w:t>.1. Riesgos operativo</w:t>
      </w:r>
    </w:p>
    <w:p w:rsidR="00D57154" w:rsidRPr="00B67F1A" w:rsidRDefault="00D57154" w:rsidP="00D57154">
      <w:pPr>
        <w:keepLines/>
        <w:spacing w:line="240" w:lineRule="atLeast"/>
        <w:ind w:firstLine="567"/>
        <w:contextualSpacing/>
        <w:jc w:val="both"/>
        <w:rPr>
          <w:rFonts w:ascii="Times New Roman" w:hAnsi="Times New Roman" w:cs="Times New Roman"/>
          <w:b/>
          <w:bCs/>
          <w:sz w:val="16"/>
          <w:szCs w:val="16"/>
        </w:rPr>
      </w:pPr>
    </w:p>
    <w:p w:rsidR="00D57154" w:rsidRPr="00B67F1A" w:rsidRDefault="002F1274" w:rsidP="00D57154">
      <w:pPr>
        <w:keepLines/>
        <w:spacing w:line="240" w:lineRule="atLeast"/>
        <w:ind w:left="426"/>
        <w:contextualSpacing/>
        <w:jc w:val="both"/>
        <w:rPr>
          <w:rFonts w:ascii="Times New Roman" w:hAnsi="Times New Roman" w:cs="Times New Roman"/>
          <w:b/>
          <w:bCs/>
          <w:sz w:val="16"/>
          <w:szCs w:val="16"/>
        </w:rPr>
      </w:pPr>
      <w:bookmarkStart w:id="67" w:name="OLE_LINK75"/>
      <w:bookmarkStart w:id="68" w:name="OLE_LINK76"/>
      <w:r>
        <w:rPr>
          <w:rFonts w:ascii="Times New Roman" w:hAnsi="Times New Roman" w:cs="Times New Roman"/>
          <w:b/>
          <w:bCs/>
          <w:sz w:val="16"/>
          <w:szCs w:val="16"/>
        </w:rPr>
        <w:t>D</w:t>
      </w:r>
      <w:r w:rsidR="00D57154" w:rsidRPr="00B67F1A">
        <w:rPr>
          <w:rFonts w:ascii="Times New Roman" w:hAnsi="Times New Roman" w:cs="Times New Roman"/>
          <w:b/>
          <w:bCs/>
          <w:sz w:val="16"/>
          <w:szCs w:val="16"/>
        </w:rPr>
        <w:t>.1.1. Riesgo regulatorio</w:t>
      </w:r>
    </w:p>
    <w:bookmarkEnd w:id="67"/>
    <w:bookmarkEnd w:id="68"/>
    <w:p w:rsidR="00D57154" w:rsidRDefault="00D57154" w:rsidP="00D57154">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No se esperan riesgos significativos provenientes de cambios establecidos para las condiciones de suministro exigidas.</w:t>
      </w:r>
    </w:p>
    <w:p w:rsidR="00C8195F" w:rsidRDefault="000C0570" w:rsidP="00D57154">
      <w:pPr>
        <w:keepLines/>
        <w:spacing w:line="240" w:lineRule="atLeast"/>
        <w:ind w:left="426"/>
        <w:contextualSpacing/>
        <w:jc w:val="both"/>
        <w:rPr>
          <w:rFonts w:ascii="Times New Roman" w:hAnsi="Times New Roman" w:cs="Times New Roman"/>
          <w:sz w:val="16"/>
          <w:szCs w:val="16"/>
        </w:rPr>
      </w:pPr>
      <w:r w:rsidRPr="005E088F">
        <w:rPr>
          <w:rFonts w:ascii="Times New Roman" w:hAnsi="Times New Roman" w:cs="Times New Roman"/>
          <w:sz w:val="16"/>
          <w:szCs w:val="16"/>
        </w:rPr>
        <w:t>La sociedad dominante somete su política de riesgos laborales a la correspondiente auditoría</w:t>
      </w:r>
      <w:r w:rsidR="005E088F" w:rsidRPr="005E088F">
        <w:rPr>
          <w:rFonts w:ascii="Times New Roman" w:hAnsi="Times New Roman" w:cs="Times New Roman"/>
          <w:sz w:val="16"/>
          <w:szCs w:val="16"/>
        </w:rPr>
        <w:t xml:space="preserve"> externa. </w:t>
      </w:r>
    </w:p>
    <w:p w:rsidR="00D57154" w:rsidRPr="00B67F1A" w:rsidRDefault="00D57154" w:rsidP="00D57154">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 xml:space="preserve">La </w:t>
      </w:r>
      <w:r>
        <w:rPr>
          <w:rFonts w:ascii="Times New Roman" w:hAnsi="Times New Roman" w:cs="Times New Roman"/>
          <w:sz w:val="16"/>
          <w:szCs w:val="16"/>
        </w:rPr>
        <w:t>Sociedad dominante</w:t>
      </w:r>
      <w:r w:rsidRPr="00B67F1A">
        <w:rPr>
          <w:rFonts w:ascii="Times New Roman" w:hAnsi="Times New Roman" w:cs="Times New Roman"/>
          <w:sz w:val="16"/>
          <w:szCs w:val="16"/>
        </w:rPr>
        <w:t xml:space="preserve"> está en posesión de la Autorización Ambiental Integrada, cumpliendo escrupulosamente la normativa medioambiental, así como está en posesión de la certificación ISO 14001 de Gestión Medioambiental.</w:t>
      </w:r>
    </w:p>
    <w:p w:rsidR="00D57154" w:rsidRDefault="00D57154" w:rsidP="00D57154">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Por otro lado, también está en posesión de las UNE-ISO/TS 16949 y UNE-EN ISO 9</w:t>
      </w:r>
      <w:r w:rsidR="000C0570">
        <w:rPr>
          <w:rFonts w:ascii="Times New Roman" w:hAnsi="Times New Roman" w:cs="Times New Roman"/>
          <w:sz w:val="16"/>
          <w:szCs w:val="16"/>
        </w:rPr>
        <w:t>001 de certificación de calidad.</w:t>
      </w:r>
      <w:r w:rsidRPr="00B67F1A">
        <w:rPr>
          <w:rFonts w:ascii="Times New Roman" w:hAnsi="Times New Roman" w:cs="Times New Roman"/>
          <w:sz w:val="16"/>
          <w:szCs w:val="16"/>
        </w:rPr>
        <w:t xml:space="preserve"> </w:t>
      </w:r>
      <w:bookmarkStart w:id="69" w:name="OLE_LINK60"/>
      <w:bookmarkStart w:id="70" w:name="OLE_LINK61"/>
      <w:proofErr w:type="gramStart"/>
      <w:r w:rsidRPr="00B67F1A">
        <w:rPr>
          <w:rFonts w:ascii="Times New Roman" w:hAnsi="Times New Roman" w:cs="Times New Roman"/>
          <w:sz w:val="16"/>
          <w:szCs w:val="16"/>
        </w:rPr>
        <w:t>y</w:t>
      </w:r>
      <w:proofErr w:type="gramEnd"/>
      <w:r w:rsidRPr="00B67F1A">
        <w:rPr>
          <w:rFonts w:ascii="Times New Roman" w:hAnsi="Times New Roman" w:cs="Times New Roman"/>
          <w:sz w:val="16"/>
          <w:szCs w:val="16"/>
        </w:rPr>
        <w:t xml:space="preserve"> </w:t>
      </w:r>
      <w:bookmarkStart w:id="71" w:name="OLE_LINK62"/>
      <w:bookmarkStart w:id="72" w:name="OLE_LINK63"/>
      <w:bookmarkStart w:id="73" w:name="OLE_LINK64"/>
      <w:r w:rsidRPr="00B67F1A">
        <w:rPr>
          <w:rFonts w:ascii="Times New Roman" w:hAnsi="Times New Roman" w:cs="Times New Roman"/>
          <w:sz w:val="16"/>
          <w:szCs w:val="16"/>
        </w:rPr>
        <w:t>somete su política de riesgos laborales a la correspondiente auditoría externa.</w:t>
      </w:r>
    </w:p>
    <w:bookmarkEnd w:id="69"/>
    <w:bookmarkEnd w:id="70"/>
    <w:bookmarkEnd w:id="71"/>
    <w:bookmarkEnd w:id="72"/>
    <w:bookmarkEnd w:id="73"/>
    <w:p w:rsidR="00D57154" w:rsidRDefault="00D57154" w:rsidP="00D57154">
      <w:pPr>
        <w:keepLines/>
        <w:spacing w:line="240" w:lineRule="atLeast"/>
        <w:ind w:left="426"/>
        <w:contextualSpacing/>
        <w:jc w:val="both"/>
        <w:rPr>
          <w:rFonts w:ascii="Times New Roman" w:hAnsi="Times New Roman" w:cs="Times New Roman"/>
          <w:sz w:val="16"/>
          <w:szCs w:val="16"/>
        </w:rPr>
      </w:pPr>
      <w:r w:rsidRPr="00840DD7">
        <w:rPr>
          <w:rFonts w:ascii="Times New Roman" w:hAnsi="Times New Roman" w:cs="Times New Roman"/>
          <w:sz w:val="16"/>
          <w:szCs w:val="16"/>
        </w:rPr>
        <w:t>Para cumplir con la normativa en materia de eficiencia energética, regula</w:t>
      </w:r>
      <w:r w:rsidR="00EC5419">
        <w:rPr>
          <w:rFonts w:ascii="Times New Roman" w:hAnsi="Times New Roman" w:cs="Times New Roman"/>
          <w:sz w:val="16"/>
          <w:szCs w:val="16"/>
        </w:rPr>
        <w:t>da por el  Real Decreto 56/2016</w:t>
      </w:r>
      <w:r w:rsidRPr="00840DD7">
        <w:rPr>
          <w:rFonts w:ascii="Times New Roman" w:hAnsi="Times New Roman" w:cs="Times New Roman"/>
          <w:sz w:val="16"/>
          <w:szCs w:val="16"/>
        </w:rPr>
        <w:t>, durante el ejercicio</w:t>
      </w:r>
      <w:r w:rsidR="00EC5419">
        <w:rPr>
          <w:rFonts w:ascii="Times New Roman" w:hAnsi="Times New Roman" w:cs="Times New Roman"/>
          <w:sz w:val="16"/>
          <w:szCs w:val="16"/>
        </w:rPr>
        <w:t xml:space="preserve"> 2016</w:t>
      </w:r>
      <w:r w:rsidRPr="00840DD7">
        <w:rPr>
          <w:rFonts w:ascii="Times New Roman" w:hAnsi="Times New Roman" w:cs="Times New Roman"/>
          <w:sz w:val="16"/>
          <w:szCs w:val="16"/>
        </w:rPr>
        <w:t xml:space="preserve"> se </w:t>
      </w:r>
      <w:r w:rsidR="00EC5419">
        <w:rPr>
          <w:rFonts w:ascii="Times New Roman" w:hAnsi="Times New Roman" w:cs="Times New Roman"/>
          <w:sz w:val="16"/>
          <w:szCs w:val="16"/>
        </w:rPr>
        <w:t>implantó</w:t>
      </w:r>
      <w:r w:rsidRPr="00840DD7">
        <w:rPr>
          <w:rFonts w:ascii="Times New Roman" w:hAnsi="Times New Roman" w:cs="Times New Roman"/>
          <w:sz w:val="16"/>
          <w:szCs w:val="16"/>
        </w:rPr>
        <w:t xml:space="preserve"> la Norma ISO 50001 de </w:t>
      </w:r>
      <w:r>
        <w:rPr>
          <w:rFonts w:ascii="Times New Roman" w:hAnsi="Times New Roman" w:cs="Times New Roman"/>
          <w:sz w:val="16"/>
          <w:szCs w:val="16"/>
        </w:rPr>
        <w:t>ahorro y eficacia energética.</w:t>
      </w:r>
    </w:p>
    <w:bookmarkEnd w:id="64"/>
    <w:bookmarkEnd w:id="65"/>
    <w:bookmarkEnd w:id="66"/>
    <w:p w:rsidR="00D57154" w:rsidRPr="00B67F1A" w:rsidRDefault="00D57154" w:rsidP="00D57154">
      <w:pPr>
        <w:keepLines/>
        <w:spacing w:line="240" w:lineRule="atLeast"/>
        <w:ind w:left="426"/>
        <w:contextualSpacing/>
        <w:jc w:val="both"/>
        <w:rPr>
          <w:rFonts w:ascii="Times New Roman" w:hAnsi="Times New Roman" w:cs="Times New Roman"/>
          <w:sz w:val="16"/>
          <w:szCs w:val="16"/>
        </w:rPr>
      </w:pPr>
    </w:p>
    <w:p w:rsidR="00D57154" w:rsidRPr="00B67F1A" w:rsidRDefault="002F1274" w:rsidP="00D57154">
      <w:pPr>
        <w:keepLines/>
        <w:spacing w:line="240" w:lineRule="atLeast"/>
        <w:ind w:left="426"/>
        <w:contextualSpacing/>
        <w:jc w:val="both"/>
        <w:rPr>
          <w:rFonts w:ascii="Times New Roman" w:hAnsi="Times New Roman" w:cs="Times New Roman"/>
          <w:b/>
          <w:bCs/>
          <w:sz w:val="16"/>
          <w:szCs w:val="16"/>
        </w:rPr>
      </w:pPr>
      <w:r>
        <w:rPr>
          <w:rFonts w:ascii="Times New Roman" w:hAnsi="Times New Roman" w:cs="Times New Roman"/>
          <w:b/>
          <w:bCs/>
          <w:sz w:val="16"/>
          <w:szCs w:val="16"/>
        </w:rPr>
        <w:t>D</w:t>
      </w:r>
      <w:r w:rsidR="00D57154" w:rsidRPr="00B67F1A">
        <w:rPr>
          <w:rFonts w:ascii="Times New Roman" w:hAnsi="Times New Roman" w:cs="Times New Roman"/>
          <w:b/>
          <w:bCs/>
          <w:sz w:val="16"/>
          <w:szCs w:val="16"/>
        </w:rPr>
        <w:t>.1.2. Riesgo operacional</w:t>
      </w:r>
    </w:p>
    <w:p w:rsidR="00D57154" w:rsidRPr="00B67F1A" w:rsidRDefault="00D57154" w:rsidP="00D57154">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El Grupo tiene dos plantas separadas, una para fundición y otra para la mecanización. A su vez, cada una de ellas está dividida por diversas líneas homogéneas de fabricación, lo cual garantiza la continuidad del negocio ante un daño material en cualquiera de las instalaciones.</w:t>
      </w:r>
    </w:p>
    <w:p w:rsidR="00D57154" w:rsidRPr="00B67F1A" w:rsidRDefault="00D57154" w:rsidP="00D57154">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No obstante, las factorías del Grupo cuentan con cobertura suficiente de seguro de daños materiales a valor de reposición.</w:t>
      </w:r>
    </w:p>
    <w:p w:rsidR="00D57154" w:rsidRDefault="00D57154" w:rsidP="00D57154">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Asimismo el Grupo asegura la responsabilidad civil general que incluye la retirada de producto, así como la correspondiente responsabilidad medioambiental y otros seguros colectivos de vida y accidente que reducen la exposición del Grupo Lingotes Especiales S.A. a riesgos por estos conceptos.</w:t>
      </w:r>
    </w:p>
    <w:p w:rsidR="00D57154" w:rsidRPr="00B67F1A" w:rsidRDefault="00D57154" w:rsidP="00D57154">
      <w:pPr>
        <w:keepLines/>
        <w:spacing w:line="240" w:lineRule="atLeast"/>
        <w:ind w:left="426"/>
        <w:contextualSpacing/>
        <w:jc w:val="both"/>
        <w:rPr>
          <w:rFonts w:ascii="Times New Roman" w:hAnsi="Times New Roman" w:cs="Times New Roman"/>
          <w:sz w:val="16"/>
          <w:szCs w:val="16"/>
          <w:lang w:val="es-ES_tradnl"/>
        </w:rPr>
      </w:pPr>
    </w:p>
    <w:p w:rsidR="00D57154" w:rsidRPr="00B67F1A" w:rsidRDefault="002F1274" w:rsidP="00D57154">
      <w:pPr>
        <w:keepLines/>
        <w:spacing w:line="240" w:lineRule="atLeast"/>
        <w:ind w:left="426"/>
        <w:contextualSpacing/>
        <w:jc w:val="both"/>
        <w:rPr>
          <w:rFonts w:ascii="Times New Roman" w:hAnsi="Times New Roman" w:cs="Times New Roman"/>
          <w:b/>
          <w:bCs/>
          <w:sz w:val="16"/>
          <w:szCs w:val="16"/>
        </w:rPr>
      </w:pPr>
      <w:r>
        <w:rPr>
          <w:rFonts w:ascii="Times New Roman" w:hAnsi="Times New Roman" w:cs="Times New Roman"/>
          <w:b/>
          <w:bCs/>
          <w:sz w:val="16"/>
          <w:szCs w:val="16"/>
        </w:rPr>
        <w:t>D</w:t>
      </w:r>
      <w:r w:rsidR="00D57154" w:rsidRPr="00B67F1A">
        <w:rPr>
          <w:rFonts w:ascii="Times New Roman" w:hAnsi="Times New Roman" w:cs="Times New Roman"/>
          <w:b/>
          <w:bCs/>
          <w:sz w:val="16"/>
          <w:szCs w:val="16"/>
        </w:rPr>
        <w:t>.1.3. Concentraciones de clientes</w:t>
      </w:r>
    </w:p>
    <w:p w:rsidR="00D57154" w:rsidRPr="00B67F1A" w:rsidRDefault="00D57154" w:rsidP="00D57154">
      <w:pPr>
        <w:keepLine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 xml:space="preserve">El grupo </w:t>
      </w:r>
      <w:r w:rsidRPr="00B67F1A">
        <w:rPr>
          <w:rFonts w:ascii="Times New Roman" w:hAnsi="Times New Roman" w:cs="Times New Roman"/>
          <w:sz w:val="16"/>
          <w:szCs w:val="16"/>
          <w:lang w:val="es-ES_tradnl"/>
        </w:rPr>
        <w:t xml:space="preserve"> concentra sus ventas entre los principales fabricantes europeos en el sector de la automoción y tiene políticas para asegurar que las ventas se efectúen a clientes con un historial de crédito adecuado. </w:t>
      </w:r>
    </w:p>
    <w:p w:rsidR="00D57154" w:rsidRPr="00B67F1A" w:rsidRDefault="00D57154" w:rsidP="00D57154">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Existe un seguimiento por la dirección de la política seguida en cuanto</w:t>
      </w:r>
      <w:r w:rsidR="00A86E28">
        <w:rPr>
          <w:rFonts w:ascii="Times New Roman" w:hAnsi="Times New Roman" w:cs="Times New Roman"/>
          <w:sz w:val="16"/>
          <w:szCs w:val="16"/>
          <w:lang w:val="es-ES_tradnl"/>
        </w:rPr>
        <w:t xml:space="preserve"> a riesgo de crédito se refiere, fruto del cual es irrelevante el importe provisionado a lo largo de la historia de la compañía.</w:t>
      </w:r>
    </w:p>
    <w:p w:rsidR="00D57154" w:rsidRDefault="00D57154" w:rsidP="00D57154">
      <w:pPr>
        <w:keepLines/>
        <w:spacing w:line="240" w:lineRule="atLeast"/>
        <w:contextualSpacing/>
        <w:jc w:val="both"/>
        <w:rPr>
          <w:rFonts w:ascii="Times New Roman" w:hAnsi="Times New Roman" w:cs="Times New Roman"/>
          <w:sz w:val="16"/>
          <w:szCs w:val="16"/>
        </w:rPr>
      </w:pPr>
    </w:p>
    <w:p w:rsidR="00D57154" w:rsidRPr="00716070" w:rsidRDefault="002F1274" w:rsidP="00D57154">
      <w:pPr>
        <w:keepLines/>
        <w:spacing w:line="240" w:lineRule="atLeast"/>
        <w:ind w:left="426"/>
        <w:contextualSpacing/>
        <w:jc w:val="both"/>
        <w:rPr>
          <w:rFonts w:ascii="Times New Roman" w:hAnsi="Times New Roman" w:cs="Times New Roman"/>
          <w:b/>
          <w:bCs/>
          <w:sz w:val="16"/>
          <w:szCs w:val="16"/>
          <w:u w:val="single"/>
        </w:rPr>
      </w:pPr>
      <w:r w:rsidRPr="00716070">
        <w:rPr>
          <w:rFonts w:ascii="Times New Roman" w:hAnsi="Times New Roman" w:cs="Times New Roman"/>
          <w:b/>
          <w:bCs/>
          <w:sz w:val="16"/>
          <w:szCs w:val="16"/>
          <w:u w:val="single"/>
        </w:rPr>
        <w:t>D</w:t>
      </w:r>
      <w:r w:rsidR="00D57154" w:rsidRPr="00716070">
        <w:rPr>
          <w:rFonts w:ascii="Times New Roman" w:hAnsi="Times New Roman" w:cs="Times New Roman"/>
          <w:b/>
          <w:bCs/>
          <w:sz w:val="16"/>
          <w:szCs w:val="16"/>
          <w:u w:val="single"/>
        </w:rPr>
        <w:t>.2. Riesgos financieros</w:t>
      </w:r>
    </w:p>
    <w:p w:rsidR="00D57154" w:rsidRPr="00B67F1A" w:rsidRDefault="00D57154" w:rsidP="00D57154">
      <w:pPr>
        <w:keepLines/>
        <w:spacing w:line="240" w:lineRule="atLeast"/>
        <w:ind w:firstLine="567"/>
        <w:contextualSpacing/>
        <w:jc w:val="both"/>
        <w:rPr>
          <w:rFonts w:ascii="Times New Roman" w:hAnsi="Times New Roman" w:cs="Times New Roman"/>
          <w:b/>
          <w:bCs/>
          <w:sz w:val="16"/>
          <w:szCs w:val="16"/>
        </w:rPr>
      </w:pPr>
    </w:p>
    <w:p w:rsidR="00A02EB0" w:rsidRDefault="002F1274" w:rsidP="00A02EB0">
      <w:pPr>
        <w:keepLines/>
        <w:spacing w:line="240" w:lineRule="atLeast"/>
        <w:ind w:left="426"/>
        <w:contextualSpacing/>
        <w:jc w:val="both"/>
        <w:rPr>
          <w:rFonts w:ascii="Times New Roman" w:hAnsi="Times New Roman" w:cs="Times New Roman"/>
          <w:b/>
          <w:bCs/>
          <w:sz w:val="16"/>
          <w:szCs w:val="16"/>
        </w:rPr>
      </w:pPr>
      <w:r>
        <w:rPr>
          <w:rFonts w:ascii="Times New Roman" w:hAnsi="Times New Roman" w:cs="Times New Roman"/>
          <w:b/>
          <w:bCs/>
          <w:sz w:val="16"/>
          <w:szCs w:val="16"/>
        </w:rPr>
        <w:t>D</w:t>
      </w:r>
      <w:r w:rsidR="00D57154" w:rsidRPr="00B67F1A">
        <w:rPr>
          <w:rFonts w:ascii="Times New Roman" w:hAnsi="Times New Roman" w:cs="Times New Roman"/>
          <w:b/>
          <w:bCs/>
          <w:sz w:val="16"/>
          <w:szCs w:val="16"/>
        </w:rPr>
        <w:t>.2.1. Riesgo de mercado</w:t>
      </w:r>
    </w:p>
    <w:p w:rsidR="00A02EB0" w:rsidRPr="00A02EB0" w:rsidRDefault="00D57154" w:rsidP="00A02EB0">
      <w:pPr>
        <w:pStyle w:val="Prrafodelista"/>
        <w:keepLines/>
        <w:numPr>
          <w:ilvl w:val="0"/>
          <w:numId w:val="9"/>
        </w:numPr>
        <w:spacing w:line="240" w:lineRule="atLeast"/>
        <w:jc w:val="both"/>
        <w:rPr>
          <w:rFonts w:ascii="Times New Roman" w:hAnsi="Times New Roman" w:cs="Times New Roman"/>
          <w:b/>
          <w:sz w:val="16"/>
          <w:szCs w:val="16"/>
        </w:rPr>
      </w:pPr>
      <w:r w:rsidRPr="00A02EB0">
        <w:rPr>
          <w:rFonts w:ascii="Times New Roman" w:hAnsi="Times New Roman" w:cs="Times New Roman"/>
          <w:b/>
          <w:sz w:val="16"/>
          <w:szCs w:val="16"/>
        </w:rPr>
        <w:t>Riesgo de tipo de interés</w:t>
      </w:r>
    </w:p>
    <w:p w:rsidR="00A02EB0" w:rsidRPr="00A02EB0" w:rsidRDefault="00D57154" w:rsidP="00A02EB0">
      <w:pPr>
        <w:pStyle w:val="Prrafodelista"/>
        <w:keepLines/>
        <w:spacing w:line="240" w:lineRule="atLeast"/>
        <w:ind w:left="1146"/>
        <w:jc w:val="both"/>
        <w:rPr>
          <w:rFonts w:ascii="Times New Roman" w:hAnsi="Times New Roman" w:cs="Times New Roman"/>
          <w:sz w:val="16"/>
          <w:szCs w:val="16"/>
        </w:rPr>
      </w:pPr>
      <w:r w:rsidRPr="00A02EB0">
        <w:rPr>
          <w:rFonts w:ascii="Times New Roman" w:hAnsi="Times New Roman" w:cs="Times New Roman"/>
          <w:sz w:val="16"/>
          <w:szCs w:val="16"/>
        </w:rPr>
        <w:t>Tanto nuestros activos como pasivos financieros están expuestos al riesgo de que los tipos de interés cambien. En este sentido, a lo largo de los años en que el Grupo materializó diferentes préstamos, realizó diferentes coberturas de los tipos de interés para algunos de ellos y no para otros, en función de las previsiones y de la tendencia de los mismos. No obstante, el Grupo tiene minimizados estos riesgos por su fortaleza financiera y el equilibrio en sus balances entre la financiación a corto y a largo plazo.</w:t>
      </w:r>
    </w:p>
    <w:p w:rsidR="00A02EB0" w:rsidRPr="00A02EB0" w:rsidRDefault="00D57154" w:rsidP="00A02EB0">
      <w:pPr>
        <w:pStyle w:val="Prrafodelista"/>
        <w:keepLines/>
        <w:spacing w:line="240" w:lineRule="atLeast"/>
        <w:ind w:left="1146"/>
        <w:jc w:val="both"/>
        <w:rPr>
          <w:rFonts w:ascii="Times New Roman" w:hAnsi="Times New Roman" w:cs="Times New Roman"/>
          <w:sz w:val="16"/>
          <w:szCs w:val="16"/>
        </w:rPr>
      </w:pPr>
      <w:r w:rsidRPr="00A02EB0">
        <w:rPr>
          <w:rFonts w:ascii="Times New Roman" w:hAnsi="Times New Roman" w:cs="Times New Roman"/>
          <w:sz w:val="16"/>
          <w:szCs w:val="16"/>
        </w:rPr>
        <w:t>Una hipotética elevación de los tipos de interés no afectaría significativamente debido a la solidez de la estructura financiera del Grupo.</w:t>
      </w:r>
    </w:p>
    <w:p w:rsidR="00A02EB0" w:rsidRPr="00A02EB0" w:rsidRDefault="00D57154" w:rsidP="00A02EB0">
      <w:pPr>
        <w:pStyle w:val="Prrafodelista"/>
        <w:keepLines/>
        <w:numPr>
          <w:ilvl w:val="0"/>
          <w:numId w:val="9"/>
        </w:numPr>
        <w:spacing w:line="240" w:lineRule="atLeast"/>
        <w:jc w:val="both"/>
        <w:rPr>
          <w:rFonts w:ascii="Times New Roman" w:hAnsi="Times New Roman" w:cs="Times New Roman"/>
          <w:b/>
          <w:sz w:val="16"/>
          <w:szCs w:val="16"/>
        </w:rPr>
      </w:pPr>
      <w:r w:rsidRPr="00A02EB0">
        <w:rPr>
          <w:rFonts w:ascii="Times New Roman" w:hAnsi="Times New Roman" w:cs="Times New Roman"/>
          <w:b/>
          <w:sz w:val="16"/>
          <w:szCs w:val="16"/>
        </w:rPr>
        <w:t>Riesgo de tipo de cambio</w:t>
      </w:r>
    </w:p>
    <w:p w:rsidR="00A02EB0" w:rsidRPr="00A02EB0" w:rsidRDefault="00D57154" w:rsidP="00A02EB0">
      <w:pPr>
        <w:pStyle w:val="Prrafodelista"/>
        <w:keepLines/>
        <w:spacing w:line="240" w:lineRule="atLeast"/>
        <w:ind w:left="1146"/>
        <w:jc w:val="both"/>
        <w:rPr>
          <w:rFonts w:ascii="Times New Roman" w:hAnsi="Times New Roman" w:cs="Times New Roman"/>
          <w:sz w:val="16"/>
          <w:szCs w:val="16"/>
        </w:rPr>
      </w:pPr>
      <w:r w:rsidRPr="00A02EB0">
        <w:rPr>
          <w:rFonts w:ascii="Times New Roman" w:hAnsi="Times New Roman" w:cs="Times New Roman"/>
          <w:sz w:val="16"/>
          <w:szCs w:val="16"/>
        </w:rPr>
        <w:t>El Grupo opera en el ámbito internacional y, por tanto, puede estar sometido a este riesgo de tipo de cambio por operaciones con divisas. Este riesgo surge de transacciones comerciales.</w:t>
      </w:r>
      <w:r w:rsidR="00A02EB0">
        <w:rPr>
          <w:rFonts w:ascii="Times New Roman" w:hAnsi="Times New Roman" w:cs="Times New Roman"/>
          <w:sz w:val="16"/>
          <w:szCs w:val="16"/>
        </w:rPr>
        <w:t xml:space="preserve"> </w:t>
      </w:r>
      <w:r w:rsidRPr="00A02EB0">
        <w:rPr>
          <w:rFonts w:ascii="Times New Roman" w:hAnsi="Times New Roman" w:cs="Times New Roman"/>
          <w:sz w:val="16"/>
          <w:szCs w:val="16"/>
        </w:rPr>
        <w:t>Sin embargo, las operaciones de venta las realiza siempre en la moneda local, es decir en el euro, por lo que no tiene necesidad de usar contratos de tipos de cambio a plazo para sus ventas.</w:t>
      </w:r>
    </w:p>
    <w:p w:rsidR="00A02EB0" w:rsidRPr="00A02EB0" w:rsidRDefault="00D57154" w:rsidP="00A02EB0">
      <w:pPr>
        <w:pStyle w:val="Prrafodelista"/>
        <w:keepLines/>
        <w:numPr>
          <w:ilvl w:val="0"/>
          <w:numId w:val="9"/>
        </w:numPr>
        <w:spacing w:line="240" w:lineRule="atLeast"/>
        <w:jc w:val="both"/>
        <w:rPr>
          <w:rFonts w:ascii="Times New Roman" w:hAnsi="Times New Roman" w:cs="Times New Roman"/>
          <w:b/>
          <w:sz w:val="16"/>
          <w:szCs w:val="16"/>
        </w:rPr>
      </w:pPr>
      <w:r w:rsidRPr="00A02EB0">
        <w:rPr>
          <w:rFonts w:ascii="Times New Roman" w:hAnsi="Times New Roman" w:cs="Times New Roman"/>
          <w:b/>
          <w:sz w:val="16"/>
          <w:szCs w:val="16"/>
        </w:rPr>
        <w:t xml:space="preserve">Riesgo de precio </w:t>
      </w:r>
      <w:r w:rsidR="00A02EB0" w:rsidRPr="00A02EB0">
        <w:rPr>
          <w:rFonts w:ascii="Times New Roman" w:hAnsi="Times New Roman" w:cs="Times New Roman"/>
          <w:b/>
          <w:sz w:val="16"/>
          <w:szCs w:val="16"/>
        </w:rPr>
        <w:t>de los instrumentos financieros</w:t>
      </w:r>
    </w:p>
    <w:p w:rsidR="00A02EB0" w:rsidRPr="00A02EB0" w:rsidRDefault="00D57154" w:rsidP="00A02EB0">
      <w:pPr>
        <w:pStyle w:val="Prrafodelista"/>
        <w:keepLines/>
        <w:spacing w:line="240" w:lineRule="atLeast"/>
        <w:ind w:left="1146"/>
        <w:jc w:val="both"/>
        <w:rPr>
          <w:rFonts w:ascii="Times New Roman" w:hAnsi="Times New Roman" w:cs="Times New Roman"/>
          <w:sz w:val="16"/>
          <w:szCs w:val="16"/>
        </w:rPr>
      </w:pPr>
      <w:r w:rsidRPr="00A02EB0">
        <w:rPr>
          <w:rFonts w:ascii="Times New Roman" w:hAnsi="Times New Roman" w:cs="Times New Roman"/>
          <w:sz w:val="16"/>
          <w:szCs w:val="16"/>
        </w:rPr>
        <w:t xml:space="preserve">Las actividades de la Dirección se centran en este sentido en la incertidumbre de los mercados financieros y tratan de minimizar los efectos potenciales adversos sobre la rentabilidad financiera del Grupo.  El Grupo no adquiere instrumentos financieros con fines especulativos. </w:t>
      </w:r>
      <w:r w:rsidR="00A86E28" w:rsidRPr="00A02EB0">
        <w:rPr>
          <w:rFonts w:ascii="Times New Roman" w:hAnsi="Times New Roman" w:cs="Times New Roman"/>
          <w:sz w:val="16"/>
          <w:szCs w:val="16"/>
        </w:rPr>
        <w:t>En casos aislados, s</w:t>
      </w:r>
      <w:r w:rsidRPr="00A02EB0">
        <w:rPr>
          <w:rFonts w:ascii="Times New Roman" w:hAnsi="Times New Roman" w:cs="Times New Roman"/>
          <w:sz w:val="16"/>
          <w:szCs w:val="16"/>
        </w:rPr>
        <w:t>e hacen colocaciones temporales de tesorería únicamente en bancos con calificación igual o superior  a AA.</w:t>
      </w:r>
    </w:p>
    <w:p w:rsidR="00A02EB0" w:rsidRPr="00A02EB0" w:rsidRDefault="00D57154" w:rsidP="00A02EB0">
      <w:pPr>
        <w:pStyle w:val="Prrafodelista"/>
        <w:keepLines/>
        <w:numPr>
          <w:ilvl w:val="0"/>
          <w:numId w:val="9"/>
        </w:numPr>
        <w:spacing w:line="240" w:lineRule="atLeast"/>
        <w:jc w:val="both"/>
        <w:rPr>
          <w:rFonts w:ascii="Times New Roman" w:hAnsi="Times New Roman" w:cs="Times New Roman"/>
          <w:b/>
          <w:sz w:val="16"/>
          <w:szCs w:val="16"/>
        </w:rPr>
      </w:pPr>
      <w:r w:rsidRPr="00A02EB0">
        <w:rPr>
          <w:rFonts w:ascii="Times New Roman" w:hAnsi="Times New Roman" w:cs="Times New Roman"/>
          <w:b/>
          <w:sz w:val="16"/>
          <w:szCs w:val="16"/>
        </w:rPr>
        <w:t>Riesgo de precio de las materias primas</w:t>
      </w:r>
    </w:p>
    <w:p w:rsidR="00D57154" w:rsidRPr="00A02EB0" w:rsidRDefault="00D57154" w:rsidP="00A02EB0">
      <w:pPr>
        <w:pStyle w:val="Prrafodelista"/>
        <w:keepLines/>
        <w:spacing w:line="240" w:lineRule="atLeast"/>
        <w:ind w:left="1146"/>
        <w:jc w:val="both"/>
        <w:rPr>
          <w:rFonts w:ascii="Times New Roman" w:hAnsi="Times New Roman" w:cs="Times New Roman"/>
          <w:sz w:val="16"/>
          <w:szCs w:val="16"/>
        </w:rPr>
      </w:pPr>
      <w:r w:rsidRPr="00A02EB0">
        <w:rPr>
          <w:rFonts w:ascii="Times New Roman" w:hAnsi="Times New Roman" w:cs="Times New Roman"/>
          <w:sz w:val="16"/>
          <w:szCs w:val="16"/>
        </w:rPr>
        <w:t xml:space="preserve">No </w:t>
      </w:r>
      <w:r w:rsidR="00A86E28" w:rsidRPr="00A02EB0">
        <w:rPr>
          <w:rFonts w:ascii="Times New Roman" w:hAnsi="Times New Roman" w:cs="Times New Roman"/>
          <w:sz w:val="16"/>
          <w:szCs w:val="16"/>
        </w:rPr>
        <w:t xml:space="preserve">significa un riesgo el </w:t>
      </w:r>
      <w:r w:rsidRPr="00A02EB0">
        <w:rPr>
          <w:rFonts w:ascii="Times New Roman" w:hAnsi="Times New Roman" w:cs="Times New Roman"/>
          <w:sz w:val="16"/>
          <w:szCs w:val="16"/>
        </w:rPr>
        <w:t>incremento de los precios de las materias primas a  nivel mundial, puesto que los mismos están indexados a los de venta mediante acuerdos con nuestra clientela. Otra cosa distinta son las continuas y desproporcionadas elevaciones de los precios de la energía, aunque se posee un programa de reducción de estos costes</w:t>
      </w:r>
      <w:r w:rsidR="00A86E28" w:rsidRPr="00A02EB0">
        <w:rPr>
          <w:rFonts w:ascii="Times New Roman" w:hAnsi="Times New Roman" w:cs="Times New Roman"/>
          <w:sz w:val="16"/>
          <w:szCs w:val="16"/>
        </w:rPr>
        <w:t>,</w:t>
      </w:r>
      <w:r w:rsidRPr="00A02EB0">
        <w:rPr>
          <w:rFonts w:ascii="Times New Roman" w:hAnsi="Times New Roman" w:cs="Times New Roman"/>
          <w:sz w:val="16"/>
          <w:szCs w:val="16"/>
        </w:rPr>
        <w:t xml:space="preserve"> si las alteraciones fuesen tan significativas que no pudiesen ser absorbidas por el mercado. </w:t>
      </w:r>
    </w:p>
    <w:p w:rsidR="00D57154" w:rsidRPr="00B67F1A" w:rsidRDefault="002F1274" w:rsidP="00D57154">
      <w:pPr>
        <w:keepLines/>
        <w:spacing w:line="240" w:lineRule="atLeast"/>
        <w:ind w:left="426"/>
        <w:contextualSpacing/>
        <w:jc w:val="both"/>
        <w:rPr>
          <w:rFonts w:ascii="Times New Roman" w:hAnsi="Times New Roman" w:cs="Times New Roman"/>
          <w:b/>
          <w:bCs/>
          <w:sz w:val="16"/>
          <w:szCs w:val="16"/>
        </w:rPr>
      </w:pPr>
      <w:r>
        <w:rPr>
          <w:rFonts w:ascii="Times New Roman" w:hAnsi="Times New Roman" w:cs="Times New Roman"/>
          <w:b/>
          <w:bCs/>
          <w:sz w:val="16"/>
          <w:szCs w:val="16"/>
        </w:rPr>
        <w:t>D</w:t>
      </w:r>
      <w:r w:rsidR="00D57154" w:rsidRPr="00B67F1A">
        <w:rPr>
          <w:rFonts w:ascii="Times New Roman" w:hAnsi="Times New Roman" w:cs="Times New Roman"/>
          <w:b/>
          <w:bCs/>
          <w:sz w:val="16"/>
          <w:szCs w:val="16"/>
        </w:rPr>
        <w:t>.2.2. Riesgo de crédito</w:t>
      </w:r>
    </w:p>
    <w:p w:rsidR="00D57154" w:rsidRPr="00B67F1A" w:rsidRDefault="00D57154" w:rsidP="00D57154">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El principal riesgo es la posible pérdida por el incumplimiento de obligaciones contractuales por parte de un deudor, como puede ser un cliente.</w:t>
      </w:r>
    </w:p>
    <w:p w:rsidR="00D57154" w:rsidRDefault="00D57154" w:rsidP="00A02EB0">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No obstante, el Grupo no tiene un riesgo fundamental en este capítulo debido a las características de su clientela, en general fabri</w:t>
      </w:r>
      <w:r>
        <w:rPr>
          <w:rFonts w:ascii="Times New Roman" w:hAnsi="Times New Roman" w:cs="Times New Roman"/>
          <w:sz w:val="16"/>
          <w:szCs w:val="16"/>
        </w:rPr>
        <w:t>cantes del sector del automóvil, que cumple escrupulosament</w:t>
      </w:r>
      <w:r w:rsidR="00A02EB0">
        <w:rPr>
          <w:rFonts w:ascii="Times New Roman" w:hAnsi="Times New Roman" w:cs="Times New Roman"/>
          <w:sz w:val="16"/>
          <w:szCs w:val="16"/>
        </w:rPr>
        <w:t>e con sus obligaciones de pago.</w:t>
      </w:r>
    </w:p>
    <w:p w:rsidR="00A02EB0" w:rsidRPr="00B67F1A" w:rsidRDefault="00A02EB0" w:rsidP="00A02EB0">
      <w:pPr>
        <w:keepLines/>
        <w:spacing w:line="240" w:lineRule="atLeast"/>
        <w:ind w:left="426"/>
        <w:contextualSpacing/>
        <w:jc w:val="both"/>
        <w:rPr>
          <w:rFonts w:ascii="Times New Roman" w:hAnsi="Times New Roman" w:cs="Times New Roman"/>
          <w:sz w:val="16"/>
          <w:szCs w:val="16"/>
        </w:rPr>
      </w:pPr>
    </w:p>
    <w:p w:rsidR="00D57154" w:rsidRPr="00B67F1A" w:rsidRDefault="002F1274" w:rsidP="00D57154">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b/>
          <w:bCs/>
          <w:sz w:val="16"/>
          <w:szCs w:val="16"/>
        </w:rPr>
        <w:t>D</w:t>
      </w:r>
      <w:r w:rsidR="00D57154" w:rsidRPr="00B67F1A">
        <w:rPr>
          <w:rFonts w:ascii="Times New Roman" w:hAnsi="Times New Roman" w:cs="Times New Roman"/>
          <w:b/>
          <w:bCs/>
          <w:sz w:val="16"/>
          <w:szCs w:val="16"/>
        </w:rPr>
        <w:t>.2.3. Riesgo de liquidez</w:t>
      </w:r>
    </w:p>
    <w:p w:rsidR="00D57154" w:rsidRDefault="00D57154" w:rsidP="00D57154">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 xml:space="preserve">El Grupo asegura una estructura financiera que le dé solvencia y flexibilidad mediante préstamos a largo plazo y líneas de financiación disponibles. </w:t>
      </w:r>
    </w:p>
    <w:p w:rsidR="001A5F29" w:rsidRPr="00B25176" w:rsidRDefault="001A5F29" w:rsidP="001A5F29">
      <w:pPr>
        <w:pStyle w:val="Prrafodelista"/>
        <w:keepLines/>
        <w:numPr>
          <w:ilvl w:val="0"/>
          <w:numId w:val="5"/>
        </w:numPr>
        <w:spacing w:line="240" w:lineRule="atLeast"/>
        <w:jc w:val="both"/>
        <w:rPr>
          <w:rFonts w:ascii="Times New Roman" w:hAnsi="Times New Roman" w:cs="Times New Roman"/>
          <w:b/>
          <w:sz w:val="16"/>
          <w:szCs w:val="16"/>
          <w:u w:val="single"/>
        </w:rPr>
      </w:pPr>
      <w:bookmarkStart w:id="74" w:name="OLE_LINK80"/>
      <w:bookmarkStart w:id="75" w:name="OLE_LINK81"/>
      <w:r w:rsidRPr="00B25176">
        <w:rPr>
          <w:rFonts w:ascii="Times New Roman" w:hAnsi="Times New Roman" w:cs="Times New Roman"/>
          <w:b/>
          <w:sz w:val="16"/>
          <w:szCs w:val="16"/>
          <w:u w:val="single"/>
        </w:rPr>
        <w:t>INDICADORES CLAVE DE RESULTADOS NO FINANCIEROS</w:t>
      </w:r>
    </w:p>
    <w:p w:rsidR="001A5F29" w:rsidRPr="002F1274" w:rsidRDefault="001A5F29" w:rsidP="002F1274">
      <w:pPr>
        <w:keepLines/>
        <w:spacing w:line="240" w:lineRule="atLeast"/>
        <w:ind w:firstLine="426"/>
        <w:jc w:val="both"/>
        <w:rPr>
          <w:rFonts w:ascii="Times New Roman" w:hAnsi="Times New Roman" w:cs="Times New Roman"/>
          <w:b/>
          <w:sz w:val="16"/>
          <w:szCs w:val="16"/>
          <w:u w:val="single"/>
        </w:rPr>
      </w:pPr>
      <w:bookmarkStart w:id="76" w:name="OLE_LINK23"/>
      <w:bookmarkStart w:id="77" w:name="OLE_LINK24"/>
      <w:r w:rsidRPr="002F1274">
        <w:rPr>
          <w:rFonts w:ascii="Times New Roman" w:hAnsi="Times New Roman" w:cs="Times New Roman"/>
          <w:b/>
          <w:sz w:val="16"/>
          <w:szCs w:val="16"/>
          <w:u w:val="single"/>
        </w:rPr>
        <w:t>E.1 Aspectos medioambientales</w:t>
      </w:r>
    </w:p>
    <w:bookmarkEnd w:id="76"/>
    <w:bookmarkEnd w:id="77"/>
    <w:p w:rsidR="00391BA2" w:rsidRDefault="001B3439" w:rsidP="001A5F29">
      <w:pPr>
        <w:pStyle w:val="Prrafodelista"/>
        <w:keepLines/>
        <w:spacing w:line="240" w:lineRule="atLeast"/>
        <w:ind w:left="786"/>
        <w:jc w:val="both"/>
        <w:rPr>
          <w:rFonts w:ascii="Times New Roman" w:hAnsi="Times New Roman" w:cs="Times New Roman"/>
          <w:sz w:val="16"/>
          <w:szCs w:val="16"/>
        </w:rPr>
      </w:pPr>
      <w:r>
        <w:rPr>
          <w:rFonts w:ascii="Times New Roman" w:hAnsi="Times New Roman" w:cs="Times New Roman"/>
          <w:sz w:val="16"/>
          <w:szCs w:val="16"/>
        </w:rPr>
        <w:t>Una</w:t>
      </w:r>
      <w:r w:rsidR="00391BA2" w:rsidRPr="00391BA2">
        <w:rPr>
          <w:rFonts w:ascii="Times New Roman" w:hAnsi="Times New Roman" w:cs="Times New Roman"/>
          <w:sz w:val="16"/>
          <w:szCs w:val="16"/>
        </w:rPr>
        <w:t xml:space="preserve"> de las mejoras constantes y continuas es nuestra gestión medioambiental, destacando que las actividades se han concentrado en reducir los residuos y valorizar los mismos para su reutilización, pudiendo esta actividad llegar en la actualidad a la valorización del 100%. Es digno de destacar que la actividad en sí es recicladora de residuos, pues partiendo de desechos como chatarras y transformándolos mediante su fusión y mecanización, los convierte en piezas de alta seguridad y gran precisión.</w:t>
      </w:r>
    </w:p>
    <w:p w:rsidR="00290643" w:rsidRDefault="0042733C" w:rsidP="001A5F29">
      <w:pPr>
        <w:pStyle w:val="Prrafodelista"/>
        <w:keepLines/>
        <w:spacing w:line="240" w:lineRule="atLeast"/>
        <w:ind w:left="786"/>
        <w:jc w:val="both"/>
        <w:rPr>
          <w:rFonts w:ascii="Times New Roman" w:hAnsi="Times New Roman" w:cs="Times New Roman"/>
          <w:sz w:val="16"/>
          <w:szCs w:val="16"/>
        </w:rPr>
      </w:pPr>
      <w:r w:rsidRPr="0042733C">
        <w:rPr>
          <w:rFonts w:ascii="Times New Roman" w:hAnsi="Times New Roman" w:cs="Times New Roman"/>
          <w:sz w:val="16"/>
          <w:szCs w:val="16"/>
        </w:rPr>
        <w:t>Los cumplimientos estrictos tanto de la normativa legal de emisiones de partículas y otros, nos permiten pertenecer al registro de empresas con informe ambiental validado de nuestra comunidad de Castilla y León, así como el mantenimiento de la ISO-14001:2004 del Sistema de Gestión Medioambiental y durante el ejercicio 2016 la compañía matriz ha implantado la Norma ISO 50001 de ahorro y eficacia energética.</w:t>
      </w:r>
    </w:p>
    <w:p w:rsidR="00290643" w:rsidRPr="00391BA2" w:rsidRDefault="00290643" w:rsidP="001A5F29">
      <w:pPr>
        <w:pStyle w:val="Prrafodelista"/>
        <w:keepLines/>
        <w:spacing w:line="240" w:lineRule="atLeast"/>
        <w:ind w:left="786"/>
        <w:jc w:val="both"/>
        <w:rPr>
          <w:rFonts w:ascii="Times New Roman" w:hAnsi="Times New Roman" w:cs="Times New Roman"/>
          <w:sz w:val="16"/>
          <w:szCs w:val="16"/>
        </w:rPr>
      </w:pPr>
      <w:r>
        <w:rPr>
          <w:rFonts w:ascii="Times New Roman" w:hAnsi="Times New Roman" w:cs="Times New Roman"/>
          <w:sz w:val="16"/>
          <w:szCs w:val="16"/>
        </w:rPr>
        <w:t>A continuación se detallan  los indicadores clave en aspectos medioambientales:</w:t>
      </w:r>
    </w:p>
    <w:p w:rsidR="001A5F29" w:rsidRPr="00B8009C" w:rsidRDefault="001A5F29" w:rsidP="00B8009C">
      <w:pPr>
        <w:keepLines/>
        <w:spacing w:line="240" w:lineRule="atLeast"/>
        <w:ind w:left="426" w:firstLine="425"/>
        <w:contextualSpacing/>
        <w:jc w:val="both"/>
        <w:rPr>
          <w:rFonts w:ascii="Times New Roman" w:hAnsi="Times New Roman" w:cs="Times New Roman"/>
          <w:b/>
          <w:bCs/>
          <w:sz w:val="16"/>
          <w:szCs w:val="16"/>
          <w:u w:val="single"/>
        </w:rPr>
      </w:pPr>
      <w:r w:rsidRPr="00B8009C">
        <w:rPr>
          <w:rFonts w:ascii="Times New Roman" w:hAnsi="Times New Roman" w:cs="Times New Roman"/>
          <w:b/>
          <w:bCs/>
          <w:sz w:val="16"/>
          <w:szCs w:val="16"/>
          <w:u w:val="single"/>
        </w:rPr>
        <w:t>E.1.1 Consumo energético.</w:t>
      </w:r>
    </w:p>
    <w:p w:rsidR="00EC5419" w:rsidRPr="00EC5419" w:rsidRDefault="00EC5419" w:rsidP="00EC5419">
      <w:pPr>
        <w:keepLines/>
        <w:spacing w:line="240" w:lineRule="atLeast"/>
        <w:ind w:left="851"/>
        <w:jc w:val="both"/>
        <w:rPr>
          <w:rFonts w:ascii="Times New Roman" w:hAnsi="Times New Roman" w:cs="Times New Roman"/>
          <w:sz w:val="16"/>
          <w:szCs w:val="16"/>
        </w:rPr>
      </w:pPr>
      <w:r w:rsidRPr="005E088F">
        <w:rPr>
          <w:rFonts w:ascii="Times New Roman" w:hAnsi="Times New Roman" w:cs="Times New Roman"/>
          <w:sz w:val="16"/>
          <w:szCs w:val="16"/>
        </w:rPr>
        <w:t>En cuanto a la electricidad, la instalación de fundición  es uno de los principales consumidores de Castilla y León</w:t>
      </w:r>
      <w:r w:rsidR="0097111F" w:rsidRPr="005E088F">
        <w:rPr>
          <w:rFonts w:ascii="Times New Roman" w:hAnsi="Times New Roman" w:cs="Times New Roman"/>
          <w:sz w:val="16"/>
          <w:szCs w:val="16"/>
        </w:rPr>
        <w:t>.</w:t>
      </w:r>
      <w:r w:rsidRPr="005E088F">
        <w:rPr>
          <w:rFonts w:ascii="Times New Roman" w:hAnsi="Times New Roman" w:cs="Times New Roman"/>
          <w:sz w:val="16"/>
          <w:szCs w:val="16"/>
        </w:rPr>
        <w:t xml:space="preserve"> </w:t>
      </w:r>
      <w:r w:rsidR="0097111F" w:rsidRPr="005E088F">
        <w:rPr>
          <w:rFonts w:ascii="Times New Roman" w:hAnsi="Times New Roman" w:cs="Times New Roman"/>
          <w:sz w:val="16"/>
          <w:szCs w:val="16"/>
        </w:rPr>
        <w:t>L</w:t>
      </w:r>
      <w:r w:rsidRPr="005E088F">
        <w:rPr>
          <w:rFonts w:ascii="Times New Roman" w:hAnsi="Times New Roman" w:cs="Times New Roman"/>
          <w:sz w:val="16"/>
          <w:szCs w:val="16"/>
        </w:rPr>
        <w:t xml:space="preserve">a empresa dispone de un Sistema de Gestión de Eficiencia energética  </w:t>
      </w:r>
      <w:proofErr w:type="gramStart"/>
      <w:r w:rsidRPr="005E088F">
        <w:rPr>
          <w:rFonts w:ascii="Times New Roman" w:hAnsi="Times New Roman" w:cs="Times New Roman"/>
          <w:sz w:val="16"/>
          <w:szCs w:val="16"/>
        </w:rPr>
        <w:t>( ISO</w:t>
      </w:r>
      <w:proofErr w:type="gramEnd"/>
      <w:r w:rsidRPr="005E088F">
        <w:rPr>
          <w:rFonts w:ascii="Times New Roman" w:hAnsi="Times New Roman" w:cs="Times New Roman"/>
          <w:sz w:val="16"/>
          <w:szCs w:val="16"/>
        </w:rPr>
        <w:t xml:space="preserve"> 50001) que nos ha permitido bajar el ratio de consumo por tonelada producida en más de 20 </w:t>
      </w:r>
      <w:proofErr w:type="spellStart"/>
      <w:r w:rsidRPr="005E088F">
        <w:rPr>
          <w:rFonts w:ascii="Times New Roman" w:hAnsi="Times New Roman" w:cs="Times New Roman"/>
          <w:sz w:val="16"/>
          <w:szCs w:val="16"/>
        </w:rPr>
        <w:t>Kwh</w:t>
      </w:r>
      <w:r w:rsidR="009624B0">
        <w:rPr>
          <w:rFonts w:ascii="Times New Roman" w:hAnsi="Times New Roman" w:cs="Times New Roman"/>
          <w:sz w:val="16"/>
          <w:szCs w:val="16"/>
        </w:rPr>
        <w:t>.</w:t>
      </w:r>
      <w:proofErr w:type="spellEnd"/>
    </w:p>
    <w:p w:rsidR="00B8009C" w:rsidRDefault="001A5F29" w:rsidP="00B8009C">
      <w:pPr>
        <w:keepLines/>
        <w:spacing w:line="240" w:lineRule="atLeast"/>
        <w:ind w:left="426" w:firstLine="425"/>
        <w:contextualSpacing/>
        <w:jc w:val="both"/>
        <w:rPr>
          <w:rFonts w:ascii="Times New Roman" w:hAnsi="Times New Roman" w:cs="Times New Roman"/>
          <w:b/>
          <w:bCs/>
          <w:sz w:val="16"/>
          <w:szCs w:val="16"/>
          <w:u w:val="single"/>
        </w:rPr>
      </w:pPr>
      <w:r w:rsidRPr="00B8009C">
        <w:rPr>
          <w:rFonts w:ascii="Times New Roman" w:hAnsi="Times New Roman" w:cs="Times New Roman"/>
          <w:b/>
          <w:bCs/>
          <w:sz w:val="16"/>
          <w:szCs w:val="16"/>
          <w:u w:val="single"/>
        </w:rPr>
        <w:t>E.1.2 Emisiones de gases de efecto invernadero</w:t>
      </w:r>
    </w:p>
    <w:p w:rsidR="001A5F29" w:rsidRDefault="001A5F29" w:rsidP="00B8009C">
      <w:pPr>
        <w:keepLines/>
        <w:spacing w:line="240" w:lineRule="atLeast"/>
        <w:ind w:left="851"/>
        <w:jc w:val="both"/>
        <w:rPr>
          <w:rFonts w:ascii="Times New Roman" w:hAnsi="Times New Roman" w:cs="Times New Roman"/>
          <w:sz w:val="16"/>
          <w:szCs w:val="16"/>
        </w:rPr>
      </w:pPr>
      <w:r w:rsidRPr="00391BA2">
        <w:rPr>
          <w:rFonts w:ascii="Times New Roman" w:hAnsi="Times New Roman" w:cs="Times New Roman"/>
          <w:sz w:val="16"/>
          <w:szCs w:val="16"/>
        </w:rPr>
        <w:t>Ninguna planta del Grupo está dentro del inventario de instalaciones incluidas en el Plan Nacional de Asignación de Derechos de Emisión de CO2, establecido en virtud de la Ley 1/2005, de 9 de marzo.</w:t>
      </w:r>
    </w:p>
    <w:p w:rsidR="00EC5419" w:rsidRPr="00B8009C" w:rsidRDefault="001A5F29" w:rsidP="00B8009C">
      <w:pPr>
        <w:keepLines/>
        <w:spacing w:line="240" w:lineRule="atLeast"/>
        <w:ind w:left="426" w:firstLine="425"/>
        <w:contextualSpacing/>
        <w:jc w:val="both"/>
        <w:rPr>
          <w:rFonts w:ascii="Times New Roman" w:hAnsi="Times New Roman" w:cs="Times New Roman"/>
          <w:b/>
          <w:bCs/>
          <w:sz w:val="16"/>
          <w:szCs w:val="16"/>
          <w:u w:val="single"/>
        </w:rPr>
      </w:pPr>
      <w:r w:rsidRPr="00B8009C">
        <w:rPr>
          <w:rFonts w:ascii="Times New Roman" w:hAnsi="Times New Roman" w:cs="Times New Roman"/>
          <w:b/>
          <w:bCs/>
          <w:sz w:val="16"/>
          <w:szCs w:val="16"/>
          <w:u w:val="single"/>
        </w:rPr>
        <w:t>E.1.3 Residuos</w:t>
      </w:r>
    </w:p>
    <w:p w:rsidR="00B70D3F" w:rsidRDefault="00B70D3F" w:rsidP="00B70D3F">
      <w:pPr>
        <w:keepLines/>
        <w:spacing w:line="240" w:lineRule="atLeast"/>
        <w:ind w:left="851"/>
        <w:jc w:val="both"/>
        <w:rPr>
          <w:rFonts w:ascii="Times New Roman" w:hAnsi="Times New Roman" w:cs="Times New Roman"/>
          <w:sz w:val="16"/>
          <w:szCs w:val="16"/>
        </w:rPr>
      </w:pPr>
      <w:r w:rsidRPr="00EC5419">
        <w:rPr>
          <w:rFonts w:ascii="Times New Roman" w:hAnsi="Times New Roman" w:cs="Times New Roman"/>
          <w:sz w:val="16"/>
          <w:szCs w:val="16"/>
        </w:rPr>
        <w:t>El Grupo partiendo de residuos de otros procesos productivos elabora un producto que es 100% reciclable, minimizando al máximo los impactos de dicha transformación, para ello dispone desde el año 2001 de la certificación ISO 14001 de s</w:t>
      </w:r>
      <w:r>
        <w:rPr>
          <w:rFonts w:ascii="Times New Roman" w:hAnsi="Times New Roman" w:cs="Times New Roman"/>
          <w:sz w:val="16"/>
          <w:szCs w:val="16"/>
        </w:rPr>
        <w:t>u sistema de Gestión Ambiental.</w:t>
      </w:r>
    </w:p>
    <w:p w:rsidR="00B8009C" w:rsidRDefault="00EC5419" w:rsidP="00B8009C">
      <w:pPr>
        <w:keepLines/>
        <w:spacing w:line="240" w:lineRule="atLeast"/>
        <w:ind w:left="851"/>
        <w:jc w:val="both"/>
        <w:rPr>
          <w:rFonts w:ascii="Times New Roman" w:hAnsi="Times New Roman" w:cs="Times New Roman"/>
          <w:b/>
          <w:sz w:val="16"/>
          <w:szCs w:val="16"/>
          <w:u w:val="single"/>
        </w:rPr>
      </w:pPr>
      <w:r w:rsidRPr="009624B0">
        <w:rPr>
          <w:rFonts w:ascii="Times New Roman" w:hAnsi="Times New Roman" w:cs="Times New Roman"/>
          <w:sz w:val="16"/>
          <w:szCs w:val="16"/>
        </w:rPr>
        <w:t xml:space="preserve">En cuanto a </w:t>
      </w:r>
      <w:r w:rsidR="00B70D3F" w:rsidRPr="009624B0">
        <w:rPr>
          <w:rFonts w:ascii="Times New Roman" w:hAnsi="Times New Roman" w:cs="Times New Roman"/>
          <w:sz w:val="16"/>
          <w:szCs w:val="16"/>
        </w:rPr>
        <w:t xml:space="preserve">la valorización de </w:t>
      </w:r>
      <w:r w:rsidRPr="009624B0">
        <w:rPr>
          <w:rFonts w:ascii="Times New Roman" w:hAnsi="Times New Roman" w:cs="Times New Roman"/>
          <w:sz w:val="16"/>
          <w:szCs w:val="16"/>
        </w:rPr>
        <w:t>los residuos generados</w:t>
      </w:r>
      <w:r w:rsidR="00B70D3F" w:rsidRPr="009624B0">
        <w:rPr>
          <w:rFonts w:ascii="Times New Roman" w:hAnsi="Times New Roman" w:cs="Times New Roman"/>
          <w:sz w:val="16"/>
          <w:szCs w:val="16"/>
        </w:rPr>
        <w:t xml:space="preserve"> no peligrosos</w:t>
      </w:r>
      <w:r w:rsidRPr="009624B0">
        <w:rPr>
          <w:rFonts w:ascii="Times New Roman" w:hAnsi="Times New Roman" w:cs="Times New Roman"/>
          <w:sz w:val="16"/>
          <w:szCs w:val="16"/>
        </w:rPr>
        <w:t>,</w:t>
      </w:r>
      <w:r w:rsidR="00B70D3F" w:rsidRPr="009624B0">
        <w:rPr>
          <w:rFonts w:ascii="Times New Roman" w:hAnsi="Times New Roman" w:cs="Times New Roman"/>
          <w:sz w:val="16"/>
          <w:szCs w:val="16"/>
        </w:rPr>
        <w:t xml:space="preserve"> el Grupo obtuvo ratios </w:t>
      </w:r>
      <w:r w:rsidR="0009266C" w:rsidRPr="009624B0">
        <w:rPr>
          <w:rFonts w:ascii="Times New Roman" w:hAnsi="Times New Roman" w:cs="Times New Roman"/>
          <w:sz w:val="16"/>
          <w:szCs w:val="16"/>
        </w:rPr>
        <w:t>cercanos</w:t>
      </w:r>
      <w:r w:rsidR="00B70D3F" w:rsidRPr="009624B0">
        <w:rPr>
          <w:rFonts w:ascii="Times New Roman" w:hAnsi="Times New Roman" w:cs="Times New Roman"/>
          <w:sz w:val="16"/>
          <w:szCs w:val="16"/>
        </w:rPr>
        <w:t xml:space="preserve"> al </w:t>
      </w:r>
      <w:r w:rsidR="0009266C" w:rsidRPr="009624B0">
        <w:rPr>
          <w:rFonts w:ascii="Times New Roman" w:hAnsi="Times New Roman" w:cs="Times New Roman"/>
          <w:sz w:val="16"/>
          <w:szCs w:val="16"/>
        </w:rPr>
        <w:t>100</w:t>
      </w:r>
      <w:r w:rsidR="00B70D3F" w:rsidRPr="009624B0">
        <w:rPr>
          <w:rFonts w:ascii="Times New Roman" w:hAnsi="Times New Roman" w:cs="Times New Roman"/>
          <w:sz w:val="16"/>
          <w:szCs w:val="16"/>
        </w:rPr>
        <w:t>%, c</w:t>
      </w:r>
      <w:r w:rsidRPr="009624B0">
        <w:rPr>
          <w:rFonts w:ascii="Times New Roman" w:hAnsi="Times New Roman" w:cs="Times New Roman"/>
          <w:sz w:val="16"/>
          <w:szCs w:val="16"/>
        </w:rPr>
        <w:t xml:space="preserve">uando la media del sector arroja resultados </w:t>
      </w:r>
      <w:r w:rsidR="00B70D3F" w:rsidRPr="009624B0">
        <w:rPr>
          <w:rFonts w:ascii="Times New Roman" w:hAnsi="Times New Roman" w:cs="Times New Roman"/>
          <w:sz w:val="16"/>
          <w:szCs w:val="16"/>
        </w:rPr>
        <w:t>del orden del 20-25%.</w:t>
      </w:r>
      <w:bookmarkEnd w:id="74"/>
      <w:bookmarkEnd w:id="75"/>
    </w:p>
    <w:p w:rsidR="00B046EE" w:rsidRDefault="00B046EE" w:rsidP="00B8009C">
      <w:pPr>
        <w:keepLines/>
        <w:spacing w:line="240" w:lineRule="atLeast"/>
        <w:ind w:firstLine="426"/>
        <w:jc w:val="both"/>
        <w:rPr>
          <w:rFonts w:ascii="Times New Roman" w:hAnsi="Times New Roman" w:cs="Times New Roman"/>
          <w:b/>
          <w:sz w:val="16"/>
          <w:szCs w:val="16"/>
          <w:u w:val="single"/>
        </w:rPr>
      </w:pPr>
    </w:p>
    <w:p w:rsidR="00B046EE" w:rsidRDefault="00B046EE" w:rsidP="00B8009C">
      <w:pPr>
        <w:keepLines/>
        <w:spacing w:line="240" w:lineRule="atLeast"/>
        <w:ind w:firstLine="426"/>
        <w:jc w:val="both"/>
        <w:rPr>
          <w:rFonts w:ascii="Times New Roman" w:hAnsi="Times New Roman" w:cs="Times New Roman"/>
          <w:b/>
          <w:sz w:val="16"/>
          <w:szCs w:val="16"/>
          <w:u w:val="single"/>
        </w:rPr>
      </w:pPr>
    </w:p>
    <w:p w:rsidR="00B8009C" w:rsidRDefault="00A02EB0" w:rsidP="00B8009C">
      <w:pPr>
        <w:keepLines/>
        <w:spacing w:line="240" w:lineRule="atLeast"/>
        <w:ind w:firstLine="426"/>
        <w:jc w:val="both"/>
        <w:rPr>
          <w:rFonts w:ascii="Times New Roman" w:hAnsi="Times New Roman" w:cs="Times New Roman"/>
          <w:b/>
          <w:sz w:val="16"/>
          <w:szCs w:val="16"/>
          <w:u w:val="single"/>
        </w:rPr>
      </w:pPr>
      <w:r w:rsidRPr="002F1274">
        <w:rPr>
          <w:rFonts w:ascii="Times New Roman" w:hAnsi="Times New Roman" w:cs="Times New Roman"/>
          <w:b/>
          <w:sz w:val="16"/>
          <w:szCs w:val="16"/>
          <w:u w:val="single"/>
        </w:rPr>
        <w:t>E.</w:t>
      </w:r>
      <w:r>
        <w:rPr>
          <w:rFonts w:ascii="Times New Roman" w:hAnsi="Times New Roman" w:cs="Times New Roman"/>
          <w:b/>
          <w:sz w:val="16"/>
          <w:szCs w:val="16"/>
          <w:u w:val="single"/>
        </w:rPr>
        <w:t>2</w:t>
      </w:r>
      <w:r w:rsidRPr="002F1274">
        <w:rPr>
          <w:rFonts w:ascii="Times New Roman" w:hAnsi="Times New Roman" w:cs="Times New Roman"/>
          <w:b/>
          <w:sz w:val="16"/>
          <w:szCs w:val="16"/>
          <w:u w:val="single"/>
        </w:rPr>
        <w:t xml:space="preserve"> Aspectos </w:t>
      </w:r>
      <w:r>
        <w:rPr>
          <w:rFonts w:ascii="Times New Roman" w:hAnsi="Times New Roman" w:cs="Times New Roman"/>
          <w:b/>
          <w:sz w:val="16"/>
          <w:szCs w:val="16"/>
          <w:u w:val="single"/>
        </w:rPr>
        <w:t>sociales, del personal y el empleo</w:t>
      </w:r>
    </w:p>
    <w:p w:rsidR="00B8009C" w:rsidRPr="00B8009C" w:rsidRDefault="001A5F29" w:rsidP="00B8009C">
      <w:pPr>
        <w:keepLines/>
        <w:spacing w:line="240" w:lineRule="atLeast"/>
        <w:ind w:left="426" w:firstLine="425"/>
        <w:contextualSpacing/>
        <w:jc w:val="both"/>
        <w:rPr>
          <w:rFonts w:ascii="Times New Roman" w:hAnsi="Times New Roman" w:cs="Times New Roman"/>
          <w:b/>
          <w:bCs/>
          <w:sz w:val="16"/>
          <w:szCs w:val="16"/>
          <w:u w:val="single"/>
        </w:rPr>
      </w:pPr>
      <w:r w:rsidRPr="00B8009C">
        <w:rPr>
          <w:rFonts w:ascii="Times New Roman" w:hAnsi="Times New Roman" w:cs="Times New Roman"/>
          <w:b/>
          <w:bCs/>
          <w:sz w:val="16"/>
          <w:szCs w:val="16"/>
          <w:u w:val="single"/>
        </w:rPr>
        <w:t>E.2.1 Empleo</w:t>
      </w:r>
    </w:p>
    <w:p w:rsidR="00B8009C" w:rsidRPr="00B8009C" w:rsidRDefault="00B70D3F" w:rsidP="00B8009C">
      <w:pPr>
        <w:keepLines/>
        <w:spacing w:line="240" w:lineRule="atLeast"/>
        <w:ind w:left="851"/>
        <w:contextualSpacing/>
        <w:jc w:val="both"/>
        <w:rPr>
          <w:rFonts w:ascii="Times New Roman" w:hAnsi="Times New Roman" w:cs="Times New Roman"/>
          <w:sz w:val="16"/>
          <w:szCs w:val="16"/>
          <w:lang w:val="es-ES_tradnl"/>
        </w:rPr>
      </w:pPr>
      <w:r w:rsidRPr="00B8009C">
        <w:rPr>
          <w:rFonts w:ascii="Times New Roman" w:hAnsi="Times New Roman" w:cs="Times New Roman"/>
          <w:sz w:val="16"/>
          <w:szCs w:val="16"/>
          <w:lang w:val="es-ES_tradnl"/>
        </w:rPr>
        <w:t xml:space="preserve">El Grupo Lingotes cuenta con una plantilla </w:t>
      </w:r>
      <w:r w:rsidR="00022B4E" w:rsidRPr="00B8009C">
        <w:rPr>
          <w:rFonts w:ascii="Times New Roman" w:hAnsi="Times New Roman" w:cs="Times New Roman"/>
          <w:sz w:val="16"/>
          <w:szCs w:val="16"/>
          <w:lang w:val="es-ES_tradnl"/>
        </w:rPr>
        <w:t xml:space="preserve">media </w:t>
      </w:r>
      <w:r w:rsidRPr="00B8009C">
        <w:rPr>
          <w:rFonts w:ascii="Times New Roman" w:hAnsi="Times New Roman" w:cs="Times New Roman"/>
          <w:sz w:val="16"/>
          <w:szCs w:val="16"/>
          <w:lang w:val="es-ES_tradnl"/>
        </w:rPr>
        <w:t xml:space="preserve">de </w:t>
      </w:r>
      <w:r w:rsidR="006C0664">
        <w:rPr>
          <w:rFonts w:ascii="Times New Roman" w:hAnsi="Times New Roman" w:cs="Times New Roman"/>
          <w:sz w:val="16"/>
          <w:szCs w:val="16"/>
          <w:lang w:val="es-ES_tradnl"/>
        </w:rPr>
        <w:t>634</w:t>
      </w:r>
      <w:r w:rsidR="00925E17" w:rsidRPr="00B8009C">
        <w:rPr>
          <w:rFonts w:ascii="Times New Roman" w:hAnsi="Times New Roman" w:cs="Times New Roman"/>
          <w:sz w:val="16"/>
          <w:szCs w:val="16"/>
          <w:lang w:val="es-ES_tradnl"/>
        </w:rPr>
        <w:t xml:space="preserve"> trabajadores,</w:t>
      </w:r>
      <w:r w:rsidR="009624B0">
        <w:rPr>
          <w:rFonts w:ascii="Times New Roman" w:hAnsi="Times New Roman" w:cs="Times New Roman"/>
          <w:sz w:val="16"/>
          <w:szCs w:val="16"/>
          <w:lang w:val="es-ES_tradnl"/>
        </w:rPr>
        <w:t xml:space="preserve"> en la que se</w:t>
      </w:r>
      <w:r w:rsidR="00022B4E" w:rsidRPr="00B8009C">
        <w:rPr>
          <w:rFonts w:ascii="Times New Roman" w:hAnsi="Times New Roman" w:cs="Times New Roman"/>
          <w:sz w:val="16"/>
          <w:szCs w:val="16"/>
          <w:lang w:val="es-ES_tradnl"/>
        </w:rPr>
        <w:t xml:space="preserve"> ha consolidado el porcentaje</w:t>
      </w:r>
      <w:r w:rsidRPr="00B8009C">
        <w:rPr>
          <w:rFonts w:ascii="Times New Roman" w:hAnsi="Times New Roman" w:cs="Times New Roman"/>
          <w:sz w:val="16"/>
          <w:szCs w:val="16"/>
          <w:lang w:val="es-ES_tradnl"/>
        </w:rPr>
        <w:t xml:space="preserve"> de mujeres en el proceso productivo, así como se han incorporado, a través de un enclave laboral, 18 personas con discapacidad.</w:t>
      </w:r>
    </w:p>
    <w:p w:rsidR="00A958AF" w:rsidRPr="00B8009C" w:rsidRDefault="00A958AF" w:rsidP="00B8009C">
      <w:pPr>
        <w:keepLines/>
        <w:spacing w:line="240" w:lineRule="atLeast"/>
        <w:ind w:left="851"/>
        <w:contextualSpacing/>
        <w:jc w:val="both"/>
        <w:rPr>
          <w:rFonts w:ascii="Times New Roman" w:hAnsi="Times New Roman" w:cs="Times New Roman"/>
          <w:sz w:val="16"/>
          <w:szCs w:val="16"/>
          <w:lang w:val="es-ES_tradnl"/>
        </w:rPr>
      </w:pPr>
      <w:r w:rsidRPr="00B8009C">
        <w:rPr>
          <w:rFonts w:ascii="Times New Roman" w:hAnsi="Times New Roman" w:cs="Times New Roman"/>
          <w:sz w:val="16"/>
          <w:szCs w:val="16"/>
          <w:lang w:val="es-ES_tradnl"/>
        </w:rPr>
        <w:t xml:space="preserve">La estructura de edad </w:t>
      </w:r>
      <w:r w:rsidR="00E3113A" w:rsidRPr="00B8009C">
        <w:rPr>
          <w:rFonts w:ascii="Times New Roman" w:hAnsi="Times New Roman" w:cs="Times New Roman"/>
          <w:sz w:val="16"/>
          <w:szCs w:val="16"/>
          <w:lang w:val="es-ES_tradnl"/>
        </w:rPr>
        <w:t xml:space="preserve">al término del ejercicio </w:t>
      </w:r>
      <w:r w:rsidRPr="00B8009C">
        <w:rPr>
          <w:rFonts w:ascii="Times New Roman" w:hAnsi="Times New Roman" w:cs="Times New Roman"/>
          <w:sz w:val="16"/>
          <w:szCs w:val="16"/>
          <w:lang w:val="es-ES_tradnl"/>
        </w:rPr>
        <w:t>está representada principalme</w:t>
      </w:r>
      <w:r w:rsidR="002402F6" w:rsidRPr="00B8009C">
        <w:rPr>
          <w:rFonts w:ascii="Times New Roman" w:hAnsi="Times New Roman" w:cs="Times New Roman"/>
          <w:sz w:val="16"/>
          <w:szCs w:val="16"/>
          <w:lang w:val="es-ES_tradnl"/>
        </w:rPr>
        <w:t>nte por empleados de menos de 25</w:t>
      </w:r>
      <w:r w:rsidRPr="00B8009C">
        <w:rPr>
          <w:rFonts w:ascii="Times New Roman" w:hAnsi="Times New Roman" w:cs="Times New Roman"/>
          <w:sz w:val="16"/>
          <w:szCs w:val="16"/>
          <w:lang w:val="es-ES_tradnl"/>
        </w:rPr>
        <w:t xml:space="preserve"> años (</w:t>
      </w:r>
      <w:r w:rsidR="009624B0">
        <w:rPr>
          <w:rFonts w:ascii="Times New Roman" w:hAnsi="Times New Roman" w:cs="Times New Roman"/>
          <w:sz w:val="16"/>
          <w:szCs w:val="16"/>
          <w:lang w:val="es-ES_tradnl"/>
        </w:rPr>
        <w:t>6,9</w:t>
      </w:r>
      <w:r w:rsidR="002402F6" w:rsidRPr="00B8009C">
        <w:rPr>
          <w:rFonts w:ascii="Times New Roman" w:hAnsi="Times New Roman" w:cs="Times New Roman"/>
          <w:sz w:val="16"/>
          <w:szCs w:val="16"/>
          <w:lang w:val="es-ES_tradnl"/>
        </w:rPr>
        <w:t>0</w:t>
      </w:r>
      <w:r w:rsidRPr="00B8009C">
        <w:rPr>
          <w:rFonts w:ascii="Times New Roman" w:hAnsi="Times New Roman" w:cs="Times New Roman"/>
          <w:sz w:val="16"/>
          <w:szCs w:val="16"/>
          <w:lang w:val="es-ES_tradnl"/>
        </w:rPr>
        <w:t>%),</w:t>
      </w:r>
      <w:r w:rsidR="002402F6" w:rsidRPr="00B8009C">
        <w:rPr>
          <w:rFonts w:ascii="Times New Roman" w:hAnsi="Times New Roman" w:cs="Times New Roman"/>
          <w:sz w:val="16"/>
          <w:szCs w:val="16"/>
          <w:lang w:val="es-ES_tradnl"/>
        </w:rPr>
        <w:t xml:space="preserve"> seguidos por los empleados de 25 a 45</w:t>
      </w:r>
      <w:r w:rsidRPr="00B8009C">
        <w:rPr>
          <w:rFonts w:ascii="Times New Roman" w:hAnsi="Times New Roman" w:cs="Times New Roman"/>
          <w:sz w:val="16"/>
          <w:szCs w:val="16"/>
          <w:lang w:val="es-ES_tradnl"/>
        </w:rPr>
        <w:t xml:space="preserve"> años (</w:t>
      </w:r>
      <w:r w:rsidR="00B70D3F" w:rsidRPr="00B8009C">
        <w:rPr>
          <w:rFonts w:ascii="Times New Roman" w:hAnsi="Times New Roman" w:cs="Times New Roman"/>
          <w:sz w:val="16"/>
          <w:szCs w:val="16"/>
          <w:lang w:val="es-ES_tradnl"/>
        </w:rPr>
        <w:t>5</w:t>
      </w:r>
      <w:r w:rsidR="009624B0">
        <w:rPr>
          <w:rFonts w:ascii="Times New Roman" w:hAnsi="Times New Roman" w:cs="Times New Roman"/>
          <w:sz w:val="16"/>
          <w:szCs w:val="16"/>
          <w:lang w:val="es-ES_tradnl"/>
        </w:rPr>
        <w:t>6,2</w:t>
      </w:r>
      <w:r w:rsidR="002402F6" w:rsidRPr="00B8009C">
        <w:rPr>
          <w:rFonts w:ascii="Times New Roman" w:hAnsi="Times New Roman" w:cs="Times New Roman"/>
          <w:sz w:val="16"/>
          <w:szCs w:val="16"/>
          <w:lang w:val="es-ES_tradnl"/>
        </w:rPr>
        <w:t>0</w:t>
      </w:r>
      <w:r w:rsidRPr="00B8009C">
        <w:rPr>
          <w:rFonts w:ascii="Times New Roman" w:hAnsi="Times New Roman" w:cs="Times New Roman"/>
          <w:sz w:val="16"/>
          <w:szCs w:val="16"/>
          <w:lang w:val="es-ES_tradnl"/>
        </w:rPr>
        <w:t xml:space="preserve">%); empleados </w:t>
      </w:r>
      <w:r w:rsidR="00B70D3F" w:rsidRPr="00B8009C">
        <w:rPr>
          <w:rFonts w:ascii="Times New Roman" w:hAnsi="Times New Roman" w:cs="Times New Roman"/>
          <w:sz w:val="16"/>
          <w:szCs w:val="16"/>
          <w:lang w:val="es-ES_tradnl"/>
        </w:rPr>
        <w:t>mayores de 45 años (3</w:t>
      </w:r>
      <w:r w:rsidR="002402F6" w:rsidRPr="00B8009C">
        <w:rPr>
          <w:rFonts w:ascii="Times New Roman" w:hAnsi="Times New Roman" w:cs="Times New Roman"/>
          <w:sz w:val="16"/>
          <w:szCs w:val="16"/>
          <w:lang w:val="es-ES_tradnl"/>
        </w:rPr>
        <w:t>6,90%)</w:t>
      </w:r>
      <w:r w:rsidRPr="00B8009C">
        <w:rPr>
          <w:rFonts w:ascii="Times New Roman" w:hAnsi="Times New Roman" w:cs="Times New Roman"/>
          <w:sz w:val="16"/>
          <w:szCs w:val="16"/>
          <w:lang w:val="es-ES_tradnl"/>
        </w:rPr>
        <w:t>.</w:t>
      </w:r>
      <w:r w:rsidR="002402F6" w:rsidRPr="00B8009C">
        <w:rPr>
          <w:rFonts w:ascii="Times New Roman" w:hAnsi="Times New Roman" w:cs="Times New Roman"/>
          <w:sz w:val="16"/>
          <w:szCs w:val="16"/>
          <w:lang w:val="es-ES_tradnl"/>
        </w:rPr>
        <w:t xml:space="preserve"> </w:t>
      </w:r>
      <w:r w:rsidRPr="00B8009C">
        <w:rPr>
          <w:rFonts w:ascii="Times New Roman" w:hAnsi="Times New Roman" w:cs="Times New Roman"/>
          <w:sz w:val="16"/>
          <w:szCs w:val="16"/>
          <w:lang w:val="es-ES_tradnl"/>
        </w:rPr>
        <w:t xml:space="preserve">En general, la edad promedio de los empleados es </w:t>
      </w:r>
      <w:r w:rsidR="00B70D3F" w:rsidRPr="00B8009C">
        <w:rPr>
          <w:rFonts w:ascii="Times New Roman" w:hAnsi="Times New Roman" w:cs="Times New Roman"/>
          <w:sz w:val="16"/>
          <w:szCs w:val="16"/>
          <w:lang w:val="es-ES_tradnl"/>
        </w:rPr>
        <w:t>41</w:t>
      </w:r>
      <w:r w:rsidR="002402F6" w:rsidRPr="00B8009C">
        <w:rPr>
          <w:rFonts w:ascii="Times New Roman" w:hAnsi="Times New Roman" w:cs="Times New Roman"/>
          <w:sz w:val="16"/>
          <w:szCs w:val="16"/>
          <w:lang w:val="es-ES_tradnl"/>
        </w:rPr>
        <w:t xml:space="preserve"> años.</w:t>
      </w:r>
    </w:p>
    <w:p w:rsidR="00E92E41" w:rsidRPr="000C097F" w:rsidRDefault="00E92E41" w:rsidP="000C097F">
      <w:pPr>
        <w:keepLines/>
        <w:spacing w:line="240" w:lineRule="atLeast"/>
        <w:ind w:left="851"/>
        <w:contextualSpacing/>
        <w:jc w:val="both"/>
        <w:rPr>
          <w:rFonts w:ascii="Times New Roman" w:hAnsi="Times New Roman" w:cs="Times New Roman"/>
          <w:sz w:val="16"/>
          <w:szCs w:val="16"/>
          <w:lang w:val="es-ES_tradnl"/>
        </w:rPr>
      </w:pPr>
    </w:p>
    <w:p w:rsidR="001A5F29" w:rsidRPr="00B8009C" w:rsidRDefault="001A5F29" w:rsidP="00B8009C">
      <w:pPr>
        <w:keepLines/>
        <w:spacing w:line="240" w:lineRule="atLeast"/>
        <w:ind w:left="426" w:firstLine="425"/>
        <w:contextualSpacing/>
        <w:jc w:val="both"/>
        <w:rPr>
          <w:rFonts w:ascii="Times New Roman" w:hAnsi="Times New Roman" w:cs="Times New Roman"/>
          <w:b/>
          <w:bCs/>
          <w:sz w:val="16"/>
          <w:szCs w:val="16"/>
          <w:u w:val="single"/>
        </w:rPr>
      </w:pPr>
      <w:r w:rsidRPr="00B8009C">
        <w:rPr>
          <w:rFonts w:ascii="Times New Roman" w:hAnsi="Times New Roman" w:cs="Times New Roman"/>
          <w:b/>
          <w:bCs/>
          <w:sz w:val="16"/>
          <w:szCs w:val="16"/>
          <w:u w:val="single"/>
        </w:rPr>
        <w:t>E.2.2</w:t>
      </w:r>
      <w:bookmarkStart w:id="78" w:name="OLE_LINK52"/>
      <w:bookmarkStart w:id="79" w:name="OLE_LINK57"/>
      <w:bookmarkStart w:id="80" w:name="OLE_LINK65"/>
      <w:r w:rsidRPr="00B8009C">
        <w:rPr>
          <w:rFonts w:ascii="Times New Roman" w:hAnsi="Times New Roman" w:cs="Times New Roman"/>
          <w:b/>
          <w:bCs/>
          <w:sz w:val="16"/>
          <w:szCs w:val="16"/>
          <w:u w:val="single"/>
        </w:rPr>
        <w:t xml:space="preserve"> Seguridad y salud en el trabajo</w:t>
      </w:r>
    </w:p>
    <w:p w:rsidR="0002333B" w:rsidRPr="000C097F" w:rsidRDefault="00EC5419" w:rsidP="0002333B">
      <w:pPr>
        <w:keepLines/>
        <w:spacing w:line="240" w:lineRule="atLeast"/>
        <w:ind w:left="851"/>
        <w:contextualSpacing/>
        <w:jc w:val="both"/>
        <w:rPr>
          <w:rFonts w:ascii="Times New Roman" w:hAnsi="Times New Roman" w:cs="Times New Roman"/>
          <w:sz w:val="16"/>
          <w:szCs w:val="16"/>
          <w:lang w:val="es-ES_tradnl"/>
        </w:rPr>
      </w:pPr>
      <w:r w:rsidRPr="000C097F">
        <w:rPr>
          <w:rFonts w:ascii="Times New Roman" w:hAnsi="Times New Roman" w:cs="Times New Roman"/>
          <w:sz w:val="16"/>
          <w:szCs w:val="16"/>
          <w:lang w:val="es-ES_tradnl"/>
        </w:rPr>
        <w:t>El sistema implantado de Mejora Continua, en el que se implican los trabajadores, así como la Prevención en Riesgos Laborales</w:t>
      </w:r>
      <w:r w:rsidR="0002333B" w:rsidRPr="000C097F">
        <w:rPr>
          <w:rFonts w:ascii="Times New Roman" w:hAnsi="Times New Roman" w:cs="Times New Roman"/>
          <w:sz w:val="16"/>
          <w:szCs w:val="16"/>
          <w:lang w:val="es-ES_tradnl"/>
        </w:rPr>
        <w:t>,</w:t>
      </w:r>
      <w:r w:rsidRPr="000C097F">
        <w:rPr>
          <w:rFonts w:ascii="Times New Roman" w:hAnsi="Times New Roman" w:cs="Times New Roman"/>
          <w:sz w:val="16"/>
          <w:szCs w:val="16"/>
          <w:lang w:val="es-ES_tradnl"/>
        </w:rPr>
        <w:t xml:space="preserve"> es fundamental para obtener la productividad necesaria</w:t>
      </w:r>
      <w:r w:rsidR="0002333B" w:rsidRPr="000C097F">
        <w:rPr>
          <w:rFonts w:ascii="Times New Roman" w:hAnsi="Times New Roman" w:cs="Times New Roman"/>
          <w:sz w:val="16"/>
          <w:szCs w:val="16"/>
          <w:lang w:val="es-ES_tradnl"/>
        </w:rPr>
        <w:t xml:space="preserve"> ya que contribuye a reducir las tasas de accidentes laborales</w:t>
      </w:r>
      <w:r w:rsidR="00C84796">
        <w:rPr>
          <w:rFonts w:ascii="Times New Roman" w:hAnsi="Times New Roman" w:cs="Times New Roman"/>
          <w:sz w:val="16"/>
          <w:szCs w:val="16"/>
          <w:lang w:val="es-ES_tradnl"/>
        </w:rPr>
        <w:t xml:space="preserve">. </w:t>
      </w:r>
    </w:p>
    <w:p w:rsidR="003071D7" w:rsidRPr="000C097F" w:rsidRDefault="003071D7" w:rsidP="003071D7">
      <w:pPr>
        <w:keepLines/>
        <w:spacing w:line="240" w:lineRule="atLeast"/>
        <w:ind w:left="851"/>
        <w:contextualSpacing/>
        <w:jc w:val="both"/>
        <w:rPr>
          <w:rFonts w:ascii="Times New Roman" w:hAnsi="Times New Roman" w:cs="Times New Roman"/>
          <w:sz w:val="16"/>
          <w:szCs w:val="16"/>
          <w:lang w:val="es-ES_tradnl"/>
        </w:rPr>
      </w:pPr>
      <w:r w:rsidRPr="000C097F">
        <w:rPr>
          <w:rFonts w:ascii="Times New Roman" w:hAnsi="Times New Roman" w:cs="Times New Roman"/>
          <w:sz w:val="16"/>
          <w:szCs w:val="16"/>
          <w:lang w:val="es-ES_tradnl"/>
        </w:rPr>
        <w:t xml:space="preserve">La compañía es estricta en la exigencia del cumplimiento de las medidas de seguridad para que cualquier miembro de nuestra plantilla desarrolle su labor con las mayores garantías. </w:t>
      </w:r>
    </w:p>
    <w:p w:rsidR="003071D7" w:rsidRPr="009624B0" w:rsidRDefault="003071D7" w:rsidP="003071D7">
      <w:pPr>
        <w:keepLines/>
        <w:spacing w:line="240" w:lineRule="atLeast"/>
        <w:ind w:left="851"/>
        <w:contextualSpacing/>
        <w:jc w:val="both"/>
        <w:rPr>
          <w:rFonts w:ascii="Times New Roman" w:hAnsi="Times New Roman" w:cs="Times New Roman"/>
          <w:sz w:val="16"/>
          <w:szCs w:val="16"/>
          <w:lang w:val="es-ES_tradnl"/>
        </w:rPr>
      </w:pPr>
      <w:r w:rsidRPr="000C097F">
        <w:rPr>
          <w:rFonts w:ascii="Times New Roman" w:hAnsi="Times New Roman" w:cs="Times New Roman"/>
          <w:sz w:val="16"/>
          <w:szCs w:val="16"/>
          <w:lang w:val="es-ES_tradnl"/>
        </w:rPr>
        <w:t xml:space="preserve">Tal es así que el Servicio de Prevención de la Compañía se ha reforzado este ejercicio y el horario de atención sanitaria en fábrica se ha aumentado muy </w:t>
      </w:r>
      <w:r w:rsidRPr="009624B0">
        <w:rPr>
          <w:rFonts w:ascii="Times New Roman" w:hAnsi="Times New Roman" w:cs="Times New Roman"/>
          <w:sz w:val="16"/>
          <w:szCs w:val="16"/>
          <w:lang w:val="es-ES_tradnl"/>
        </w:rPr>
        <w:t>considerablemente.</w:t>
      </w:r>
      <w:r w:rsidR="00CF44D7" w:rsidRPr="009624B0">
        <w:rPr>
          <w:rFonts w:ascii="Times New Roman" w:hAnsi="Times New Roman" w:cs="Times New Roman"/>
          <w:sz w:val="16"/>
          <w:szCs w:val="16"/>
          <w:lang w:val="es-ES_tradnl"/>
        </w:rPr>
        <w:t xml:space="preserve"> </w:t>
      </w:r>
      <w:r w:rsidR="0009266C" w:rsidRPr="009624B0">
        <w:rPr>
          <w:rFonts w:ascii="Times New Roman" w:hAnsi="Times New Roman" w:cs="Times New Roman"/>
          <w:sz w:val="16"/>
          <w:szCs w:val="16"/>
          <w:lang w:val="es-ES_tradnl"/>
        </w:rPr>
        <w:t>Asi</w:t>
      </w:r>
      <w:r w:rsidRPr="009624B0">
        <w:rPr>
          <w:rFonts w:ascii="Times New Roman" w:hAnsi="Times New Roman" w:cs="Times New Roman"/>
          <w:sz w:val="16"/>
          <w:szCs w:val="16"/>
          <w:lang w:val="es-ES_tradnl"/>
        </w:rPr>
        <w:t>mismo, se lleva a cabo un b</w:t>
      </w:r>
      <w:r w:rsidR="0009266C" w:rsidRPr="009624B0">
        <w:rPr>
          <w:rFonts w:ascii="Times New Roman" w:hAnsi="Times New Roman" w:cs="Times New Roman"/>
          <w:sz w:val="16"/>
          <w:szCs w:val="16"/>
          <w:lang w:val="es-ES_tradnl"/>
        </w:rPr>
        <w:t xml:space="preserve">enchmarking continuo con el </w:t>
      </w:r>
      <w:r w:rsidRPr="009624B0">
        <w:rPr>
          <w:rFonts w:ascii="Times New Roman" w:hAnsi="Times New Roman" w:cs="Times New Roman"/>
          <w:sz w:val="16"/>
          <w:szCs w:val="16"/>
          <w:lang w:val="es-ES_tradnl"/>
        </w:rPr>
        <w:t>fin de detectar las mejores prácticas sobre el área, tanto en equipos de protección individual o colectiva,  como en instalaciones con el fin de hacerlas cada vez más seguras.</w:t>
      </w:r>
    </w:p>
    <w:p w:rsidR="000C097F" w:rsidRPr="009624B0" w:rsidRDefault="000C097F" w:rsidP="003071D7">
      <w:pPr>
        <w:keepLines/>
        <w:spacing w:line="240" w:lineRule="atLeast"/>
        <w:ind w:left="851"/>
        <w:contextualSpacing/>
        <w:jc w:val="both"/>
        <w:rPr>
          <w:rFonts w:ascii="Times New Roman" w:hAnsi="Times New Roman" w:cs="Times New Roman"/>
          <w:sz w:val="16"/>
          <w:szCs w:val="16"/>
          <w:lang w:val="es-ES_tradnl"/>
        </w:rPr>
      </w:pPr>
    </w:p>
    <w:bookmarkEnd w:id="78"/>
    <w:bookmarkEnd w:id="79"/>
    <w:bookmarkEnd w:id="80"/>
    <w:p w:rsidR="00B8009C" w:rsidRPr="009624B0" w:rsidRDefault="0002333B" w:rsidP="00B8009C">
      <w:pPr>
        <w:keepLines/>
        <w:spacing w:line="240" w:lineRule="atLeast"/>
        <w:ind w:left="426" w:firstLine="425"/>
        <w:contextualSpacing/>
        <w:jc w:val="both"/>
        <w:rPr>
          <w:rFonts w:ascii="Times New Roman" w:hAnsi="Times New Roman" w:cs="Times New Roman"/>
          <w:b/>
          <w:bCs/>
          <w:sz w:val="16"/>
          <w:szCs w:val="16"/>
          <w:u w:val="single"/>
        </w:rPr>
      </w:pPr>
      <w:r w:rsidRPr="009624B0">
        <w:rPr>
          <w:rFonts w:ascii="Times New Roman" w:hAnsi="Times New Roman" w:cs="Times New Roman"/>
          <w:b/>
          <w:bCs/>
          <w:sz w:val="16"/>
          <w:szCs w:val="16"/>
          <w:u w:val="single"/>
        </w:rPr>
        <w:t>E.2.3 Formación</w:t>
      </w:r>
    </w:p>
    <w:p w:rsidR="00B8009C" w:rsidRPr="00B8009C" w:rsidRDefault="00C87A6A" w:rsidP="00B8009C">
      <w:pPr>
        <w:keepLines/>
        <w:spacing w:line="240" w:lineRule="atLeast"/>
        <w:ind w:left="851"/>
        <w:contextualSpacing/>
        <w:jc w:val="both"/>
        <w:rPr>
          <w:rFonts w:ascii="Times New Roman" w:hAnsi="Times New Roman" w:cs="Times New Roman"/>
          <w:sz w:val="16"/>
          <w:szCs w:val="16"/>
          <w:lang w:val="es-ES_tradnl"/>
        </w:rPr>
      </w:pPr>
      <w:r w:rsidRPr="009624B0">
        <w:rPr>
          <w:rFonts w:ascii="Times New Roman" w:hAnsi="Times New Roman" w:cs="Times New Roman"/>
          <w:sz w:val="16"/>
          <w:szCs w:val="16"/>
          <w:lang w:val="es-ES_tradnl"/>
        </w:rPr>
        <w:t>La formación del personal es vital, no sólo para el quehacer diario sino para seguir siendo competitivos dentro de un mercado tan globalizado como el actual. Se apuesta por la promoción interna como forma de retener, reconocer y gratificar el talento. Esta promoción permite ocupar vacantes con personal interno adaptado a la cultura de la empresa, minimizando así costes de</w:t>
      </w:r>
      <w:r w:rsidR="00C84796" w:rsidRPr="009624B0">
        <w:rPr>
          <w:rFonts w:ascii="Times New Roman" w:hAnsi="Times New Roman" w:cs="Times New Roman"/>
          <w:sz w:val="16"/>
          <w:szCs w:val="16"/>
          <w:lang w:val="es-ES_tradnl"/>
        </w:rPr>
        <w:t xml:space="preserve"> sustitución de puestos.</w:t>
      </w:r>
      <w:r w:rsidR="00A02EB0" w:rsidRPr="00B8009C">
        <w:rPr>
          <w:rFonts w:ascii="Times New Roman" w:hAnsi="Times New Roman" w:cs="Times New Roman"/>
          <w:sz w:val="16"/>
          <w:szCs w:val="16"/>
          <w:lang w:val="es-ES_tradnl"/>
        </w:rPr>
        <w:t xml:space="preserve"> </w:t>
      </w:r>
    </w:p>
    <w:p w:rsidR="00B8009C" w:rsidRPr="00B8009C" w:rsidRDefault="00B8009C" w:rsidP="00B8009C">
      <w:pPr>
        <w:keepLines/>
        <w:spacing w:line="240" w:lineRule="atLeast"/>
        <w:ind w:left="851"/>
        <w:contextualSpacing/>
        <w:jc w:val="both"/>
        <w:rPr>
          <w:rFonts w:ascii="Times New Roman" w:hAnsi="Times New Roman" w:cs="Times New Roman"/>
          <w:sz w:val="16"/>
          <w:szCs w:val="16"/>
          <w:lang w:val="es-ES_tradnl"/>
        </w:rPr>
      </w:pPr>
    </w:p>
    <w:p w:rsidR="00B8009C" w:rsidRPr="00B8009C" w:rsidRDefault="001A5F29" w:rsidP="00B8009C">
      <w:pPr>
        <w:keepLines/>
        <w:spacing w:line="240" w:lineRule="atLeast"/>
        <w:ind w:firstLine="426"/>
        <w:jc w:val="both"/>
        <w:rPr>
          <w:rFonts w:ascii="Times New Roman" w:hAnsi="Times New Roman" w:cs="Times New Roman"/>
          <w:b/>
          <w:sz w:val="16"/>
          <w:szCs w:val="16"/>
          <w:u w:val="single"/>
        </w:rPr>
      </w:pPr>
      <w:r w:rsidRPr="00B8009C">
        <w:rPr>
          <w:rFonts w:ascii="Times New Roman" w:hAnsi="Times New Roman" w:cs="Times New Roman"/>
          <w:b/>
          <w:sz w:val="16"/>
          <w:szCs w:val="16"/>
          <w:u w:val="single"/>
        </w:rPr>
        <w:t>E.3 Respeto a los Derechos Humanos</w:t>
      </w:r>
    </w:p>
    <w:p w:rsidR="0002333B" w:rsidRDefault="0002333B" w:rsidP="00B8009C">
      <w:pPr>
        <w:keepLines/>
        <w:spacing w:line="240" w:lineRule="atLeast"/>
        <w:ind w:left="851"/>
        <w:jc w:val="both"/>
        <w:rPr>
          <w:rFonts w:ascii="Times New Roman" w:hAnsi="Times New Roman" w:cs="Times New Roman"/>
          <w:sz w:val="16"/>
          <w:szCs w:val="16"/>
        </w:rPr>
      </w:pPr>
      <w:r w:rsidRPr="0002333B">
        <w:rPr>
          <w:rFonts w:ascii="Times New Roman" w:hAnsi="Times New Roman" w:cs="Times New Roman"/>
          <w:sz w:val="16"/>
          <w:szCs w:val="16"/>
        </w:rPr>
        <w:t xml:space="preserve">El grupo asegura que todas sus actividades respetan la ley, los derechos humanos  y evitan la corrupción en cualquiera de sus formas, para ello dispone de un </w:t>
      </w:r>
      <w:r w:rsidR="00BE6EE5">
        <w:rPr>
          <w:rFonts w:ascii="Times New Roman" w:hAnsi="Times New Roman" w:cs="Times New Roman"/>
          <w:sz w:val="16"/>
          <w:szCs w:val="16"/>
        </w:rPr>
        <w:t>Reglamento Interno de</w:t>
      </w:r>
      <w:r w:rsidRPr="0002333B">
        <w:rPr>
          <w:rFonts w:ascii="Times New Roman" w:hAnsi="Times New Roman" w:cs="Times New Roman"/>
          <w:sz w:val="16"/>
          <w:szCs w:val="16"/>
        </w:rPr>
        <w:t xml:space="preserve"> </w:t>
      </w:r>
      <w:r w:rsidR="00BE6EE5">
        <w:rPr>
          <w:rFonts w:ascii="Times New Roman" w:hAnsi="Times New Roman" w:cs="Times New Roman"/>
          <w:sz w:val="16"/>
          <w:szCs w:val="16"/>
        </w:rPr>
        <w:t>C</w:t>
      </w:r>
      <w:r w:rsidRPr="0002333B">
        <w:rPr>
          <w:rFonts w:ascii="Times New Roman" w:hAnsi="Times New Roman" w:cs="Times New Roman"/>
          <w:sz w:val="16"/>
          <w:szCs w:val="16"/>
        </w:rPr>
        <w:t xml:space="preserve">onducta y un </w:t>
      </w:r>
      <w:r w:rsidR="00BE6EE5">
        <w:rPr>
          <w:rFonts w:ascii="Times New Roman" w:hAnsi="Times New Roman" w:cs="Times New Roman"/>
          <w:sz w:val="16"/>
          <w:szCs w:val="16"/>
        </w:rPr>
        <w:t>C</w:t>
      </w:r>
      <w:r w:rsidRPr="0002333B">
        <w:rPr>
          <w:rFonts w:ascii="Times New Roman" w:hAnsi="Times New Roman" w:cs="Times New Roman"/>
          <w:sz w:val="16"/>
          <w:szCs w:val="16"/>
        </w:rPr>
        <w:t xml:space="preserve">ódigo </w:t>
      </w:r>
      <w:r w:rsidR="00BE6EE5">
        <w:rPr>
          <w:rFonts w:ascii="Times New Roman" w:hAnsi="Times New Roman" w:cs="Times New Roman"/>
          <w:sz w:val="16"/>
          <w:szCs w:val="16"/>
        </w:rPr>
        <w:t>É</w:t>
      </w:r>
      <w:r w:rsidRPr="0002333B">
        <w:rPr>
          <w:rFonts w:ascii="Times New Roman" w:hAnsi="Times New Roman" w:cs="Times New Roman"/>
          <w:sz w:val="16"/>
          <w:szCs w:val="16"/>
        </w:rPr>
        <w:t xml:space="preserve">tico, Se dispone también de un canal de denuncias que permite informar sobre conductas inapropiadas o delictivas. Durante </w:t>
      </w:r>
      <w:r w:rsidR="009624B0">
        <w:rPr>
          <w:rFonts w:ascii="Times New Roman" w:hAnsi="Times New Roman" w:cs="Times New Roman"/>
          <w:sz w:val="16"/>
          <w:szCs w:val="16"/>
        </w:rPr>
        <w:t>el periodo</w:t>
      </w:r>
      <w:r w:rsidRPr="0002333B">
        <w:rPr>
          <w:rFonts w:ascii="Times New Roman" w:hAnsi="Times New Roman" w:cs="Times New Roman"/>
          <w:sz w:val="16"/>
          <w:szCs w:val="16"/>
        </w:rPr>
        <w:t xml:space="preserve"> no se ha recibido ninguna denuncia.</w:t>
      </w:r>
    </w:p>
    <w:p w:rsidR="001A5F29" w:rsidRPr="00B8009C" w:rsidRDefault="001A5F29" w:rsidP="00B8009C">
      <w:pPr>
        <w:keepLines/>
        <w:spacing w:line="240" w:lineRule="atLeast"/>
        <w:ind w:firstLine="426"/>
        <w:jc w:val="both"/>
        <w:rPr>
          <w:rFonts w:ascii="Times New Roman" w:hAnsi="Times New Roman" w:cs="Times New Roman"/>
          <w:b/>
          <w:sz w:val="16"/>
          <w:szCs w:val="16"/>
          <w:u w:val="single"/>
        </w:rPr>
      </w:pPr>
      <w:r w:rsidRPr="00B8009C">
        <w:rPr>
          <w:rFonts w:ascii="Times New Roman" w:hAnsi="Times New Roman" w:cs="Times New Roman"/>
          <w:b/>
          <w:sz w:val="16"/>
          <w:szCs w:val="16"/>
          <w:u w:val="single"/>
        </w:rPr>
        <w:t>E.4 Lucha contra la corrupción</w:t>
      </w:r>
    </w:p>
    <w:p w:rsidR="00BE6EE5" w:rsidRDefault="009624B0" w:rsidP="00A207AD">
      <w:pPr>
        <w:pStyle w:val="Prrafodelista"/>
        <w:keepLines/>
        <w:spacing w:line="240" w:lineRule="atLeast"/>
        <w:ind w:left="786"/>
        <w:jc w:val="both"/>
        <w:rPr>
          <w:rFonts w:ascii="Times New Roman" w:hAnsi="Times New Roman" w:cs="Times New Roman"/>
          <w:sz w:val="16"/>
          <w:szCs w:val="16"/>
        </w:rPr>
      </w:pPr>
      <w:bookmarkStart w:id="81" w:name="OLE_LINK82"/>
      <w:bookmarkStart w:id="82" w:name="OLE_LINK83"/>
      <w:bookmarkEnd w:id="56"/>
      <w:r>
        <w:rPr>
          <w:rFonts w:ascii="Times New Roman" w:hAnsi="Times New Roman" w:cs="Times New Roman"/>
          <w:sz w:val="16"/>
          <w:szCs w:val="16"/>
        </w:rPr>
        <w:t>En 2017 se implantó</w:t>
      </w:r>
      <w:r w:rsidR="00A207AD" w:rsidRPr="00A207AD">
        <w:rPr>
          <w:rFonts w:ascii="Times New Roman" w:hAnsi="Times New Roman" w:cs="Times New Roman"/>
          <w:sz w:val="16"/>
          <w:szCs w:val="16"/>
        </w:rPr>
        <w:t xml:space="preserve"> un programa de prevención penal (</w:t>
      </w:r>
      <w:proofErr w:type="spellStart"/>
      <w:r w:rsidR="00A207AD" w:rsidRPr="00A207AD">
        <w:rPr>
          <w:rFonts w:ascii="Times New Roman" w:hAnsi="Times New Roman" w:cs="Times New Roman"/>
          <w:sz w:val="16"/>
          <w:szCs w:val="16"/>
        </w:rPr>
        <w:t>Compliance</w:t>
      </w:r>
      <w:proofErr w:type="spellEnd"/>
      <w:r w:rsidR="00A207AD" w:rsidRPr="00A207AD">
        <w:rPr>
          <w:rFonts w:ascii="Times New Roman" w:hAnsi="Times New Roman" w:cs="Times New Roman"/>
          <w:sz w:val="16"/>
          <w:szCs w:val="16"/>
        </w:rPr>
        <w:t>) que identifica todos aquellos delitos que se puedan dar dentro del Grupo, así como los controles para evitarlos</w:t>
      </w:r>
      <w:bookmarkEnd w:id="81"/>
      <w:bookmarkEnd w:id="82"/>
      <w:r w:rsidR="00A207AD" w:rsidRPr="00A207AD">
        <w:rPr>
          <w:rFonts w:ascii="Times New Roman" w:hAnsi="Times New Roman" w:cs="Times New Roman"/>
          <w:sz w:val="16"/>
          <w:szCs w:val="16"/>
        </w:rPr>
        <w:t>.</w:t>
      </w:r>
    </w:p>
    <w:p w:rsidR="00BE6EE5" w:rsidRDefault="00A207AD" w:rsidP="00A207AD">
      <w:pPr>
        <w:pStyle w:val="Prrafodelista"/>
        <w:keepLines/>
        <w:spacing w:line="240" w:lineRule="atLeast"/>
        <w:ind w:left="786"/>
        <w:jc w:val="both"/>
        <w:rPr>
          <w:rFonts w:ascii="Times New Roman" w:hAnsi="Times New Roman" w:cs="Times New Roman"/>
          <w:sz w:val="16"/>
          <w:szCs w:val="16"/>
        </w:rPr>
      </w:pPr>
      <w:r w:rsidRPr="00A207AD">
        <w:rPr>
          <w:rFonts w:ascii="Times New Roman" w:hAnsi="Times New Roman" w:cs="Times New Roman"/>
          <w:sz w:val="16"/>
          <w:szCs w:val="16"/>
        </w:rPr>
        <w:t>El Grupo Lingotes Especiales cuenta con un grado de riesgo BAJO de realizar el delito de corrupción en los negocios</w:t>
      </w:r>
      <w:r w:rsidR="00A02EB0">
        <w:rPr>
          <w:rFonts w:ascii="Times New Roman" w:hAnsi="Times New Roman" w:cs="Times New Roman"/>
          <w:sz w:val="16"/>
          <w:szCs w:val="16"/>
        </w:rPr>
        <w:t xml:space="preserve"> </w:t>
      </w:r>
      <w:proofErr w:type="gramStart"/>
      <w:r w:rsidRPr="00A207AD">
        <w:rPr>
          <w:rFonts w:ascii="Times New Roman" w:hAnsi="Times New Roman" w:cs="Times New Roman"/>
          <w:sz w:val="16"/>
          <w:szCs w:val="16"/>
        </w:rPr>
        <w:t>dadas</w:t>
      </w:r>
      <w:proofErr w:type="gramEnd"/>
      <w:r w:rsidRPr="00A207AD">
        <w:rPr>
          <w:rFonts w:ascii="Times New Roman" w:hAnsi="Times New Roman" w:cs="Times New Roman"/>
          <w:sz w:val="16"/>
          <w:szCs w:val="16"/>
        </w:rPr>
        <w:t xml:space="preserve"> las siguientes características:</w:t>
      </w:r>
    </w:p>
    <w:p w:rsidR="00BE6EE5" w:rsidRDefault="00BE6EE5" w:rsidP="00A207AD">
      <w:pPr>
        <w:pStyle w:val="Prrafodelista"/>
        <w:keepLines/>
        <w:spacing w:line="240" w:lineRule="atLeast"/>
        <w:ind w:left="786"/>
        <w:jc w:val="both"/>
        <w:rPr>
          <w:rFonts w:ascii="Times New Roman" w:hAnsi="Times New Roman" w:cs="Times New Roman"/>
          <w:sz w:val="16"/>
          <w:szCs w:val="16"/>
        </w:rPr>
      </w:pPr>
      <w:r w:rsidRPr="00272789">
        <w:rPr>
          <w:rFonts w:ascii="Times New Roman" w:hAnsi="Times New Roman" w:cs="Times New Roman"/>
          <w:sz w:val="16"/>
          <w:szCs w:val="16"/>
        </w:rPr>
        <w:t>-</w:t>
      </w:r>
      <w:r w:rsidR="00A207AD" w:rsidRPr="00272789">
        <w:rPr>
          <w:rFonts w:ascii="Times New Roman" w:hAnsi="Times New Roman" w:cs="Times New Roman"/>
          <w:sz w:val="16"/>
          <w:szCs w:val="16"/>
        </w:rPr>
        <w:t xml:space="preserve">La compañía </w:t>
      </w:r>
      <w:r w:rsidR="00925E17" w:rsidRPr="00272789">
        <w:rPr>
          <w:rFonts w:ascii="Times New Roman" w:hAnsi="Times New Roman" w:cs="Times New Roman"/>
          <w:sz w:val="16"/>
          <w:szCs w:val="16"/>
        </w:rPr>
        <w:t xml:space="preserve">cuenta con una relación cordial </w:t>
      </w:r>
      <w:r w:rsidR="00A207AD" w:rsidRPr="00272789">
        <w:rPr>
          <w:rFonts w:ascii="Times New Roman" w:hAnsi="Times New Roman" w:cs="Times New Roman"/>
          <w:sz w:val="16"/>
          <w:szCs w:val="16"/>
        </w:rPr>
        <w:t xml:space="preserve">con clientes y proveedores </w:t>
      </w:r>
      <w:r w:rsidR="00272789" w:rsidRPr="00272789">
        <w:rPr>
          <w:rFonts w:ascii="Times New Roman" w:hAnsi="Times New Roman" w:cs="Times New Roman"/>
          <w:sz w:val="16"/>
          <w:szCs w:val="16"/>
        </w:rPr>
        <w:t>pero distanciada.</w:t>
      </w:r>
    </w:p>
    <w:p w:rsidR="00696CB2" w:rsidRDefault="00BE6EE5" w:rsidP="00EF6160">
      <w:pPr>
        <w:pStyle w:val="Prrafodelista"/>
        <w:keepLines/>
        <w:spacing w:line="240" w:lineRule="atLeast"/>
        <w:ind w:left="786"/>
        <w:jc w:val="both"/>
        <w:rPr>
          <w:rFonts w:ascii="Times New Roman" w:hAnsi="Times New Roman" w:cs="Times New Roman"/>
          <w:sz w:val="16"/>
          <w:szCs w:val="16"/>
        </w:rPr>
      </w:pPr>
      <w:r>
        <w:rPr>
          <w:rFonts w:ascii="Times New Roman" w:hAnsi="Times New Roman" w:cs="Times New Roman"/>
          <w:sz w:val="16"/>
          <w:szCs w:val="16"/>
        </w:rPr>
        <w:t>-</w:t>
      </w:r>
      <w:r w:rsidR="00A207AD" w:rsidRPr="00A207AD">
        <w:rPr>
          <w:rFonts w:ascii="Times New Roman" w:hAnsi="Times New Roman" w:cs="Times New Roman"/>
          <w:sz w:val="16"/>
          <w:szCs w:val="16"/>
        </w:rPr>
        <w:t>La compañía no pertenece a sectores de especial riesgo para la corrupción en los negocios</w:t>
      </w:r>
      <w:r>
        <w:rPr>
          <w:rFonts w:ascii="Times New Roman" w:hAnsi="Times New Roman" w:cs="Times New Roman"/>
          <w:sz w:val="16"/>
          <w:szCs w:val="16"/>
        </w:rPr>
        <w:t>.</w:t>
      </w:r>
    </w:p>
    <w:p w:rsidR="00E92E41" w:rsidRDefault="00E92E41" w:rsidP="00AD5123">
      <w:pPr>
        <w:pStyle w:val="Prrafodelista"/>
        <w:keepLines/>
        <w:spacing w:line="240" w:lineRule="atLeast"/>
        <w:ind w:left="786"/>
        <w:jc w:val="both"/>
        <w:rPr>
          <w:rFonts w:ascii="Times New Roman" w:hAnsi="Times New Roman" w:cs="Times New Roman"/>
          <w:b/>
          <w:bCs/>
          <w:color w:val="AE2144"/>
          <w:sz w:val="16"/>
          <w:szCs w:val="16"/>
        </w:rPr>
      </w:pPr>
      <w:r>
        <w:rPr>
          <w:rFonts w:ascii="Times New Roman" w:hAnsi="Times New Roman" w:cs="Times New Roman"/>
          <w:sz w:val="16"/>
          <w:szCs w:val="16"/>
        </w:rPr>
        <w:t xml:space="preserve">El grupo persigue la corrupción y malas </w:t>
      </w:r>
      <w:r w:rsidR="00A02EB0">
        <w:rPr>
          <w:rFonts w:ascii="Times New Roman" w:hAnsi="Times New Roman" w:cs="Times New Roman"/>
          <w:sz w:val="16"/>
          <w:szCs w:val="16"/>
        </w:rPr>
        <w:t>prácticas</w:t>
      </w:r>
      <w:r>
        <w:rPr>
          <w:rFonts w:ascii="Times New Roman" w:hAnsi="Times New Roman" w:cs="Times New Roman"/>
          <w:sz w:val="16"/>
          <w:szCs w:val="16"/>
        </w:rPr>
        <w:t xml:space="preserve"> con todos los agentes implicados. En este sentido</w:t>
      </w:r>
      <w:r w:rsidR="00AD5123">
        <w:rPr>
          <w:rFonts w:ascii="Times New Roman" w:hAnsi="Times New Roman" w:cs="Times New Roman"/>
          <w:sz w:val="16"/>
          <w:szCs w:val="16"/>
        </w:rPr>
        <w:t>,</w:t>
      </w:r>
      <w:r>
        <w:rPr>
          <w:rFonts w:ascii="Times New Roman" w:hAnsi="Times New Roman" w:cs="Times New Roman"/>
          <w:sz w:val="16"/>
          <w:szCs w:val="16"/>
        </w:rPr>
        <w:t xml:space="preserve"> </w:t>
      </w:r>
      <w:r w:rsidR="00AD5123">
        <w:rPr>
          <w:rFonts w:ascii="Times New Roman" w:hAnsi="Times New Roman" w:cs="Times New Roman"/>
          <w:sz w:val="16"/>
          <w:szCs w:val="16"/>
        </w:rPr>
        <w:t>e</w:t>
      </w:r>
      <w:r w:rsidR="00AD5123" w:rsidRPr="00AD5123">
        <w:rPr>
          <w:rFonts w:ascii="Times New Roman" w:hAnsi="Times New Roman" w:cs="Times New Roman"/>
          <w:sz w:val="16"/>
          <w:szCs w:val="16"/>
        </w:rPr>
        <w:t>l Consejo conoció el informe de 29 de Junio de 2016 de</w:t>
      </w:r>
      <w:r w:rsidR="00AD5123">
        <w:rPr>
          <w:rFonts w:ascii="Times New Roman" w:hAnsi="Times New Roman" w:cs="Times New Roman"/>
          <w:sz w:val="16"/>
          <w:szCs w:val="16"/>
        </w:rPr>
        <w:t xml:space="preserve"> la Comisión de Riesgos y adoptó</w:t>
      </w:r>
      <w:r w:rsidR="00AD5123" w:rsidRPr="00AD5123">
        <w:rPr>
          <w:rFonts w:ascii="Times New Roman" w:hAnsi="Times New Roman" w:cs="Times New Roman"/>
          <w:sz w:val="16"/>
          <w:szCs w:val="16"/>
        </w:rPr>
        <w:t xml:space="preserve"> el</w:t>
      </w:r>
      <w:r w:rsidR="00AD5123">
        <w:rPr>
          <w:rFonts w:ascii="Times New Roman" w:hAnsi="Times New Roman" w:cs="Times New Roman"/>
          <w:sz w:val="16"/>
          <w:szCs w:val="16"/>
        </w:rPr>
        <w:t xml:space="preserve"> </w:t>
      </w:r>
      <w:r w:rsidR="00AD5123" w:rsidRPr="00AD5123">
        <w:rPr>
          <w:rFonts w:ascii="Times New Roman" w:hAnsi="Times New Roman" w:cs="Times New Roman"/>
          <w:sz w:val="16"/>
          <w:szCs w:val="16"/>
        </w:rPr>
        <w:t>acuerdo de incluir en su Código Ético, la recomendación sobre el compromiso de no adquirir</w:t>
      </w:r>
      <w:r w:rsidR="00AD5123">
        <w:rPr>
          <w:rFonts w:ascii="Times New Roman" w:hAnsi="Times New Roman" w:cs="Times New Roman"/>
          <w:sz w:val="16"/>
          <w:szCs w:val="16"/>
        </w:rPr>
        <w:t xml:space="preserve"> </w:t>
      </w:r>
      <w:r w:rsidR="00AD5123" w:rsidRPr="00AD5123">
        <w:rPr>
          <w:rFonts w:ascii="Times New Roman" w:hAnsi="Times New Roman" w:cs="Times New Roman"/>
          <w:sz w:val="16"/>
          <w:szCs w:val="16"/>
        </w:rPr>
        <w:t>materiales 3TG (estaño, oro y tantalio), procedentes de zonas de conflicto.</w:t>
      </w:r>
    </w:p>
    <w:p w:rsidR="00C16E6B" w:rsidRPr="00B67F1A" w:rsidRDefault="00D44C8A" w:rsidP="001F052A">
      <w:pPr>
        <w:keepLines/>
        <w:spacing w:line="240" w:lineRule="atLeast"/>
        <w:contextualSpacing/>
        <w:jc w:val="both"/>
        <w:rPr>
          <w:rFonts w:ascii="Times New Roman" w:hAnsi="Times New Roman" w:cs="Times New Roman"/>
          <w:b/>
          <w:bCs/>
          <w:color w:val="AE2144"/>
          <w:sz w:val="16"/>
          <w:szCs w:val="16"/>
        </w:rPr>
      </w:pPr>
      <w:r>
        <w:rPr>
          <w:rFonts w:ascii="Times New Roman" w:hAnsi="Times New Roman" w:cs="Times New Roman"/>
          <w:b/>
          <w:bCs/>
          <w:color w:val="AE2144"/>
          <w:sz w:val="16"/>
          <w:szCs w:val="16"/>
        </w:rPr>
        <w:t>9</w:t>
      </w:r>
      <w:r w:rsidR="00C16E6B" w:rsidRPr="00B67F1A">
        <w:rPr>
          <w:rFonts w:ascii="Times New Roman" w:hAnsi="Times New Roman" w:cs="Times New Roman"/>
          <w:b/>
          <w:bCs/>
          <w:color w:val="AE2144"/>
          <w:sz w:val="16"/>
          <w:szCs w:val="16"/>
        </w:rPr>
        <w:t>. Otra información relevante</w:t>
      </w:r>
    </w:p>
    <w:p w:rsidR="00CE148A" w:rsidRPr="00B67F1A" w:rsidRDefault="00CE148A" w:rsidP="001F052A">
      <w:pPr>
        <w:keepLines/>
        <w:spacing w:line="240" w:lineRule="atLeast"/>
        <w:contextualSpacing/>
        <w:jc w:val="both"/>
        <w:rPr>
          <w:rFonts w:ascii="Times New Roman" w:hAnsi="Times New Roman" w:cs="Times New Roman"/>
          <w:b/>
          <w:bCs/>
          <w:color w:val="AE2144"/>
          <w:sz w:val="16"/>
          <w:szCs w:val="16"/>
        </w:rPr>
      </w:pPr>
    </w:p>
    <w:p w:rsidR="00FD5B08" w:rsidRPr="00B67F1A" w:rsidRDefault="00C16E6B" w:rsidP="00FD5B08">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9.1. Información bursátil</w:t>
      </w:r>
    </w:p>
    <w:p w:rsidR="0042733C" w:rsidRDefault="00A24D72" w:rsidP="00A24D72">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La cotización comenzó el ejercicio a 1</w:t>
      </w:r>
      <w:r w:rsidR="009624B0">
        <w:rPr>
          <w:rFonts w:ascii="Times New Roman" w:hAnsi="Times New Roman" w:cs="Times New Roman"/>
          <w:sz w:val="16"/>
          <w:szCs w:val="16"/>
        </w:rPr>
        <w:t>7,40 €/acción y cerró a 16,44</w:t>
      </w:r>
      <w:r>
        <w:rPr>
          <w:rFonts w:ascii="Times New Roman" w:hAnsi="Times New Roman" w:cs="Times New Roman"/>
          <w:sz w:val="16"/>
          <w:szCs w:val="16"/>
        </w:rPr>
        <w:t xml:space="preserve"> €/acción el 3</w:t>
      </w:r>
      <w:r w:rsidR="009624B0">
        <w:rPr>
          <w:rFonts w:ascii="Times New Roman" w:hAnsi="Times New Roman" w:cs="Times New Roman"/>
          <w:sz w:val="16"/>
          <w:szCs w:val="16"/>
        </w:rPr>
        <w:t>0</w:t>
      </w:r>
      <w:r>
        <w:rPr>
          <w:rFonts w:ascii="Times New Roman" w:hAnsi="Times New Roman" w:cs="Times New Roman"/>
          <w:sz w:val="16"/>
          <w:szCs w:val="16"/>
        </w:rPr>
        <w:t xml:space="preserve"> de </w:t>
      </w:r>
      <w:r w:rsidR="009624B0">
        <w:rPr>
          <w:rFonts w:ascii="Times New Roman" w:hAnsi="Times New Roman" w:cs="Times New Roman"/>
          <w:sz w:val="16"/>
          <w:szCs w:val="16"/>
        </w:rPr>
        <w:t>junio</w:t>
      </w:r>
      <w:r>
        <w:rPr>
          <w:rFonts w:ascii="Times New Roman" w:hAnsi="Times New Roman" w:cs="Times New Roman"/>
          <w:sz w:val="16"/>
          <w:szCs w:val="16"/>
        </w:rPr>
        <w:t xml:space="preserve"> de 201</w:t>
      </w:r>
      <w:r w:rsidR="009624B0">
        <w:rPr>
          <w:rFonts w:ascii="Times New Roman" w:hAnsi="Times New Roman" w:cs="Times New Roman"/>
          <w:sz w:val="16"/>
          <w:szCs w:val="16"/>
        </w:rPr>
        <w:t>8.</w:t>
      </w:r>
      <w:r>
        <w:rPr>
          <w:rFonts w:ascii="Times New Roman" w:hAnsi="Times New Roman" w:cs="Times New Roman"/>
          <w:sz w:val="16"/>
          <w:szCs w:val="16"/>
        </w:rPr>
        <w:t xml:space="preserve"> </w:t>
      </w:r>
    </w:p>
    <w:p w:rsidR="00A24D72" w:rsidRDefault="00A24D72" w:rsidP="00A24D72">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Además, e</w:t>
      </w:r>
      <w:r w:rsidRPr="00B67F1A">
        <w:rPr>
          <w:rFonts w:ascii="Times New Roman" w:hAnsi="Times New Roman" w:cs="Times New Roman"/>
          <w:sz w:val="16"/>
          <w:szCs w:val="16"/>
        </w:rPr>
        <w:t xml:space="preserve">l Comité Asesor Técnico de los Índices IBEX decidió la </w:t>
      </w:r>
      <w:r>
        <w:rPr>
          <w:rFonts w:ascii="Times New Roman" w:hAnsi="Times New Roman" w:cs="Times New Roman"/>
          <w:sz w:val="16"/>
          <w:szCs w:val="16"/>
        </w:rPr>
        <w:t>continuación del valor</w:t>
      </w:r>
      <w:r w:rsidRPr="00B67F1A">
        <w:rPr>
          <w:rFonts w:ascii="Times New Roman" w:hAnsi="Times New Roman" w:cs="Times New Roman"/>
          <w:sz w:val="16"/>
          <w:szCs w:val="16"/>
        </w:rPr>
        <w:t xml:space="preserve"> en la composición del Índi</w:t>
      </w:r>
      <w:r>
        <w:rPr>
          <w:rFonts w:ascii="Times New Roman" w:hAnsi="Times New Roman" w:cs="Times New Roman"/>
          <w:sz w:val="16"/>
          <w:szCs w:val="16"/>
        </w:rPr>
        <w:t xml:space="preserve">ce IBEX SMALL CAP, que se había incorporado </w:t>
      </w:r>
      <w:r w:rsidRPr="00B67F1A">
        <w:rPr>
          <w:rFonts w:ascii="Times New Roman" w:hAnsi="Times New Roman" w:cs="Times New Roman"/>
          <w:sz w:val="16"/>
          <w:szCs w:val="16"/>
        </w:rPr>
        <w:t>el 2 de julio de 201</w:t>
      </w:r>
      <w:r>
        <w:rPr>
          <w:rFonts w:ascii="Times New Roman" w:hAnsi="Times New Roman" w:cs="Times New Roman"/>
          <w:sz w:val="16"/>
          <w:szCs w:val="16"/>
        </w:rPr>
        <w:t>2</w:t>
      </w:r>
      <w:r w:rsidRPr="00B67F1A">
        <w:rPr>
          <w:rFonts w:ascii="Times New Roman" w:hAnsi="Times New Roman" w:cs="Times New Roman"/>
          <w:sz w:val="16"/>
          <w:szCs w:val="16"/>
        </w:rPr>
        <w:t>, en virtud de su volumen y frecuencia de cotización. Ello ha contribuido a aumentar nuestra visibilidad, y por ende, nuestra liquidez en el mercado.</w:t>
      </w:r>
    </w:p>
    <w:p w:rsidR="00FD5B08" w:rsidRPr="00B67F1A" w:rsidRDefault="00FD5B08" w:rsidP="00FD5B08">
      <w:pPr>
        <w:keepLines/>
        <w:spacing w:line="240" w:lineRule="atLeast"/>
        <w:ind w:left="426"/>
        <w:contextualSpacing/>
        <w:jc w:val="both"/>
        <w:rPr>
          <w:rFonts w:ascii="Times New Roman" w:hAnsi="Times New Roman" w:cs="Times New Roman"/>
          <w:sz w:val="16"/>
          <w:szCs w:val="16"/>
        </w:rPr>
      </w:pPr>
    </w:p>
    <w:p w:rsidR="00C16E6B" w:rsidRPr="00B67F1A" w:rsidRDefault="00C16E6B" w:rsidP="00FD5B08">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9.2. Política de dividendos</w:t>
      </w:r>
    </w:p>
    <w:p w:rsidR="00A24D72" w:rsidRDefault="00A24D72" w:rsidP="00A24D72">
      <w:pPr>
        <w:keepLines/>
        <w:spacing w:line="240" w:lineRule="atLeast"/>
        <w:ind w:left="426"/>
        <w:contextualSpacing/>
        <w:jc w:val="both"/>
        <w:rPr>
          <w:rFonts w:ascii="Times New Roman" w:hAnsi="Times New Roman" w:cs="Times New Roman"/>
          <w:sz w:val="16"/>
          <w:szCs w:val="16"/>
        </w:rPr>
      </w:pPr>
      <w:bookmarkStart w:id="83" w:name="OLE_LINK16"/>
      <w:bookmarkStart w:id="84" w:name="OLE_LINK17"/>
      <w:bookmarkStart w:id="85" w:name="OLE_LINK18"/>
      <w:r w:rsidRPr="00B67F1A">
        <w:rPr>
          <w:rFonts w:ascii="Times New Roman" w:hAnsi="Times New Roman" w:cs="Times New Roman"/>
          <w:sz w:val="16"/>
          <w:szCs w:val="16"/>
        </w:rPr>
        <w:t>Como es tradicional, el valor Lingotes es uno de los más rentables de toda la Bolsa española, y el Consejo sigue teniendo la voluntad de continuar esta tradición y remunerará en función de la evolución de la situación y de los resultados de la Compañía</w:t>
      </w:r>
      <w:r w:rsidR="0097111F">
        <w:rPr>
          <w:rFonts w:ascii="Times New Roman" w:hAnsi="Times New Roman" w:cs="Times New Roman"/>
          <w:sz w:val="16"/>
          <w:szCs w:val="16"/>
        </w:rPr>
        <w:t>.</w:t>
      </w:r>
    </w:p>
    <w:p w:rsidR="00A24D72" w:rsidRPr="00B67F1A" w:rsidRDefault="00A24D72" w:rsidP="00A24D72">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Dur</w:t>
      </w:r>
      <w:r w:rsidR="009624B0">
        <w:rPr>
          <w:rFonts w:ascii="Times New Roman" w:hAnsi="Times New Roman" w:cs="Times New Roman"/>
          <w:sz w:val="16"/>
          <w:szCs w:val="16"/>
        </w:rPr>
        <w:t>ante el ejercicio 2018</w:t>
      </w:r>
      <w:r>
        <w:rPr>
          <w:rFonts w:ascii="Times New Roman" w:hAnsi="Times New Roman" w:cs="Times New Roman"/>
          <w:sz w:val="16"/>
          <w:szCs w:val="16"/>
        </w:rPr>
        <w:t xml:space="preserve"> la Junta General de Accionistas </w:t>
      </w:r>
      <w:r w:rsidRPr="00B67F1A">
        <w:rPr>
          <w:rFonts w:ascii="Times New Roman" w:hAnsi="Times New Roman" w:cs="Times New Roman"/>
          <w:sz w:val="16"/>
          <w:szCs w:val="16"/>
        </w:rPr>
        <w:t xml:space="preserve">acordó el reparto de un dividendo </w:t>
      </w:r>
      <w:r>
        <w:rPr>
          <w:rFonts w:ascii="Times New Roman" w:hAnsi="Times New Roman" w:cs="Times New Roman"/>
          <w:sz w:val="16"/>
          <w:szCs w:val="16"/>
        </w:rPr>
        <w:t xml:space="preserve">ordinario con </w:t>
      </w:r>
      <w:r w:rsidRPr="00B67F1A">
        <w:rPr>
          <w:rFonts w:ascii="Times New Roman" w:hAnsi="Times New Roman" w:cs="Times New Roman"/>
          <w:sz w:val="16"/>
          <w:szCs w:val="16"/>
        </w:rPr>
        <w:t>c</w:t>
      </w:r>
      <w:r>
        <w:rPr>
          <w:rFonts w:ascii="Times New Roman" w:hAnsi="Times New Roman" w:cs="Times New Roman"/>
          <w:sz w:val="16"/>
          <w:szCs w:val="16"/>
        </w:rPr>
        <w:t>argo a los resultados del</w:t>
      </w:r>
      <w:r w:rsidRPr="00B67F1A">
        <w:rPr>
          <w:rFonts w:ascii="Times New Roman" w:hAnsi="Times New Roman" w:cs="Times New Roman"/>
          <w:sz w:val="16"/>
          <w:szCs w:val="16"/>
        </w:rPr>
        <w:t xml:space="preserve"> ejercicio</w:t>
      </w:r>
      <w:r>
        <w:rPr>
          <w:rFonts w:ascii="Times New Roman" w:hAnsi="Times New Roman" w:cs="Times New Roman"/>
          <w:sz w:val="16"/>
          <w:szCs w:val="16"/>
        </w:rPr>
        <w:t xml:space="preserve"> 201</w:t>
      </w:r>
      <w:r w:rsidR="003A7BB3">
        <w:rPr>
          <w:rFonts w:ascii="Times New Roman" w:hAnsi="Times New Roman" w:cs="Times New Roman"/>
          <w:sz w:val="16"/>
          <w:szCs w:val="16"/>
        </w:rPr>
        <w:t>7</w:t>
      </w:r>
      <w:r>
        <w:rPr>
          <w:rFonts w:ascii="Times New Roman" w:hAnsi="Times New Roman" w:cs="Times New Roman"/>
          <w:sz w:val="16"/>
          <w:szCs w:val="16"/>
        </w:rPr>
        <w:t>,</w:t>
      </w:r>
      <w:r w:rsidRPr="00B67F1A">
        <w:rPr>
          <w:rFonts w:ascii="Times New Roman" w:hAnsi="Times New Roman" w:cs="Times New Roman"/>
          <w:sz w:val="16"/>
          <w:szCs w:val="16"/>
        </w:rPr>
        <w:t xml:space="preserve"> consistente en el pago de </w:t>
      </w:r>
      <w:r w:rsidR="009624B0">
        <w:rPr>
          <w:rFonts w:ascii="Times New Roman" w:hAnsi="Times New Roman" w:cs="Times New Roman"/>
          <w:sz w:val="16"/>
          <w:szCs w:val="16"/>
        </w:rPr>
        <w:t>0,7037</w:t>
      </w:r>
      <w:r w:rsidRPr="00B67F1A">
        <w:rPr>
          <w:rFonts w:ascii="Times New Roman" w:hAnsi="Times New Roman" w:cs="Times New Roman"/>
          <w:sz w:val="16"/>
          <w:szCs w:val="16"/>
        </w:rPr>
        <w:t xml:space="preserve"> €/brutos por acción</w:t>
      </w:r>
      <w:r w:rsidR="009624B0">
        <w:rPr>
          <w:rFonts w:ascii="Times New Roman" w:hAnsi="Times New Roman" w:cs="Times New Roman"/>
          <w:sz w:val="16"/>
          <w:szCs w:val="16"/>
        </w:rPr>
        <w:t xml:space="preserve"> el día 6</w:t>
      </w:r>
      <w:r w:rsidRPr="00B67F1A">
        <w:rPr>
          <w:rFonts w:ascii="Times New Roman" w:hAnsi="Times New Roman" w:cs="Times New Roman"/>
          <w:sz w:val="16"/>
          <w:szCs w:val="16"/>
        </w:rPr>
        <w:t xml:space="preserve"> de</w:t>
      </w:r>
      <w:r w:rsidR="009624B0">
        <w:rPr>
          <w:rFonts w:ascii="Times New Roman" w:hAnsi="Times New Roman" w:cs="Times New Roman"/>
          <w:sz w:val="16"/>
          <w:szCs w:val="16"/>
        </w:rPr>
        <w:t xml:space="preserve"> junio</w:t>
      </w:r>
      <w:r>
        <w:rPr>
          <w:rFonts w:ascii="Times New Roman" w:hAnsi="Times New Roman" w:cs="Times New Roman"/>
          <w:sz w:val="16"/>
          <w:szCs w:val="16"/>
        </w:rPr>
        <w:t xml:space="preserve"> de 201</w:t>
      </w:r>
      <w:r w:rsidR="009624B0">
        <w:rPr>
          <w:rFonts w:ascii="Times New Roman" w:hAnsi="Times New Roman" w:cs="Times New Roman"/>
          <w:sz w:val="16"/>
          <w:szCs w:val="16"/>
        </w:rPr>
        <w:t>8</w:t>
      </w:r>
      <w:r w:rsidRPr="00B67F1A">
        <w:rPr>
          <w:rFonts w:ascii="Times New Roman" w:hAnsi="Times New Roman" w:cs="Times New Roman"/>
          <w:sz w:val="16"/>
          <w:szCs w:val="16"/>
        </w:rPr>
        <w:t xml:space="preserve">. </w:t>
      </w:r>
    </w:p>
    <w:bookmarkEnd w:id="83"/>
    <w:bookmarkEnd w:id="84"/>
    <w:bookmarkEnd w:id="85"/>
    <w:p w:rsidR="00FD5B08" w:rsidRPr="00B67F1A" w:rsidRDefault="00FD5B08" w:rsidP="00FD5B08">
      <w:pPr>
        <w:keepLines/>
        <w:spacing w:line="240" w:lineRule="atLeast"/>
        <w:ind w:left="426"/>
        <w:contextualSpacing/>
        <w:jc w:val="both"/>
        <w:rPr>
          <w:rFonts w:ascii="Times New Roman" w:hAnsi="Times New Roman" w:cs="Times New Roman"/>
          <w:sz w:val="16"/>
          <w:szCs w:val="16"/>
        </w:rPr>
      </w:pPr>
    </w:p>
    <w:p w:rsidR="00FD5B08" w:rsidRPr="00B67F1A" w:rsidRDefault="00C16E6B" w:rsidP="00FD5B08">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9.3. Gestión de la calificación crediticia (rating)</w:t>
      </w:r>
    </w:p>
    <w:p w:rsidR="00FD5B08" w:rsidRPr="00B67F1A" w:rsidRDefault="00FD5B08" w:rsidP="00FD5B08">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La compañía</w:t>
      </w:r>
      <w:r w:rsidR="000B75AA">
        <w:rPr>
          <w:rFonts w:ascii="Times New Roman" w:hAnsi="Times New Roman" w:cs="Times New Roman"/>
          <w:sz w:val="16"/>
          <w:szCs w:val="16"/>
        </w:rPr>
        <w:t xml:space="preserve"> tiene una excelente estructura y fortaleza financiera por lo que</w:t>
      </w:r>
      <w:r w:rsidRPr="00B67F1A">
        <w:rPr>
          <w:rFonts w:ascii="Times New Roman" w:hAnsi="Times New Roman" w:cs="Times New Roman"/>
          <w:sz w:val="16"/>
          <w:szCs w:val="16"/>
        </w:rPr>
        <w:t xml:space="preserve"> no tiene</w:t>
      </w:r>
      <w:r w:rsidR="009554A3">
        <w:rPr>
          <w:rFonts w:ascii="Times New Roman" w:hAnsi="Times New Roman" w:cs="Times New Roman"/>
          <w:sz w:val="16"/>
          <w:szCs w:val="16"/>
        </w:rPr>
        <w:t xml:space="preserve"> necesidad de esta calificación.</w:t>
      </w:r>
    </w:p>
    <w:p w:rsidR="00493664" w:rsidRPr="00B67F1A" w:rsidRDefault="00FD5B08" w:rsidP="001F052A">
      <w:pPr>
        <w:keepLines/>
        <w:spacing w:line="240" w:lineRule="atLeast"/>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 xml:space="preserve"> </w:t>
      </w:r>
    </w:p>
    <w:p w:rsidR="00892FEA" w:rsidRPr="00B67F1A" w:rsidRDefault="00D44C8A" w:rsidP="00892FEA">
      <w:pPr>
        <w:keepLines/>
        <w:spacing w:line="240" w:lineRule="atLeast"/>
        <w:contextualSpacing/>
        <w:jc w:val="both"/>
        <w:rPr>
          <w:rFonts w:ascii="Times New Roman" w:hAnsi="Times New Roman" w:cs="Times New Roman"/>
          <w:b/>
          <w:bCs/>
          <w:color w:val="AE2144"/>
          <w:sz w:val="16"/>
          <w:szCs w:val="16"/>
        </w:rPr>
      </w:pPr>
      <w:r>
        <w:rPr>
          <w:rFonts w:ascii="Times New Roman" w:hAnsi="Times New Roman" w:cs="Times New Roman"/>
          <w:b/>
          <w:bCs/>
          <w:color w:val="AE2144"/>
          <w:sz w:val="16"/>
          <w:szCs w:val="16"/>
        </w:rPr>
        <w:t>10</w:t>
      </w:r>
      <w:r w:rsidR="00892FEA" w:rsidRPr="00B67F1A">
        <w:rPr>
          <w:rFonts w:ascii="Times New Roman" w:hAnsi="Times New Roman" w:cs="Times New Roman"/>
          <w:b/>
          <w:bCs/>
          <w:color w:val="AE2144"/>
          <w:sz w:val="16"/>
          <w:szCs w:val="16"/>
        </w:rPr>
        <w:t>. Circunstancias importantes ocurridas tras el cierre del ejercicio</w:t>
      </w:r>
    </w:p>
    <w:p w:rsidR="00FD149A" w:rsidRDefault="00A24D72" w:rsidP="002425D0">
      <w:pPr>
        <w:pStyle w:val="textoi"/>
        <w:overflowPunct/>
        <w:autoSpaceDE/>
        <w:adjustRightInd/>
        <w:spacing w:before="0" w:after="200" w:line="240" w:lineRule="atLeast"/>
        <w:ind w:left="426" w:firstLine="0"/>
        <w:contextualSpacing/>
        <w:rPr>
          <w:rFonts w:eastAsiaTheme="minorHAnsi"/>
          <w:sz w:val="16"/>
          <w:szCs w:val="16"/>
          <w:lang w:eastAsia="en-US"/>
        </w:rPr>
      </w:pPr>
      <w:r w:rsidRPr="009624B0">
        <w:rPr>
          <w:rFonts w:eastAsiaTheme="minorHAnsi"/>
          <w:sz w:val="16"/>
          <w:szCs w:val="16"/>
          <w:lang w:eastAsia="en-US"/>
        </w:rPr>
        <w:t xml:space="preserve">No hay otras circunstancias importantes ocurridas tras el cierre del </w:t>
      </w:r>
      <w:bookmarkEnd w:id="53"/>
      <w:bookmarkEnd w:id="54"/>
      <w:bookmarkEnd w:id="55"/>
      <w:r w:rsidR="0009266C" w:rsidRPr="009624B0">
        <w:rPr>
          <w:rFonts w:eastAsiaTheme="minorHAnsi"/>
          <w:sz w:val="16"/>
          <w:szCs w:val="16"/>
          <w:lang w:eastAsia="en-US"/>
        </w:rPr>
        <w:t>ejercicio.</w:t>
      </w:r>
    </w:p>
    <w:p w:rsidR="00AE3A36" w:rsidRDefault="00AE3A36">
      <w:pPr>
        <w:rPr>
          <w:rFonts w:ascii="Times New Roman" w:hAnsi="Times New Roman" w:cs="Times New Roman"/>
          <w:sz w:val="16"/>
          <w:szCs w:val="16"/>
          <w:lang w:val="es-ES_tradnl"/>
        </w:rPr>
      </w:pPr>
      <w:r>
        <w:rPr>
          <w:sz w:val="16"/>
          <w:szCs w:val="16"/>
        </w:rPr>
        <w:br w:type="page"/>
      </w:r>
    </w:p>
    <w:p w:rsidR="00AE3A36" w:rsidRPr="000D141D" w:rsidRDefault="00AE3A36" w:rsidP="00AE3A36">
      <w:pPr>
        <w:ind w:left="567" w:right="566"/>
        <w:jc w:val="center"/>
        <w:rPr>
          <w:rFonts w:ascii="Times New Roman" w:hAnsi="Times New Roman" w:cs="Times New Roman"/>
          <w:b/>
          <w:color w:val="C00000"/>
          <w:sz w:val="16"/>
          <w:szCs w:val="16"/>
        </w:rPr>
      </w:pPr>
      <w:r>
        <w:rPr>
          <w:rFonts w:ascii="Times New Roman" w:hAnsi="Times New Roman" w:cs="Times New Roman"/>
          <w:b/>
          <w:color w:val="C00000"/>
          <w:sz w:val="16"/>
          <w:szCs w:val="16"/>
        </w:rPr>
        <w:t>INFORME DE GESTION INTERMEDIO INDIVIDUAL PRIMER SEMESTRE 2018</w:t>
      </w:r>
    </w:p>
    <w:p w:rsidR="00AE3A36"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C954B1">
        <w:rPr>
          <w:rFonts w:ascii="Times New Roman" w:hAnsi="Times New Roman" w:cs="Times New Roman"/>
          <w:sz w:val="16"/>
          <w:szCs w:val="16"/>
          <w:lang w:val="es-ES_tradnl"/>
        </w:rPr>
        <w:t xml:space="preserve">En cumplimiento del artículo 262 de la vigente Ley de Sociedades de Capital, el Consejo de Administración de la Sociedad quiere dar a conocer, a través del Informe de Gestión, tanto la marcha de sus negocios como de los resultados </w:t>
      </w:r>
      <w:r w:rsidRPr="00B67F1A">
        <w:rPr>
          <w:rFonts w:ascii="Times New Roman" w:hAnsi="Times New Roman" w:cs="Times New Roman"/>
          <w:sz w:val="16"/>
          <w:szCs w:val="16"/>
          <w:lang w:val="es-ES_tradnl"/>
        </w:rPr>
        <w:t xml:space="preserve">correspondientes al </w:t>
      </w:r>
      <w:r>
        <w:rPr>
          <w:rFonts w:ascii="Times New Roman" w:hAnsi="Times New Roman" w:cs="Times New Roman"/>
          <w:sz w:val="16"/>
          <w:szCs w:val="16"/>
          <w:lang w:val="es-ES_tradnl"/>
        </w:rPr>
        <w:t xml:space="preserve">primer semestre de ejercicio </w:t>
      </w:r>
      <w:r w:rsidRPr="00B67F1A">
        <w:rPr>
          <w:rFonts w:ascii="Times New Roman" w:hAnsi="Times New Roman" w:cs="Times New Roman"/>
          <w:sz w:val="16"/>
          <w:szCs w:val="16"/>
          <w:lang w:val="es-ES_tradnl"/>
        </w:rPr>
        <w:t>201</w:t>
      </w:r>
      <w:r>
        <w:rPr>
          <w:rFonts w:ascii="Times New Roman" w:hAnsi="Times New Roman" w:cs="Times New Roman"/>
          <w:sz w:val="16"/>
          <w:szCs w:val="16"/>
          <w:lang w:val="es-ES_tradnl"/>
        </w:rPr>
        <w:t>8</w:t>
      </w:r>
      <w:r w:rsidRPr="00C954B1">
        <w:rPr>
          <w:rFonts w:ascii="Times New Roman" w:hAnsi="Times New Roman" w:cs="Times New Roman"/>
          <w:sz w:val="16"/>
          <w:szCs w:val="16"/>
          <w:lang w:val="es-ES_tradnl"/>
        </w:rPr>
        <w:t>. Asimismo se informa sobre la situación de la Sociedad, su evolución prevista, las actividades en materia de I+D</w:t>
      </w:r>
      <w:r>
        <w:rPr>
          <w:rFonts w:ascii="Times New Roman" w:hAnsi="Times New Roman" w:cs="Times New Roman"/>
          <w:sz w:val="16"/>
          <w:szCs w:val="16"/>
          <w:lang w:val="es-ES_tradnl"/>
        </w:rPr>
        <w:t xml:space="preserve"> y medioambientales</w:t>
      </w:r>
      <w:r w:rsidRPr="00C954B1">
        <w:rPr>
          <w:rFonts w:ascii="Times New Roman" w:hAnsi="Times New Roman" w:cs="Times New Roman"/>
          <w:sz w:val="16"/>
          <w:szCs w:val="16"/>
          <w:lang w:val="es-ES_tradnl"/>
        </w:rPr>
        <w:t>, así como sobre la cartera de acciones propias</w:t>
      </w:r>
      <w:r>
        <w:rPr>
          <w:rFonts w:ascii="Times New Roman" w:hAnsi="Times New Roman" w:cs="Times New Roman"/>
          <w:sz w:val="16"/>
          <w:szCs w:val="16"/>
          <w:lang w:val="es-ES_tradnl"/>
        </w:rPr>
        <w:t xml:space="preserve"> y la Responsabilidad Social Corporativa</w:t>
      </w:r>
      <w:r w:rsidRPr="00C954B1">
        <w:rPr>
          <w:rFonts w:ascii="Times New Roman" w:hAnsi="Times New Roman" w:cs="Times New Roman"/>
          <w:sz w:val="16"/>
          <w:szCs w:val="16"/>
          <w:lang w:val="es-ES_tradnl"/>
        </w:rPr>
        <w:t>.</w:t>
      </w:r>
      <w:r w:rsidRPr="004C57ED">
        <w:rPr>
          <w:rFonts w:ascii="Times New Roman" w:hAnsi="Times New Roman" w:cs="Times New Roman"/>
          <w:sz w:val="16"/>
          <w:szCs w:val="16"/>
          <w:lang w:val="es-ES_tradnl"/>
        </w:rPr>
        <w:t xml:space="preserve"> </w:t>
      </w:r>
      <w:r>
        <w:rPr>
          <w:rFonts w:ascii="Times New Roman" w:hAnsi="Times New Roman" w:cs="Times New Roman"/>
          <w:sz w:val="16"/>
          <w:szCs w:val="16"/>
          <w:lang w:val="es-ES_tradnl"/>
        </w:rPr>
        <w:t>(R.S.C.)</w:t>
      </w:r>
      <w:r w:rsidRPr="00C954B1">
        <w:rPr>
          <w:rFonts w:ascii="Times New Roman" w:hAnsi="Times New Roman" w:cs="Times New Roman"/>
          <w:sz w:val="16"/>
          <w:szCs w:val="16"/>
          <w:lang w:val="es-ES_tradnl"/>
        </w:rPr>
        <w:t>.</w:t>
      </w:r>
    </w:p>
    <w:p w:rsidR="00AE3A36" w:rsidRDefault="00AE3A36" w:rsidP="00AE3A36">
      <w:pPr>
        <w:keepLines/>
        <w:spacing w:line="240" w:lineRule="atLeast"/>
        <w:ind w:left="426"/>
        <w:contextualSpacing/>
        <w:jc w:val="both"/>
        <w:rPr>
          <w:rFonts w:ascii="Times New Roman" w:hAnsi="Times New Roman" w:cs="Times New Roman"/>
          <w:sz w:val="16"/>
          <w:szCs w:val="16"/>
          <w:lang w:val="es-ES_tradnl"/>
        </w:rPr>
      </w:pP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1. Situación de la Entidad</w:t>
      </w: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p>
    <w:p w:rsidR="00AE3A36" w:rsidRPr="00B67F1A" w:rsidRDefault="00AE3A36" w:rsidP="00AE3A36">
      <w:pPr>
        <w:keepLines/>
        <w:spacing w:line="240" w:lineRule="atLeast"/>
        <w:ind w:left="426"/>
        <w:contextualSpacing/>
        <w:jc w:val="both"/>
        <w:rPr>
          <w:rFonts w:ascii="Times New Roman" w:hAnsi="Times New Roman" w:cs="Times New Roman"/>
          <w:b/>
          <w:bCs/>
          <w:color w:val="AE2144"/>
          <w:sz w:val="16"/>
          <w:szCs w:val="16"/>
        </w:rPr>
      </w:pPr>
      <w:r w:rsidRPr="00B67F1A">
        <w:rPr>
          <w:rFonts w:ascii="Times New Roman" w:hAnsi="Times New Roman" w:cs="Times New Roman"/>
          <w:b/>
          <w:sz w:val="16"/>
          <w:szCs w:val="16"/>
          <w:lang w:val="es-ES_tradnl"/>
        </w:rPr>
        <w:t>1.1. Estructura organizativa</w:t>
      </w:r>
    </w:p>
    <w:p w:rsidR="00AE3A36"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C954B1">
        <w:rPr>
          <w:rFonts w:ascii="Times New Roman" w:hAnsi="Times New Roman" w:cs="Times New Roman"/>
          <w:sz w:val="16"/>
          <w:szCs w:val="16"/>
          <w:lang w:val="es-ES_tradnl"/>
        </w:rPr>
        <w:t>La Sociedad es una compañía española que se constituyó el 20 de julio de 1968, con duración indefinida</w:t>
      </w:r>
      <w:r>
        <w:rPr>
          <w:rFonts w:ascii="Times New Roman" w:hAnsi="Times New Roman" w:cs="Times New Roman"/>
          <w:sz w:val="16"/>
          <w:szCs w:val="16"/>
          <w:lang w:val="es-ES_tradnl"/>
        </w:rPr>
        <w:t>, estando administrada por un Consejo de Administración.</w:t>
      </w:r>
    </w:p>
    <w:p w:rsidR="00AE3A36" w:rsidRDefault="00AE3A36" w:rsidP="00AE3A36">
      <w:pPr>
        <w:keepLine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Este consejo actualmente</w:t>
      </w:r>
      <w:r w:rsidRPr="00B67F1A">
        <w:rPr>
          <w:rFonts w:ascii="Times New Roman" w:hAnsi="Times New Roman" w:cs="Times New Roman"/>
          <w:sz w:val="16"/>
          <w:szCs w:val="16"/>
          <w:lang w:val="es-ES_tradnl"/>
        </w:rPr>
        <w:t xml:space="preserve"> </w:t>
      </w:r>
      <w:r w:rsidRPr="00B50023">
        <w:rPr>
          <w:rFonts w:ascii="Times New Roman" w:hAnsi="Times New Roman" w:cs="Times New Roman"/>
          <w:sz w:val="16"/>
          <w:szCs w:val="16"/>
          <w:lang w:val="es-ES_tradnl"/>
        </w:rPr>
        <w:t xml:space="preserve">está compuesto por </w:t>
      </w:r>
      <w:r>
        <w:rPr>
          <w:rFonts w:ascii="Times New Roman" w:hAnsi="Times New Roman" w:cs="Times New Roman"/>
          <w:sz w:val="16"/>
          <w:szCs w:val="16"/>
          <w:lang w:val="es-ES_tradnl"/>
        </w:rPr>
        <w:t>9</w:t>
      </w:r>
      <w:r w:rsidRPr="00B50023">
        <w:rPr>
          <w:rFonts w:ascii="Times New Roman" w:hAnsi="Times New Roman" w:cs="Times New Roman"/>
          <w:sz w:val="16"/>
          <w:szCs w:val="16"/>
          <w:lang w:val="es-ES_tradnl"/>
        </w:rPr>
        <w:t xml:space="preserve"> vocales entre</w:t>
      </w:r>
      <w:r>
        <w:rPr>
          <w:rFonts w:ascii="Times New Roman" w:hAnsi="Times New Roman" w:cs="Times New Roman"/>
          <w:sz w:val="16"/>
          <w:szCs w:val="16"/>
          <w:lang w:val="es-ES_tradnl"/>
        </w:rPr>
        <w:t xml:space="preserve"> los cuales está</w:t>
      </w:r>
      <w:r w:rsidRPr="00B67F1A">
        <w:rPr>
          <w:rFonts w:ascii="Times New Roman" w:hAnsi="Times New Roman" w:cs="Times New Roman"/>
          <w:sz w:val="16"/>
          <w:szCs w:val="16"/>
          <w:lang w:val="es-ES_tradnl"/>
        </w:rPr>
        <w:t xml:space="preserve"> el Presidente, el Consejero Delegado,</w:t>
      </w:r>
      <w:r>
        <w:rPr>
          <w:rFonts w:ascii="Times New Roman" w:hAnsi="Times New Roman" w:cs="Times New Roman"/>
          <w:sz w:val="16"/>
          <w:szCs w:val="16"/>
          <w:lang w:val="es-ES_tradnl"/>
        </w:rPr>
        <w:t xml:space="preserve"> Vicepresidente Coordinador, además</w:t>
      </w:r>
      <w:r w:rsidRPr="00B67F1A">
        <w:rPr>
          <w:rFonts w:ascii="Times New Roman" w:hAnsi="Times New Roman" w:cs="Times New Roman"/>
          <w:sz w:val="16"/>
          <w:szCs w:val="16"/>
          <w:lang w:val="es-ES_tradnl"/>
        </w:rPr>
        <w:t xml:space="preserve"> </w:t>
      </w:r>
      <w:r>
        <w:rPr>
          <w:rFonts w:ascii="Times New Roman" w:hAnsi="Times New Roman" w:cs="Times New Roman"/>
          <w:sz w:val="16"/>
          <w:szCs w:val="16"/>
          <w:lang w:val="es-ES_tradnl"/>
        </w:rPr>
        <w:t>d</w:t>
      </w:r>
      <w:r w:rsidRPr="00B67F1A">
        <w:rPr>
          <w:rFonts w:ascii="Times New Roman" w:hAnsi="Times New Roman" w:cs="Times New Roman"/>
          <w:sz w:val="16"/>
          <w:szCs w:val="16"/>
          <w:lang w:val="es-ES_tradnl"/>
        </w:rPr>
        <w:t xml:space="preserve">el Secretario no consejero. </w:t>
      </w:r>
      <w:r>
        <w:rPr>
          <w:rFonts w:ascii="Times New Roman" w:hAnsi="Times New Roman" w:cs="Times New Roman"/>
          <w:sz w:val="16"/>
          <w:szCs w:val="16"/>
          <w:lang w:val="es-ES_tradnl"/>
        </w:rPr>
        <w:t xml:space="preserve">Entre las principales responsabilidades del Consejo se encuentra la supervisión de la estrategia, la asignación de los recursos, la gestión de riesgos y control corporativo, las  </w:t>
      </w:r>
      <w:r w:rsidRPr="0035087F">
        <w:rPr>
          <w:rFonts w:ascii="Times New Roman" w:hAnsi="Times New Roman" w:cs="Times New Roman"/>
          <w:sz w:val="16"/>
          <w:szCs w:val="16"/>
          <w:lang w:val="es-ES_tradnl"/>
        </w:rPr>
        <w:t>facultades de administración y representación de la sociedad</w:t>
      </w:r>
      <w:r>
        <w:rPr>
          <w:rFonts w:ascii="Times New Roman" w:hAnsi="Times New Roman" w:cs="Times New Roman"/>
          <w:sz w:val="16"/>
          <w:szCs w:val="16"/>
          <w:lang w:val="es-ES_tradnl"/>
        </w:rPr>
        <w:t xml:space="preserve"> y la elaboración de los Informes Anuales de Gobierno corporativo y  </w:t>
      </w:r>
      <w:r w:rsidRPr="002667DF">
        <w:rPr>
          <w:rFonts w:ascii="Times New Roman" w:hAnsi="Times New Roman" w:cs="Times New Roman"/>
          <w:sz w:val="16"/>
          <w:szCs w:val="16"/>
          <w:lang w:val="es-ES_tradnl"/>
        </w:rPr>
        <w:t>de las Cuentas Anuales</w:t>
      </w:r>
      <w:r>
        <w:rPr>
          <w:rFonts w:ascii="Times New Roman" w:hAnsi="Times New Roman" w:cs="Times New Roman"/>
          <w:sz w:val="16"/>
          <w:szCs w:val="16"/>
          <w:lang w:val="es-ES_tradnl"/>
        </w:rPr>
        <w:t>, así como de la política de R.S.C.</w:t>
      </w:r>
    </w:p>
    <w:p w:rsidR="00AE3A36" w:rsidRDefault="00AE3A36" w:rsidP="00AE3A36">
      <w:pPr>
        <w:keepLine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Además el Consejo de Administración tiene 2 comisiones:</w:t>
      </w:r>
    </w:p>
    <w:p w:rsidR="00AE3A36" w:rsidRDefault="00AE3A36" w:rsidP="00AE3A36">
      <w:pPr>
        <w:keepLines/>
        <w:spacing w:line="240" w:lineRule="atLeast"/>
        <w:ind w:left="567"/>
        <w:contextualSpacing/>
        <w:jc w:val="both"/>
        <w:rPr>
          <w:rFonts w:ascii="Times New Roman" w:hAnsi="Times New Roman" w:cs="Times New Roman"/>
          <w:sz w:val="16"/>
          <w:szCs w:val="16"/>
          <w:lang w:val="es-ES_tradnl"/>
        </w:rPr>
      </w:pPr>
      <w:r>
        <w:rPr>
          <w:rFonts w:ascii="Times New Roman" w:hAnsi="Times New Roman" w:cs="Times New Roman"/>
          <w:b/>
          <w:sz w:val="16"/>
          <w:szCs w:val="16"/>
          <w:lang w:val="es-ES_tradnl"/>
        </w:rPr>
        <w:t>-</w:t>
      </w:r>
      <w:r w:rsidRPr="006E3C28">
        <w:rPr>
          <w:rFonts w:ascii="Times New Roman" w:hAnsi="Times New Roman" w:cs="Times New Roman"/>
          <w:b/>
          <w:sz w:val="16"/>
          <w:szCs w:val="16"/>
          <w:lang w:val="es-ES_tradnl"/>
        </w:rPr>
        <w:t>La Comisión de Auditoría</w:t>
      </w:r>
      <w:r>
        <w:rPr>
          <w:rFonts w:ascii="Times New Roman" w:hAnsi="Times New Roman" w:cs="Times New Roman"/>
          <w:b/>
          <w:sz w:val="16"/>
          <w:szCs w:val="16"/>
          <w:lang w:val="es-ES_tradnl"/>
        </w:rPr>
        <w:t>:</w:t>
      </w:r>
      <w:r w:rsidRPr="00B67F1A">
        <w:rPr>
          <w:rFonts w:ascii="Times New Roman" w:hAnsi="Times New Roman" w:cs="Times New Roman"/>
          <w:sz w:val="16"/>
          <w:szCs w:val="16"/>
          <w:lang w:val="es-ES_tradnl"/>
        </w:rPr>
        <w:t xml:space="preserve"> </w:t>
      </w:r>
      <w:r w:rsidRPr="00385112">
        <w:rPr>
          <w:rFonts w:ascii="Times New Roman" w:hAnsi="Times New Roman" w:cs="Times New Roman"/>
          <w:sz w:val="16"/>
          <w:szCs w:val="16"/>
          <w:lang w:val="es-ES_tradnl"/>
        </w:rPr>
        <w:t xml:space="preserve">tiene entre sus </w:t>
      </w:r>
      <w:r>
        <w:rPr>
          <w:rFonts w:ascii="Times New Roman" w:hAnsi="Times New Roman" w:cs="Times New Roman"/>
          <w:sz w:val="16"/>
          <w:szCs w:val="16"/>
          <w:lang w:val="es-ES_tradnl"/>
        </w:rPr>
        <w:t xml:space="preserve">cometidos </w:t>
      </w:r>
      <w:r w:rsidRPr="00385112">
        <w:rPr>
          <w:rFonts w:ascii="Times New Roman" w:hAnsi="Times New Roman" w:cs="Times New Roman"/>
          <w:sz w:val="16"/>
          <w:szCs w:val="16"/>
          <w:lang w:val="es-ES_tradnl"/>
        </w:rPr>
        <w:t>s</w:t>
      </w:r>
      <w:r>
        <w:rPr>
          <w:rFonts w:ascii="Times New Roman" w:hAnsi="Times New Roman" w:cs="Times New Roman"/>
          <w:sz w:val="16"/>
          <w:szCs w:val="16"/>
          <w:lang w:val="es-ES_tradnl"/>
        </w:rPr>
        <w:t xml:space="preserve">ervir de  </w:t>
      </w:r>
      <w:r w:rsidRPr="00385112">
        <w:rPr>
          <w:rFonts w:ascii="Times New Roman" w:hAnsi="Times New Roman" w:cs="Times New Roman"/>
          <w:sz w:val="16"/>
          <w:szCs w:val="16"/>
          <w:lang w:val="es-ES_tradnl"/>
        </w:rPr>
        <w:t>apoyo al Consejo de Administración en sus funciones de supervisión</w:t>
      </w:r>
      <w:r>
        <w:rPr>
          <w:rFonts w:ascii="Times New Roman" w:hAnsi="Times New Roman" w:cs="Times New Roman"/>
          <w:sz w:val="16"/>
          <w:szCs w:val="16"/>
          <w:lang w:val="es-ES_tradnl"/>
        </w:rPr>
        <w:t xml:space="preserve"> y </w:t>
      </w:r>
      <w:r w:rsidRPr="00385112">
        <w:rPr>
          <w:rFonts w:ascii="Times New Roman" w:hAnsi="Times New Roman" w:cs="Times New Roman"/>
          <w:sz w:val="16"/>
          <w:szCs w:val="16"/>
          <w:lang w:val="es-ES_tradnl"/>
        </w:rPr>
        <w:t xml:space="preserve">mantener relaciones con los auditores externos con el objeto de recibir información sobre aquellas cuestiones que puedan poner en riesgo la </w:t>
      </w:r>
      <w:r>
        <w:rPr>
          <w:rFonts w:ascii="Times New Roman" w:hAnsi="Times New Roman" w:cs="Times New Roman"/>
          <w:sz w:val="16"/>
          <w:szCs w:val="16"/>
          <w:lang w:val="es-ES_tradnl"/>
        </w:rPr>
        <w:t xml:space="preserve">emisión de sus informes sin salvedades y la </w:t>
      </w:r>
      <w:r w:rsidRPr="00385112">
        <w:rPr>
          <w:rFonts w:ascii="Times New Roman" w:hAnsi="Times New Roman" w:cs="Times New Roman"/>
          <w:sz w:val="16"/>
          <w:szCs w:val="16"/>
          <w:lang w:val="es-ES_tradnl"/>
        </w:rPr>
        <w:t>independencia de los mismos</w:t>
      </w:r>
      <w:r>
        <w:rPr>
          <w:rFonts w:ascii="Times New Roman" w:hAnsi="Times New Roman" w:cs="Times New Roman"/>
          <w:sz w:val="16"/>
          <w:szCs w:val="16"/>
          <w:lang w:val="es-ES_tradnl"/>
        </w:rPr>
        <w:t xml:space="preserve"> y t</w:t>
      </w:r>
      <w:r w:rsidRPr="00892FEA">
        <w:rPr>
          <w:rFonts w:ascii="Times New Roman" w:hAnsi="Times New Roman" w:cs="Times New Roman"/>
          <w:sz w:val="16"/>
          <w:szCs w:val="16"/>
          <w:lang w:val="es-ES_tradnl"/>
        </w:rPr>
        <w:t xml:space="preserve">iene encomendado por el Consejo de Administración la supervisión del cumplimiento de la política de </w:t>
      </w:r>
      <w:r>
        <w:rPr>
          <w:rFonts w:ascii="Times New Roman" w:hAnsi="Times New Roman" w:cs="Times New Roman"/>
          <w:sz w:val="16"/>
          <w:szCs w:val="16"/>
          <w:lang w:val="es-ES_tradnl"/>
        </w:rPr>
        <w:t>R.S.C., entre otras cuestiones.</w:t>
      </w:r>
    </w:p>
    <w:p w:rsidR="00AE3A36" w:rsidRDefault="00AE3A36" w:rsidP="00AE3A36">
      <w:pPr>
        <w:keepLines/>
        <w:spacing w:line="240" w:lineRule="atLeast"/>
        <w:ind w:left="567"/>
        <w:contextualSpacing/>
        <w:jc w:val="both"/>
        <w:rPr>
          <w:rFonts w:ascii="Times New Roman" w:hAnsi="Times New Roman" w:cs="Times New Roman"/>
          <w:sz w:val="16"/>
          <w:szCs w:val="16"/>
          <w:lang w:val="es-ES_tradnl"/>
        </w:rPr>
      </w:pPr>
      <w:r>
        <w:rPr>
          <w:rFonts w:ascii="Times New Roman" w:hAnsi="Times New Roman" w:cs="Times New Roman"/>
          <w:b/>
          <w:sz w:val="16"/>
          <w:szCs w:val="16"/>
          <w:lang w:val="es-ES_tradnl"/>
        </w:rPr>
        <w:t>-</w:t>
      </w:r>
      <w:r w:rsidRPr="006E3C28">
        <w:rPr>
          <w:rFonts w:ascii="Times New Roman" w:hAnsi="Times New Roman" w:cs="Times New Roman"/>
          <w:b/>
          <w:sz w:val="16"/>
          <w:szCs w:val="16"/>
          <w:lang w:val="es-ES_tradnl"/>
        </w:rPr>
        <w:t>La Comisión de Nombramientos y Retribuciones</w:t>
      </w:r>
      <w:r>
        <w:rPr>
          <w:rFonts w:ascii="Times New Roman" w:hAnsi="Times New Roman" w:cs="Times New Roman"/>
          <w:sz w:val="16"/>
          <w:szCs w:val="16"/>
          <w:lang w:val="es-ES_tradnl"/>
        </w:rPr>
        <w:t>: tiene entre sus funciones la de evaluar la aptitudes de los miembros del Consejo de Administración, establecer el objetivo de representación del sexo minoritario, proponer los Consejeros Independientes, informar las propuestas de nombramiento de los demás Consejeros, proponer la política de retribuciones e informar de la contratación de altos directivos, entre otras.</w:t>
      </w:r>
    </w:p>
    <w:p w:rsidR="00AE3A36" w:rsidRPr="00B67F1A"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B67F1A">
        <w:rPr>
          <w:rFonts w:ascii="Times New Roman" w:hAnsi="Times New Roman" w:cs="Times New Roman"/>
          <w:sz w:val="16"/>
          <w:szCs w:val="16"/>
          <w:lang w:val="es-ES_tradnl"/>
        </w:rPr>
        <w:t>La política del Consejo es delegar</w:t>
      </w:r>
      <w:r>
        <w:rPr>
          <w:rFonts w:ascii="Times New Roman" w:hAnsi="Times New Roman" w:cs="Times New Roman"/>
          <w:sz w:val="16"/>
          <w:szCs w:val="16"/>
          <w:lang w:val="es-ES_tradnl"/>
        </w:rPr>
        <w:t xml:space="preserve"> la gestión ordinaria del Grupo</w:t>
      </w:r>
      <w:r w:rsidRPr="00B67F1A">
        <w:rPr>
          <w:rFonts w:ascii="Times New Roman" w:hAnsi="Times New Roman" w:cs="Times New Roman"/>
          <w:sz w:val="16"/>
          <w:szCs w:val="16"/>
          <w:lang w:val="es-ES_tradnl"/>
        </w:rPr>
        <w:t xml:space="preserve"> en los órganos ejecutivos, en el equipo de dirección y concentrar su actividad en la función general de supervisión y aprobación de las directrices básicas de actuación.</w:t>
      </w:r>
    </w:p>
    <w:p w:rsidR="00AE3A36" w:rsidRPr="00844E92" w:rsidRDefault="00AE3A36" w:rsidP="00AE3A36">
      <w:pPr>
        <w:keepLines/>
        <w:spacing w:line="240" w:lineRule="atLeast"/>
        <w:ind w:left="426"/>
        <w:contextualSpacing/>
        <w:jc w:val="both"/>
        <w:rPr>
          <w:rFonts w:ascii="Times New Roman" w:hAnsi="Times New Roman" w:cs="Times New Roman"/>
          <w:sz w:val="16"/>
          <w:szCs w:val="16"/>
          <w:lang w:val="es-ES_tradnl"/>
        </w:rPr>
      </w:pPr>
    </w:p>
    <w:p w:rsidR="00AE3A36" w:rsidRPr="00844E92" w:rsidRDefault="00AE3A36" w:rsidP="00AE3A36">
      <w:pPr>
        <w:keepLines/>
        <w:spacing w:line="240" w:lineRule="atLeast"/>
        <w:ind w:left="426"/>
        <w:contextualSpacing/>
        <w:jc w:val="both"/>
        <w:rPr>
          <w:rFonts w:ascii="Times New Roman" w:hAnsi="Times New Roman" w:cs="Times New Roman"/>
          <w:b/>
          <w:sz w:val="16"/>
          <w:szCs w:val="16"/>
          <w:lang w:val="es-ES_tradnl"/>
        </w:rPr>
      </w:pPr>
      <w:r w:rsidRPr="00844E92">
        <w:rPr>
          <w:rFonts w:ascii="Times New Roman" w:hAnsi="Times New Roman" w:cs="Times New Roman"/>
          <w:b/>
          <w:sz w:val="16"/>
          <w:szCs w:val="16"/>
          <w:lang w:val="es-ES_tradnl"/>
        </w:rPr>
        <w:t>1.2. Funcionamiento</w:t>
      </w:r>
    </w:p>
    <w:p w:rsidR="00AE3A36" w:rsidRPr="000F3687"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0F3687">
        <w:rPr>
          <w:rFonts w:ascii="Times New Roman" w:hAnsi="Times New Roman" w:cs="Times New Roman"/>
          <w:sz w:val="16"/>
          <w:szCs w:val="16"/>
          <w:lang w:val="es-ES_tradnl"/>
        </w:rPr>
        <w:t xml:space="preserve">La actividad principal es la de diseñar, desarrollar, fabricar, transformar y comercializar toda clase de piezas de hierro fundido y otros metales, para suministrar a los fabricantes del sector del automóvil en su mayor parte, y a otros sectores como electrodomésticos e industria. </w:t>
      </w:r>
    </w:p>
    <w:p w:rsidR="00AE3A36" w:rsidRPr="000F3687"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0F3687">
        <w:rPr>
          <w:rFonts w:ascii="Times New Roman" w:hAnsi="Times New Roman" w:cs="Times New Roman"/>
          <w:sz w:val="16"/>
          <w:szCs w:val="16"/>
          <w:lang w:val="es-ES_tradnl"/>
        </w:rPr>
        <w:t xml:space="preserve"> Lingotes Especiales, S.A. es una fundición de hierro que, utilizando materias primas, en general chatarras, produce piezas, en estado bruto o totalmente mecanizadas, en ambos casos son piezas de alta precisión y seguridad.</w:t>
      </w:r>
    </w:p>
    <w:p w:rsidR="00AE3A36" w:rsidRPr="000F3687"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0F3687">
        <w:rPr>
          <w:rFonts w:ascii="Times New Roman" w:hAnsi="Times New Roman" w:cs="Times New Roman"/>
          <w:sz w:val="16"/>
          <w:szCs w:val="16"/>
          <w:lang w:val="es-ES_tradnl"/>
        </w:rPr>
        <w:t>Las chatarra son fundidas en hornos eléctricos de inducción para posteriormente introducir ese metal fundido en unos moldes realizados en arena (la cual se reutiliza para seguir haciendo moldes); una vez enfriada la pieza se la somete a operaciones como granallado, desbarbado y exigentes controles de calidad, para poder ser enviada a nuestros clientes( principalmente fabricantes de automóvil).</w:t>
      </w:r>
    </w:p>
    <w:p w:rsidR="00AE3A36" w:rsidRPr="00E43C4B"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0F3687">
        <w:rPr>
          <w:rFonts w:ascii="Times New Roman" w:hAnsi="Times New Roman" w:cs="Times New Roman"/>
          <w:sz w:val="16"/>
          <w:szCs w:val="16"/>
          <w:lang w:val="es-ES_tradnl"/>
        </w:rPr>
        <w:t>Los principales clientes son fabricantes del sector del automóvil, electrodomésticos y otra industria y los mercados geográficos a los que se dirige fundamentalmente son los de la Unión Europea más Turquía y Marruecos.</w:t>
      </w:r>
    </w:p>
    <w:p w:rsidR="00AE3A36" w:rsidRPr="00B67F1A" w:rsidRDefault="00AE3A36" w:rsidP="00AE3A36">
      <w:pPr>
        <w:keepLines/>
        <w:spacing w:line="240" w:lineRule="atLeast"/>
        <w:ind w:left="567"/>
        <w:contextualSpacing/>
        <w:jc w:val="both"/>
        <w:rPr>
          <w:rFonts w:ascii="Times New Roman" w:hAnsi="Times New Roman" w:cs="Times New Roman"/>
          <w:b/>
          <w:bCs/>
          <w:color w:val="AE2144"/>
          <w:sz w:val="16"/>
          <w:szCs w:val="16"/>
        </w:rPr>
      </w:pPr>
      <w:r w:rsidRPr="00B67F1A">
        <w:rPr>
          <w:rFonts w:ascii="Times New Roman" w:hAnsi="Times New Roman" w:cs="Times New Roman"/>
          <w:bCs/>
          <w:color w:val="FF0000"/>
          <w:sz w:val="16"/>
          <w:szCs w:val="16"/>
        </w:rPr>
        <w:t>.</w:t>
      </w: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2. Evolución y resultado de los negocios</w:t>
      </w:r>
    </w:p>
    <w:p w:rsidR="00AE3A36" w:rsidRPr="00B67F1A" w:rsidRDefault="00AE3A36" w:rsidP="00AE3A36">
      <w:pPr>
        <w:keepLines/>
        <w:spacing w:line="240" w:lineRule="atLeast"/>
        <w:ind w:left="567"/>
        <w:contextualSpacing/>
        <w:jc w:val="both"/>
        <w:rPr>
          <w:rFonts w:ascii="Times New Roman" w:hAnsi="Times New Roman" w:cs="Times New Roman"/>
          <w:sz w:val="16"/>
          <w:szCs w:val="16"/>
          <w:lang w:val="es-ES_tradnl"/>
        </w:rPr>
      </w:pPr>
    </w:p>
    <w:p w:rsidR="00AE3A36" w:rsidRPr="00C12EF6"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C12EF6">
        <w:rPr>
          <w:rFonts w:ascii="Times New Roman" w:hAnsi="Times New Roman" w:cs="Times New Roman"/>
          <w:sz w:val="16"/>
          <w:szCs w:val="16"/>
          <w:lang w:val="es-ES_tradnl"/>
        </w:rPr>
        <w:t>Nuestra cifra de negocios creció el 18%, debido a la política comercial intensiva y a la diversificación de clientes y productos. </w:t>
      </w:r>
    </w:p>
    <w:p w:rsidR="00AE3A36" w:rsidRPr="00C12EF6"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C12EF6">
        <w:rPr>
          <w:rFonts w:ascii="Times New Roman" w:hAnsi="Times New Roman" w:cs="Times New Roman"/>
          <w:sz w:val="16"/>
          <w:szCs w:val="16"/>
          <w:lang w:val="es-ES_tradnl"/>
        </w:rPr>
        <w:t>Este crecimiento, muy superior al del mercado europeo del automóvil, que lo hizo alrededor del 2,9%, según ACEA (Asociación de Constructores Europeos de Automoción), es muy importante para la compañía, pues significa que las inversiones realizadas entre 2016 y 2017, tanto en fundición como mecanizado, han hecho posible el incremento de productos nuevos que se están comenzando a fabricar, que son los que garantizarán la actividad del futuro. </w:t>
      </w:r>
    </w:p>
    <w:p w:rsidR="00AE3A36" w:rsidRPr="00C12EF6"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C12EF6">
        <w:rPr>
          <w:rFonts w:ascii="Times New Roman" w:hAnsi="Times New Roman" w:cs="Times New Roman"/>
          <w:sz w:val="16"/>
          <w:szCs w:val="16"/>
          <w:lang w:val="es-ES_tradnl"/>
        </w:rPr>
        <w:t>Creció más el negocio exterior (24%) que el nacional (7%), debido a que este estuvo más contenido en este 1º semestre por razones estacionales.</w:t>
      </w:r>
    </w:p>
    <w:p w:rsidR="00AE3A36" w:rsidRPr="008613F6" w:rsidRDefault="00AE3A36" w:rsidP="00AE3A36">
      <w:pPr>
        <w:keepLines/>
        <w:spacing w:line="240" w:lineRule="atLeast"/>
        <w:ind w:left="426"/>
        <w:contextualSpacing/>
        <w:jc w:val="both"/>
        <w:rPr>
          <w:rFonts w:ascii="Times New Roman" w:hAnsi="Times New Roman" w:cs="Times New Roman"/>
          <w:sz w:val="16"/>
          <w:szCs w:val="16"/>
          <w:highlight w:val="yellow"/>
          <w:lang w:val="es-ES_tradnl"/>
        </w:rPr>
      </w:pPr>
      <w:r w:rsidRPr="00C12EF6">
        <w:rPr>
          <w:rFonts w:ascii="Times New Roman" w:hAnsi="Times New Roman" w:cs="Times New Roman"/>
          <w:sz w:val="16"/>
          <w:szCs w:val="16"/>
          <w:lang w:val="es-ES_tradnl"/>
        </w:rPr>
        <w:t>Tanto nuestra calidad como el servicio que prestamos, unidos al catálogo de piezas ofrecidas cada vez con mayor valor añadido, han hecho que las cotas de exportación de nuestros fabricados sean del 70%, lo cual es una gran fortaleza para toda compañía en cualquier circunstancia.</w:t>
      </w:r>
    </w:p>
    <w:p w:rsidR="00AE3A36"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C12EF6">
        <w:rPr>
          <w:rFonts w:ascii="Times New Roman" w:hAnsi="Times New Roman" w:cs="Times New Roman"/>
          <w:sz w:val="16"/>
          <w:szCs w:val="16"/>
          <w:lang w:val="es-ES_tradnl"/>
        </w:rPr>
        <w:t xml:space="preserve">El EBITDA fue positivo por </w:t>
      </w:r>
      <w:r>
        <w:rPr>
          <w:rFonts w:ascii="Times New Roman" w:hAnsi="Times New Roman" w:cs="Times New Roman"/>
          <w:sz w:val="16"/>
          <w:szCs w:val="16"/>
          <w:lang w:val="es-ES_tradnl"/>
        </w:rPr>
        <w:t>7.100</w:t>
      </w:r>
      <w:r w:rsidRPr="00C12EF6">
        <w:rPr>
          <w:rFonts w:ascii="Times New Roman" w:hAnsi="Times New Roman" w:cs="Times New Roman"/>
          <w:sz w:val="16"/>
          <w:szCs w:val="16"/>
          <w:lang w:val="es-ES_tradnl"/>
        </w:rPr>
        <w:t xml:space="preserve"> miles €, sobre </w:t>
      </w:r>
      <w:r>
        <w:rPr>
          <w:rFonts w:ascii="Times New Roman" w:hAnsi="Times New Roman" w:cs="Times New Roman"/>
          <w:sz w:val="16"/>
          <w:szCs w:val="16"/>
          <w:lang w:val="es-ES_tradnl"/>
        </w:rPr>
        <w:t>6.100</w:t>
      </w:r>
      <w:r w:rsidRPr="00C12EF6">
        <w:rPr>
          <w:rFonts w:ascii="Times New Roman" w:hAnsi="Times New Roman" w:cs="Times New Roman"/>
          <w:sz w:val="16"/>
          <w:szCs w:val="16"/>
          <w:lang w:val="es-ES_tradnl"/>
        </w:rPr>
        <w:t xml:space="preserve"> miles de € del ejercicio anterior. Asimismo, el BAI fue </w:t>
      </w:r>
      <w:r>
        <w:rPr>
          <w:rFonts w:ascii="Times New Roman" w:hAnsi="Times New Roman" w:cs="Times New Roman"/>
          <w:sz w:val="16"/>
          <w:szCs w:val="16"/>
          <w:lang w:val="es-ES_tradnl"/>
        </w:rPr>
        <w:t xml:space="preserve">5.700 </w:t>
      </w:r>
      <w:r w:rsidRPr="00C12EF6">
        <w:rPr>
          <w:rFonts w:ascii="Times New Roman" w:hAnsi="Times New Roman" w:cs="Times New Roman"/>
          <w:sz w:val="16"/>
          <w:szCs w:val="16"/>
          <w:lang w:val="es-ES_tradnl"/>
        </w:rPr>
        <w:t xml:space="preserve">miles €, frente a los </w:t>
      </w:r>
      <w:r>
        <w:rPr>
          <w:rFonts w:ascii="Times New Roman" w:hAnsi="Times New Roman" w:cs="Times New Roman"/>
          <w:sz w:val="16"/>
          <w:szCs w:val="16"/>
          <w:lang w:val="es-ES_tradnl"/>
        </w:rPr>
        <w:t>4.869</w:t>
      </w:r>
      <w:r w:rsidRPr="00C12EF6">
        <w:rPr>
          <w:rFonts w:ascii="Times New Roman" w:hAnsi="Times New Roman" w:cs="Times New Roman"/>
          <w:sz w:val="16"/>
          <w:szCs w:val="16"/>
          <w:lang w:val="es-ES_tradnl"/>
        </w:rPr>
        <w:t xml:space="preserve"> miles de € del mismo periodo del ejercicio anterior.</w:t>
      </w:r>
    </w:p>
    <w:p w:rsidR="00AE3A36" w:rsidRPr="00505C1C" w:rsidRDefault="00AE3A36" w:rsidP="00AE3A36">
      <w:pPr>
        <w:keepLines/>
        <w:spacing w:line="240" w:lineRule="atLeast"/>
        <w:ind w:left="567"/>
        <w:contextualSpacing/>
        <w:jc w:val="both"/>
        <w:rPr>
          <w:rFonts w:ascii="Times New Roman" w:hAnsi="Times New Roman" w:cs="Times New Roman"/>
          <w:sz w:val="16"/>
          <w:szCs w:val="16"/>
          <w:lang w:val="es-ES_tradnl"/>
        </w:rPr>
      </w:pPr>
    </w:p>
    <w:p w:rsidR="00AE3A36" w:rsidRPr="00B67F1A" w:rsidRDefault="00AE3A36" w:rsidP="00AE3A36">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2.1. Indicadores fundamentales de carácter financiero y no financiero</w:t>
      </w:r>
    </w:p>
    <w:p w:rsidR="00AE3A36" w:rsidRDefault="00AE3A36" w:rsidP="00AE3A36">
      <w:pPr>
        <w:keepLines/>
        <w:spacing w:line="240" w:lineRule="atLeast"/>
        <w:ind w:left="426"/>
        <w:contextualSpacing/>
        <w:jc w:val="both"/>
        <w:rPr>
          <w:rFonts w:ascii="Times New Roman" w:hAnsi="Times New Roman" w:cs="Times New Roman"/>
          <w:b/>
          <w:bCs/>
          <w:sz w:val="16"/>
          <w:szCs w:val="16"/>
        </w:rPr>
      </w:pPr>
    </w:p>
    <w:p w:rsidR="00AE3A36" w:rsidRDefault="00AE3A36" w:rsidP="00AE3A36">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A.- Principales Indicadores operativos</w:t>
      </w:r>
    </w:p>
    <w:p w:rsidR="00AE3A36" w:rsidRPr="00B67F1A" w:rsidRDefault="00AE3A36" w:rsidP="00AE3A36">
      <w:pPr>
        <w:keepLines/>
        <w:spacing w:line="240" w:lineRule="atLeast"/>
        <w:ind w:left="426"/>
        <w:contextualSpacing/>
        <w:jc w:val="both"/>
        <w:rPr>
          <w:rFonts w:ascii="Times New Roman" w:hAnsi="Times New Roman" w:cs="Times New Roman"/>
          <w:b/>
          <w:bCs/>
          <w:sz w:val="16"/>
          <w:szCs w:val="16"/>
        </w:rPr>
      </w:pPr>
    </w:p>
    <w:p w:rsidR="00AE3A36"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8613F6">
        <w:rPr>
          <w:rFonts w:ascii="Times New Roman" w:hAnsi="Times New Roman" w:cs="Times New Roman"/>
          <w:b/>
          <w:sz w:val="16"/>
          <w:szCs w:val="16"/>
          <w:lang w:val="es-ES_tradnl"/>
        </w:rPr>
        <w:t>Plantilla media</w:t>
      </w:r>
      <w:r>
        <w:rPr>
          <w:rFonts w:ascii="Times New Roman" w:hAnsi="Times New Roman" w:cs="Times New Roman"/>
          <w:sz w:val="16"/>
          <w:szCs w:val="16"/>
          <w:lang w:val="es-ES_tradnl"/>
        </w:rPr>
        <w:t xml:space="preserve"> a 30/06/2018: 449</w:t>
      </w:r>
    </w:p>
    <w:p w:rsidR="00AE3A36" w:rsidRPr="00B67F1A" w:rsidRDefault="00AE3A36" w:rsidP="00AE3A36">
      <w:pPr>
        <w:keepLines/>
        <w:spacing w:line="240" w:lineRule="atLeast"/>
        <w:ind w:left="426"/>
        <w:contextualSpacing/>
        <w:jc w:val="both"/>
        <w:rPr>
          <w:rFonts w:ascii="Times New Roman" w:hAnsi="Times New Roman" w:cs="Times New Roman"/>
          <w:sz w:val="16"/>
          <w:szCs w:val="16"/>
          <w:lang w:val="es-ES_tradnl"/>
        </w:rPr>
      </w:pPr>
    </w:p>
    <w:p w:rsidR="00AE3A36" w:rsidRPr="00B67F1A"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8613F6">
        <w:rPr>
          <w:rFonts w:ascii="Times New Roman" w:hAnsi="Times New Roman" w:cs="Times New Roman"/>
          <w:b/>
          <w:sz w:val="16"/>
          <w:szCs w:val="16"/>
          <w:lang w:val="es-ES_tradnl"/>
        </w:rPr>
        <w:t>Clientes:</w:t>
      </w:r>
      <w:r w:rsidRPr="00B67F1A">
        <w:rPr>
          <w:rFonts w:ascii="Times New Roman" w:hAnsi="Times New Roman" w:cs="Times New Roman"/>
          <w:sz w:val="16"/>
          <w:szCs w:val="16"/>
          <w:lang w:val="es-ES_tradnl"/>
        </w:rPr>
        <w:t xml:space="preserve"> </w:t>
      </w:r>
      <w:r w:rsidRPr="000F3687">
        <w:rPr>
          <w:rFonts w:ascii="Times New Roman" w:hAnsi="Times New Roman" w:cs="Times New Roman"/>
          <w:sz w:val="16"/>
          <w:szCs w:val="16"/>
          <w:lang w:val="es-ES_tradnl"/>
        </w:rPr>
        <w:t>Principales fabricantes del sector del automóvil, electrodomésticos y otra industria. Estamos situados en un área privilegiada que nos permite suministrar a los principales productores de automóviles que son Alemania , Francia , Italia   y España, que suman  cerca del 70% de la capacidad productiva de toda la UE, aunque nuestra competitividad nos hace llegar a áreas de mayor distancia como Turquía y Marruecos.</w:t>
      </w:r>
    </w:p>
    <w:p w:rsidR="00AE3A36" w:rsidRPr="00B67F1A" w:rsidRDefault="00AE3A36" w:rsidP="00AE3A36">
      <w:pPr>
        <w:keepLines/>
        <w:spacing w:line="240" w:lineRule="atLeast"/>
        <w:ind w:left="567"/>
        <w:contextualSpacing/>
        <w:jc w:val="both"/>
        <w:rPr>
          <w:rFonts w:ascii="Times New Roman" w:hAnsi="Times New Roman" w:cs="Times New Roman"/>
          <w:sz w:val="16"/>
          <w:szCs w:val="16"/>
          <w:lang w:val="es-ES_tradnl"/>
        </w:rPr>
      </w:pPr>
    </w:p>
    <w:p w:rsidR="00AE3A36" w:rsidRDefault="00AE3A36" w:rsidP="00AE3A36">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B.- Indicadores clave financieros</w:t>
      </w:r>
    </w:p>
    <w:p w:rsidR="00AE3A36" w:rsidRPr="00B67F1A" w:rsidRDefault="00AE3A36" w:rsidP="00AE3A36">
      <w:pPr>
        <w:keepLines/>
        <w:spacing w:line="240" w:lineRule="atLeast"/>
        <w:ind w:left="426"/>
        <w:contextualSpacing/>
        <w:jc w:val="both"/>
        <w:rPr>
          <w:rFonts w:ascii="Times New Roman" w:hAnsi="Times New Roman" w:cs="Times New Roman"/>
          <w:b/>
          <w:bCs/>
          <w:sz w:val="16"/>
          <w:szCs w:val="16"/>
        </w:rPr>
      </w:pPr>
    </w:p>
    <w:p w:rsidR="00AE3A36" w:rsidRPr="0072154F" w:rsidRDefault="00AE3A36" w:rsidP="00AE3A36">
      <w:pPr>
        <w:keepLines/>
        <w:tabs>
          <w:tab w:val="left" w:pos="426"/>
        </w:tabs>
        <w:spacing w:line="240" w:lineRule="atLeast"/>
        <w:ind w:left="426"/>
        <w:contextualSpacing/>
        <w:jc w:val="both"/>
        <w:rPr>
          <w:rFonts w:ascii="Times New Roman" w:hAnsi="Times New Roman" w:cs="Times New Roman"/>
          <w:b/>
          <w:sz w:val="16"/>
          <w:szCs w:val="16"/>
          <w:lang w:val="es-ES_tradnl"/>
        </w:rPr>
      </w:pPr>
      <w:r w:rsidRPr="0072154F">
        <w:rPr>
          <w:rFonts w:ascii="Times New Roman" w:hAnsi="Times New Roman" w:cs="Times New Roman"/>
          <w:b/>
          <w:sz w:val="16"/>
          <w:szCs w:val="16"/>
          <w:lang w:val="es-ES_tradnl"/>
        </w:rPr>
        <w:t xml:space="preserve">-Rentabilidad sobre el Patrimonio Neto (ROE): </w:t>
      </w:r>
      <w:r>
        <w:rPr>
          <w:rFonts w:ascii="Times New Roman" w:hAnsi="Times New Roman" w:cs="Times New Roman"/>
          <w:b/>
          <w:sz w:val="16"/>
          <w:szCs w:val="16"/>
          <w:lang w:val="es-ES_tradnl"/>
        </w:rPr>
        <w:t>13,67%</w:t>
      </w:r>
    </w:p>
    <w:p w:rsidR="00AE3A36" w:rsidRPr="0072154F" w:rsidRDefault="00AE3A36" w:rsidP="00AE3A36">
      <w:pPr>
        <w:keepLines/>
        <w:tabs>
          <w:tab w:val="left" w:pos="426"/>
        </w:tabs>
        <w:spacing w:line="240" w:lineRule="atLeast"/>
        <w:ind w:left="426"/>
        <w:contextualSpacing/>
        <w:jc w:val="both"/>
        <w:rPr>
          <w:rFonts w:ascii="Times New Roman" w:hAnsi="Times New Roman" w:cs="Times New Roman"/>
          <w:sz w:val="16"/>
          <w:szCs w:val="16"/>
          <w:lang w:val="es-ES_tradnl"/>
        </w:rPr>
      </w:pPr>
      <w:bookmarkStart w:id="86" w:name="OLE_LINK109"/>
      <w:bookmarkStart w:id="87" w:name="OLE_LINK110"/>
      <w:r w:rsidRPr="0072154F">
        <w:rPr>
          <w:rFonts w:ascii="Times New Roman" w:hAnsi="Times New Roman" w:cs="Times New Roman"/>
          <w:sz w:val="16"/>
          <w:szCs w:val="16"/>
          <w:lang w:val="es-ES_tradnl"/>
        </w:rPr>
        <w:t xml:space="preserve">Evalúa los beneficios que la sociedad obtiene de sus activos (beneficio después de impuestos), en relación con la inversión de los accionistas en la compañía (fondos propios). </w:t>
      </w:r>
    </w:p>
    <w:bookmarkEnd w:id="86"/>
    <w:bookmarkEnd w:id="87"/>
    <w:p w:rsidR="00AE3A36" w:rsidRPr="0072154F" w:rsidRDefault="00AE3A36" w:rsidP="00AE3A36">
      <w:pPr>
        <w:keepLines/>
        <w:tabs>
          <w:tab w:val="left" w:pos="426"/>
        </w:tabs>
        <w:spacing w:line="240" w:lineRule="atLeast"/>
        <w:ind w:left="426"/>
        <w:contextualSpacing/>
        <w:jc w:val="both"/>
        <w:rPr>
          <w:rFonts w:ascii="Times New Roman" w:hAnsi="Times New Roman" w:cs="Times New Roman"/>
          <w:sz w:val="16"/>
          <w:szCs w:val="16"/>
          <w:lang w:val="es-ES_tradnl"/>
        </w:rPr>
      </w:pPr>
    </w:p>
    <w:p w:rsidR="00AE3A36" w:rsidRPr="0072154F" w:rsidRDefault="00AE3A36" w:rsidP="00AE3A36">
      <w:pPr>
        <w:keepLines/>
        <w:tabs>
          <w:tab w:val="left" w:pos="426"/>
        </w:tabs>
        <w:spacing w:line="240" w:lineRule="atLeast"/>
        <w:ind w:left="426"/>
        <w:contextualSpacing/>
        <w:jc w:val="both"/>
        <w:rPr>
          <w:rFonts w:ascii="Times New Roman" w:hAnsi="Times New Roman" w:cs="Times New Roman"/>
          <w:b/>
          <w:sz w:val="16"/>
          <w:szCs w:val="16"/>
          <w:lang w:val="es-ES_tradnl"/>
        </w:rPr>
      </w:pPr>
      <w:r w:rsidRPr="0072154F">
        <w:rPr>
          <w:rFonts w:ascii="Times New Roman" w:hAnsi="Times New Roman" w:cs="Times New Roman"/>
          <w:b/>
          <w:sz w:val="16"/>
          <w:szCs w:val="16"/>
          <w:lang w:val="es-ES_tradnl"/>
        </w:rPr>
        <w:t xml:space="preserve">-Retorno del Capital Empleado (ROCE): </w:t>
      </w:r>
      <w:r>
        <w:rPr>
          <w:rFonts w:ascii="Times New Roman" w:hAnsi="Times New Roman" w:cs="Times New Roman"/>
          <w:b/>
          <w:sz w:val="16"/>
          <w:szCs w:val="16"/>
          <w:lang w:val="es-ES_tradnl"/>
        </w:rPr>
        <w:t>10,47%</w:t>
      </w:r>
    </w:p>
    <w:p w:rsidR="00AE3A36" w:rsidRPr="0072154F" w:rsidRDefault="00AE3A36" w:rsidP="00AE3A36">
      <w:pPr>
        <w:keepLines/>
        <w:tabs>
          <w:tab w:val="left" w:pos="426"/>
        </w:tabs>
        <w:spacing w:line="240" w:lineRule="atLeast"/>
        <w:ind w:left="426"/>
        <w:contextualSpacing/>
        <w:jc w:val="both"/>
        <w:rPr>
          <w:rFonts w:ascii="Times New Roman" w:hAnsi="Times New Roman" w:cs="Times New Roman"/>
          <w:sz w:val="16"/>
          <w:szCs w:val="16"/>
          <w:lang w:val="es-ES_tradnl"/>
        </w:rPr>
      </w:pPr>
      <w:bookmarkStart w:id="88" w:name="OLE_LINK111"/>
      <w:bookmarkStart w:id="89" w:name="OLE_LINK112"/>
      <w:bookmarkStart w:id="90" w:name="OLE_LINK113"/>
      <w:r w:rsidRPr="0072154F">
        <w:rPr>
          <w:rFonts w:ascii="Times New Roman" w:hAnsi="Times New Roman" w:cs="Times New Roman"/>
          <w:sz w:val="16"/>
          <w:szCs w:val="16"/>
          <w:lang w:val="es-ES_tradnl"/>
        </w:rPr>
        <w:t xml:space="preserve">Expresa la capacidad </w:t>
      </w:r>
      <w:r>
        <w:rPr>
          <w:rFonts w:ascii="Times New Roman" w:hAnsi="Times New Roman" w:cs="Times New Roman"/>
          <w:sz w:val="16"/>
          <w:szCs w:val="16"/>
          <w:lang w:val="es-ES_tradnl"/>
        </w:rPr>
        <w:t>de los activos que</w:t>
      </w:r>
      <w:r w:rsidRPr="0072154F">
        <w:rPr>
          <w:rFonts w:ascii="Times New Roman" w:hAnsi="Times New Roman" w:cs="Times New Roman"/>
          <w:sz w:val="16"/>
          <w:szCs w:val="16"/>
          <w:lang w:val="es-ES_tradnl"/>
        </w:rPr>
        <w:t xml:space="preserve"> la empresa tiene en explotación para generar beneficios operativos.</w:t>
      </w:r>
    </w:p>
    <w:p w:rsidR="00AE3A36" w:rsidRPr="0072154F" w:rsidRDefault="00AE3A36" w:rsidP="00AE3A36">
      <w:pPr>
        <w:keepLines/>
        <w:tabs>
          <w:tab w:val="left" w:pos="426"/>
        </w:tab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 xml:space="preserve">Es </w:t>
      </w:r>
      <w:r w:rsidRPr="0072154F">
        <w:rPr>
          <w:rFonts w:ascii="Times New Roman" w:hAnsi="Times New Roman" w:cs="Times New Roman"/>
          <w:sz w:val="16"/>
          <w:szCs w:val="16"/>
          <w:lang w:val="es-ES_tradnl"/>
        </w:rPr>
        <w:t xml:space="preserve">el cociente </w:t>
      </w:r>
      <w:r>
        <w:rPr>
          <w:rFonts w:ascii="Times New Roman" w:hAnsi="Times New Roman" w:cs="Times New Roman"/>
          <w:sz w:val="16"/>
          <w:szCs w:val="16"/>
          <w:lang w:val="es-ES_tradnl"/>
        </w:rPr>
        <w:t>del</w:t>
      </w:r>
      <w:r w:rsidRPr="0072154F">
        <w:rPr>
          <w:rFonts w:ascii="Times New Roman" w:hAnsi="Times New Roman" w:cs="Times New Roman"/>
          <w:sz w:val="16"/>
          <w:szCs w:val="16"/>
          <w:lang w:val="es-ES_tradnl"/>
        </w:rPr>
        <w:t xml:space="preserve"> resultado de explotación después de impuestos </w:t>
      </w:r>
      <w:r>
        <w:rPr>
          <w:rFonts w:ascii="Times New Roman" w:hAnsi="Times New Roman" w:cs="Times New Roman"/>
          <w:sz w:val="16"/>
          <w:szCs w:val="16"/>
          <w:lang w:val="es-ES_tradnl"/>
        </w:rPr>
        <w:t>entre</w:t>
      </w:r>
      <w:r w:rsidRPr="0072154F">
        <w:rPr>
          <w:rFonts w:ascii="Times New Roman" w:hAnsi="Times New Roman" w:cs="Times New Roman"/>
          <w:sz w:val="16"/>
          <w:szCs w:val="16"/>
          <w:lang w:val="es-ES_tradnl"/>
        </w:rPr>
        <w:t xml:space="preserve"> el capital empleado (patrimonio neto + deuda financiera)</w:t>
      </w:r>
      <w:bookmarkEnd w:id="88"/>
      <w:bookmarkEnd w:id="89"/>
      <w:bookmarkEnd w:id="90"/>
    </w:p>
    <w:p w:rsidR="00AE3A36" w:rsidRPr="0072154F" w:rsidRDefault="00AE3A36" w:rsidP="00AE3A36">
      <w:pPr>
        <w:keepLines/>
        <w:tabs>
          <w:tab w:val="left" w:pos="426"/>
        </w:tabs>
        <w:spacing w:line="240" w:lineRule="atLeast"/>
        <w:ind w:left="426"/>
        <w:contextualSpacing/>
        <w:jc w:val="both"/>
        <w:rPr>
          <w:rFonts w:ascii="Times New Roman" w:hAnsi="Times New Roman" w:cs="Times New Roman"/>
          <w:sz w:val="16"/>
          <w:szCs w:val="16"/>
          <w:lang w:val="es-ES_tradnl"/>
        </w:rPr>
      </w:pPr>
    </w:p>
    <w:p w:rsidR="00AE3A36" w:rsidRDefault="00AE3A36" w:rsidP="00AE3A36">
      <w:pPr>
        <w:keepLines/>
        <w:tabs>
          <w:tab w:val="left" w:pos="426"/>
        </w:tabs>
        <w:spacing w:line="240" w:lineRule="atLeast"/>
        <w:ind w:left="426"/>
        <w:contextualSpacing/>
        <w:jc w:val="both"/>
        <w:rPr>
          <w:rFonts w:ascii="Times New Roman" w:hAnsi="Times New Roman" w:cs="Times New Roman"/>
          <w:b/>
          <w:sz w:val="16"/>
          <w:szCs w:val="16"/>
          <w:lang w:val="es-ES_tradnl"/>
        </w:rPr>
      </w:pPr>
      <w:r w:rsidRPr="0072154F">
        <w:rPr>
          <w:rFonts w:ascii="Times New Roman" w:hAnsi="Times New Roman" w:cs="Times New Roman"/>
          <w:b/>
          <w:sz w:val="16"/>
          <w:szCs w:val="16"/>
          <w:lang w:val="es-ES_tradnl"/>
        </w:rPr>
        <w:t>-Retorno de los Activos (ROA):</w:t>
      </w:r>
      <w:r>
        <w:rPr>
          <w:rFonts w:ascii="Times New Roman" w:hAnsi="Times New Roman" w:cs="Times New Roman"/>
          <w:b/>
          <w:sz w:val="16"/>
          <w:szCs w:val="16"/>
          <w:lang w:val="es-ES_tradnl"/>
        </w:rPr>
        <w:t xml:space="preserve"> 5,89%</w:t>
      </w:r>
    </w:p>
    <w:p w:rsidR="00AE3A36" w:rsidRDefault="00AE3A36" w:rsidP="00AE3A36">
      <w:pPr>
        <w:keepLines/>
        <w:tabs>
          <w:tab w:val="left" w:pos="426"/>
        </w:tabs>
        <w:spacing w:line="240" w:lineRule="atLeast"/>
        <w:ind w:left="426"/>
        <w:contextualSpacing/>
        <w:jc w:val="both"/>
        <w:rPr>
          <w:rFonts w:ascii="Times New Roman" w:hAnsi="Times New Roman" w:cs="Times New Roman"/>
          <w:sz w:val="16"/>
          <w:szCs w:val="16"/>
          <w:lang w:val="es-ES_tradnl"/>
        </w:rPr>
      </w:pPr>
      <w:bookmarkStart w:id="91" w:name="OLE_LINK114"/>
      <w:bookmarkStart w:id="92" w:name="OLE_LINK115"/>
      <w:r>
        <w:rPr>
          <w:rFonts w:ascii="Times New Roman" w:hAnsi="Times New Roman" w:cs="Times New Roman"/>
          <w:sz w:val="16"/>
          <w:szCs w:val="16"/>
          <w:lang w:val="es-ES_tradnl"/>
        </w:rPr>
        <w:t xml:space="preserve">Mide la rentabilidad sobre los activos totales medios de la empresa. </w:t>
      </w:r>
    </w:p>
    <w:p w:rsidR="00AE3A36" w:rsidRDefault="00AE3A36" w:rsidP="00AE3A36">
      <w:pPr>
        <w:keepLines/>
        <w:tabs>
          <w:tab w:val="left" w:pos="426"/>
        </w:tabs>
        <w:spacing w:line="240" w:lineRule="atLeast"/>
        <w:ind w:left="426"/>
        <w:contextualSpacing/>
        <w:jc w:val="both"/>
        <w:rPr>
          <w:rFonts w:ascii="Times New Roman" w:hAnsi="Times New Roman" w:cs="Times New Roman"/>
          <w:sz w:val="16"/>
          <w:szCs w:val="16"/>
          <w:lang w:val="es-ES_tradnl"/>
        </w:rPr>
      </w:pPr>
      <w:r>
        <w:rPr>
          <w:rFonts w:ascii="Times New Roman" w:hAnsi="Times New Roman" w:cs="Times New Roman"/>
          <w:sz w:val="16"/>
          <w:szCs w:val="16"/>
          <w:lang w:val="es-ES_tradnl"/>
        </w:rPr>
        <w:t>Se calcula por el cociente de los resultados después de impuestos entre los activos totales medios.</w:t>
      </w:r>
    </w:p>
    <w:bookmarkEnd w:id="91"/>
    <w:bookmarkEnd w:id="92"/>
    <w:p w:rsidR="00AE3A36" w:rsidRDefault="00AE3A36" w:rsidP="00AE3A36">
      <w:pPr>
        <w:keepLines/>
        <w:tabs>
          <w:tab w:val="left" w:pos="426"/>
        </w:tabs>
        <w:spacing w:line="240" w:lineRule="atLeast"/>
        <w:ind w:left="426"/>
        <w:contextualSpacing/>
        <w:jc w:val="both"/>
        <w:rPr>
          <w:rFonts w:ascii="Times New Roman" w:hAnsi="Times New Roman" w:cs="Times New Roman"/>
          <w:sz w:val="16"/>
          <w:szCs w:val="16"/>
          <w:lang w:val="es-ES_tradnl"/>
        </w:rPr>
      </w:pPr>
    </w:p>
    <w:p w:rsidR="00AE3A36" w:rsidRPr="00B67F1A" w:rsidRDefault="00AE3A36" w:rsidP="00AE3A36">
      <w:pPr>
        <w:tabs>
          <w:tab w:val="left" w:pos="426"/>
        </w:tabs>
        <w:spacing w:line="240" w:lineRule="auto"/>
        <w:ind w:left="426"/>
        <w:contextualSpacing/>
        <w:jc w:val="both"/>
        <w:rPr>
          <w:rFonts w:ascii="Times New Roman" w:hAnsi="Times New Roman" w:cs="Times New Roman"/>
          <w:b/>
          <w:bCs/>
          <w:sz w:val="16"/>
          <w:szCs w:val="16"/>
        </w:rPr>
      </w:pPr>
    </w:p>
    <w:p w:rsidR="00AE3A36" w:rsidRPr="00B67F1A" w:rsidRDefault="00AE3A36" w:rsidP="00AE3A36">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2.2. Cuestiones relativas al medio ambiente y al personal</w:t>
      </w:r>
    </w:p>
    <w:p w:rsidR="00AE3A36" w:rsidRPr="00B67F1A" w:rsidRDefault="00AE3A36" w:rsidP="00AE3A36">
      <w:pPr>
        <w:pStyle w:val="Prrafodelista"/>
        <w:keepLines/>
        <w:numPr>
          <w:ilvl w:val="0"/>
          <w:numId w:val="4"/>
        </w:numPr>
        <w:spacing w:line="240" w:lineRule="atLeast"/>
        <w:ind w:left="426" w:firstLine="0"/>
        <w:jc w:val="both"/>
        <w:rPr>
          <w:rFonts w:ascii="Times New Roman" w:hAnsi="Times New Roman" w:cs="Times New Roman"/>
          <w:sz w:val="16"/>
          <w:szCs w:val="16"/>
        </w:rPr>
      </w:pPr>
      <w:r w:rsidRPr="00B67F1A">
        <w:rPr>
          <w:rFonts w:ascii="Times New Roman" w:hAnsi="Times New Roman" w:cs="Times New Roman"/>
          <w:b/>
          <w:bCs/>
          <w:sz w:val="16"/>
          <w:szCs w:val="16"/>
        </w:rPr>
        <w:t>Medio ambiente</w:t>
      </w:r>
      <w:r w:rsidRPr="00B67F1A">
        <w:rPr>
          <w:rFonts w:ascii="Times New Roman" w:hAnsi="Times New Roman" w:cs="Times New Roman"/>
          <w:sz w:val="16"/>
          <w:szCs w:val="16"/>
        </w:rPr>
        <w:t xml:space="preserve"> </w:t>
      </w:r>
    </w:p>
    <w:p w:rsidR="00AE3A36" w:rsidRDefault="00AE3A36" w:rsidP="00AE3A36">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Otra de las mejoras constantes y continuas es nuestra gestión medioambiental, destacando que las actividades se han concentrado en reducir los residuos y valorizar los mismos para su reutilización, pudiendo esta actividad llegar en la actualidad a la valorización del 100%. Es digno de destacar que la actividad en sí es recicladora de residuos, pues partiendo de desechos como chatarras y transformándolos mediante su fusión y mecanización, los convierte en piezas de alta seguridad y gran precisión.</w:t>
      </w:r>
    </w:p>
    <w:p w:rsidR="00AE3A36" w:rsidRDefault="00AE3A36" w:rsidP="00AE3A36">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Los cumplimientos estrictos tanto de la normativa legal de emisiones de partículas y otros, nos permiten pertenecer al registro de empresas con informe ambiental validado de nuestra comunidad de Castilla y León, así como el mantenimiento de la ISO-14001:2004 del Sistema de Gestión Medioambient</w:t>
      </w:r>
      <w:r w:rsidRPr="00840DD7">
        <w:rPr>
          <w:rFonts w:ascii="Times New Roman" w:hAnsi="Times New Roman" w:cs="Times New Roman"/>
          <w:sz w:val="16"/>
          <w:szCs w:val="16"/>
        </w:rPr>
        <w:t>al y d</w:t>
      </w:r>
      <w:r>
        <w:rPr>
          <w:rFonts w:ascii="Times New Roman" w:hAnsi="Times New Roman" w:cs="Times New Roman"/>
          <w:sz w:val="16"/>
          <w:szCs w:val="16"/>
        </w:rPr>
        <w:t>urante el</w:t>
      </w:r>
      <w:r w:rsidRPr="00840DD7">
        <w:rPr>
          <w:rFonts w:ascii="Times New Roman" w:hAnsi="Times New Roman" w:cs="Times New Roman"/>
          <w:sz w:val="16"/>
          <w:szCs w:val="16"/>
        </w:rPr>
        <w:t xml:space="preserve"> ejercicio </w:t>
      </w:r>
      <w:r>
        <w:rPr>
          <w:rFonts w:ascii="Times New Roman" w:hAnsi="Times New Roman" w:cs="Times New Roman"/>
          <w:sz w:val="16"/>
          <w:szCs w:val="16"/>
        </w:rPr>
        <w:t xml:space="preserve">2016 </w:t>
      </w:r>
      <w:r w:rsidRPr="00840DD7">
        <w:rPr>
          <w:rFonts w:ascii="Times New Roman" w:hAnsi="Times New Roman" w:cs="Times New Roman"/>
          <w:sz w:val="16"/>
          <w:szCs w:val="16"/>
        </w:rPr>
        <w:t>la compañía ha implantado la Norma ISO 50001 de ahorro y eficacia energética.</w:t>
      </w:r>
    </w:p>
    <w:p w:rsidR="00AE3A36" w:rsidRDefault="00AE3A36" w:rsidP="00AE3A36">
      <w:pPr>
        <w:pStyle w:val="Prrafodelista"/>
        <w:keepLines/>
        <w:spacing w:line="240" w:lineRule="atLeast"/>
        <w:ind w:left="426"/>
        <w:jc w:val="both"/>
        <w:rPr>
          <w:rFonts w:ascii="Times New Roman" w:hAnsi="Times New Roman" w:cs="Times New Roman"/>
          <w:sz w:val="16"/>
          <w:szCs w:val="16"/>
        </w:rPr>
      </w:pPr>
      <w:r w:rsidRPr="005848DC">
        <w:rPr>
          <w:rFonts w:ascii="Times New Roman" w:hAnsi="Times New Roman" w:cs="Times New Roman"/>
          <w:sz w:val="16"/>
          <w:szCs w:val="16"/>
        </w:rPr>
        <w:t>La planta de la Sociedad no está dentro del inventario de instalaciones incluidas en el Plan Nacional de Asignación de Derechos de Emisión de CO2, establecido en virtud de la Ley 1/2005, de 9 de marzo.</w:t>
      </w:r>
    </w:p>
    <w:p w:rsidR="00AE3A36" w:rsidRDefault="00AE3A36" w:rsidP="00AE3A36">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Todas estas actuaciones en el campo del medioambiente suponen, además del porcentaje excepcional señalado anteriormente, más del 1,5% en términos de media anual habitual sobre la cifra de negocios y han contribuido a que, durante el ejercicio, no haya sido necesario provisionar cantidad alguna ni haya habido sanciones ni responsabilidades medioambientales.</w:t>
      </w:r>
    </w:p>
    <w:p w:rsidR="00AE3A36" w:rsidRDefault="00AE3A36" w:rsidP="00AE3A36">
      <w:pPr>
        <w:pStyle w:val="Prrafodelista"/>
        <w:keepLines/>
        <w:spacing w:line="240" w:lineRule="atLeast"/>
        <w:ind w:left="426"/>
        <w:jc w:val="both"/>
        <w:rPr>
          <w:rFonts w:ascii="Times New Roman" w:hAnsi="Times New Roman" w:cs="Times New Roman"/>
          <w:sz w:val="16"/>
          <w:szCs w:val="16"/>
        </w:rPr>
      </w:pPr>
    </w:p>
    <w:p w:rsidR="00AE3A36" w:rsidRPr="00B67F1A" w:rsidRDefault="00AE3A36" w:rsidP="00AE3A36">
      <w:pPr>
        <w:pStyle w:val="Prrafodelista"/>
        <w:keepLines/>
        <w:numPr>
          <w:ilvl w:val="0"/>
          <w:numId w:val="4"/>
        </w:numPr>
        <w:spacing w:line="240" w:lineRule="atLeast"/>
        <w:ind w:left="426" w:firstLine="0"/>
        <w:jc w:val="both"/>
        <w:rPr>
          <w:rFonts w:ascii="Times New Roman" w:hAnsi="Times New Roman" w:cs="Times New Roman"/>
          <w:b/>
          <w:bCs/>
          <w:sz w:val="16"/>
          <w:szCs w:val="16"/>
        </w:rPr>
      </w:pPr>
      <w:r w:rsidRPr="00B67F1A">
        <w:rPr>
          <w:rFonts w:ascii="Times New Roman" w:hAnsi="Times New Roman" w:cs="Times New Roman"/>
          <w:b/>
          <w:bCs/>
          <w:sz w:val="16"/>
          <w:szCs w:val="16"/>
        </w:rPr>
        <w:t>Personal</w:t>
      </w:r>
    </w:p>
    <w:p w:rsidR="00AE3A36" w:rsidRPr="00B67F1A" w:rsidRDefault="00AE3A36" w:rsidP="00AE3A36">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bCs/>
          <w:sz w:val="16"/>
          <w:szCs w:val="16"/>
        </w:rPr>
        <w:t>La formación del personal es vital, no sólo para el quehacer diario sino para seguir siendo competitivos dentro de un mercado tan globalizado como el actual. El sistema implantado de Mejora Continua, en el que se implican los trabajadores, así como la Prevención en Riesgos Laborales para seguir mejorando las cifras de absentismo, es fundamental para obtener la productividad necesaria. Este sistema de prevención viene siendo sometido periódicamente a la preceptiva auditoría de Seguridad y Medicina en el Trabajo.</w:t>
      </w:r>
      <w:r>
        <w:rPr>
          <w:rFonts w:ascii="Times New Roman" w:hAnsi="Times New Roman" w:cs="Times New Roman"/>
          <w:bCs/>
          <w:sz w:val="16"/>
          <w:szCs w:val="16"/>
        </w:rPr>
        <w:t xml:space="preserve"> </w:t>
      </w:r>
      <w:r w:rsidRPr="00B67F1A">
        <w:rPr>
          <w:rFonts w:ascii="Times New Roman" w:hAnsi="Times New Roman" w:cs="Times New Roman"/>
          <w:sz w:val="16"/>
          <w:szCs w:val="16"/>
        </w:rPr>
        <w:t>Se apuesta por la promoción interna como forma de retener, reconocer y gratificar el talento. Esta promoción permite ocupar vacantes con personal interno adaptado a la cultura de la empresa, minimizando así costes de sustitución de puestos vacantes.</w:t>
      </w:r>
    </w:p>
    <w:p w:rsidR="00AE3A36" w:rsidRDefault="00AE3A36" w:rsidP="00AE3A36">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En cualquier caso, la Compañía cumple escrupulosamente con la normativa vigente para conseguir el nivel óptimo de protección de sus trabajadores</w:t>
      </w:r>
      <w:r>
        <w:rPr>
          <w:rFonts w:ascii="Times New Roman" w:hAnsi="Times New Roman" w:cs="Times New Roman"/>
          <w:sz w:val="16"/>
          <w:szCs w:val="16"/>
        </w:rPr>
        <w:t>.</w:t>
      </w:r>
    </w:p>
    <w:p w:rsidR="00AE3A36" w:rsidRPr="00B67F1A" w:rsidRDefault="00AE3A36" w:rsidP="00AE3A36">
      <w:pPr>
        <w:pStyle w:val="Prrafodelista"/>
        <w:keepLines/>
        <w:spacing w:line="240" w:lineRule="atLeast"/>
        <w:ind w:left="426"/>
        <w:jc w:val="both"/>
        <w:rPr>
          <w:rFonts w:ascii="Times New Roman" w:hAnsi="Times New Roman" w:cs="Times New Roman"/>
          <w:sz w:val="16"/>
          <w:szCs w:val="16"/>
        </w:rPr>
      </w:pPr>
      <w:r w:rsidRPr="00276220">
        <w:rPr>
          <w:rFonts w:ascii="Times New Roman" w:hAnsi="Times New Roman" w:cs="Times New Roman"/>
          <w:sz w:val="16"/>
          <w:szCs w:val="16"/>
        </w:rPr>
        <w:t>Hay que destacar que la Sociedad desde el mismo periodo de año anterior creó empleo por 9 personas netas.</w:t>
      </w: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3. Liquidez y recursos de Capital</w:t>
      </w: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p>
    <w:p w:rsidR="00AE3A36" w:rsidRPr="00B67F1A" w:rsidRDefault="00AE3A36" w:rsidP="00AE3A36">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3.1. Liquidez</w:t>
      </w:r>
    </w:p>
    <w:p w:rsidR="00AE3A36" w:rsidRPr="00B67F1A" w:rsidRDefault="00AE3A36" w:rsidP="00AE3A36">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 xml:space="preserve">La compañía </w:t>
      </w:r>
      <w:r w:rsidRPr="00B67F1A">
        <w:rPr>
          <w:rFonts w:ascii="Times New Roman" w:hAnsi="Times New Roman" w:cs="Times New Roman"/>
          <w:sz w:val="16"/>
          <w:szCs w:val="16"/>
        </w:rPr>
        <w:t>dispone de la financiación suficiente para hacer frente a todas sus obligaciones y mantiene un nivel de líneas de crédito no utilizadas importante para cubrirse de cualquier posible riesgo.</w:t>
      </w:r>
    </w:p>
    <w:p w:rsidR="00AE3A36" w:rsidRPr="00B67F1A" w:rsidRDefault="00AE3A36" w:rsidP="00AE3A36">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3.2. Recursos de capital</w:t>
      </w:r>
    </w:p>
    <w:p w:rsidR="00AE3A36" w:rsidRPr="00B67F1A" w:rsidRDefault="00AE3A36" w:rsidP="00AE3A36">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La compañía</w:t>
      </w:r>
      <w:r w:rsidRPr="00B67F1A">
        <w:rPr>
          <w:rFonts w:ascii="Times New Roman" w:hAnsi="Times New Roman" w:cs="Times New Roman"/>
          <w:sz w:val="16"/>
          <w:szCs w:val="16"/>
        </w:rPr>
        <w:t xml:space="preserve"> gestiona la estructura de su capital ajustando la misma en función de que se adopten políticas de la autof</w:t>
      </w:r>
      <w:r>
        <w:rPr>
          <w:rFonts w:ascii="Times New Roman" w:hAnsi="Times New Roman" w:cs="Times New Roman"/>
          <w:sz w:val="16"/>
          <w:szCs w:val="16"/>
        </w:rPr>
        <w:t>inanciación de sus inversiones,</w:t>
      </w:r>
      <w:r w:rsidRPr="00B67F1A">
        <w:rPr>
          <w:rFonts w:ascii="Times New Roman" w:hAnsi="Times New Roman" w:cs="Times New Roman"/>
          <w:sz w:val="16"/>
          <w:szCs w:val="16"/>
        </w:rPr>
        <w:t xml:space="preserve"> del endeudamiento a diversos plazos</w:t>
      </w:r>
      <w:r>
        <w:rPr>
          <w:rFonts w:ascii="Times New Roman" w:hAnsi="Times New Roman" w:cs="Times New Roman"/>
          <w:sz w:val="16"/>
          <w:szCs w:val="16"/>
        </w:rPr>
        <w:t>,</w:t>
      </w:r>
      <w:r w:rsidRPr="00B67F1A">
        <w:rPr>
          <w:rFonts w:ascii="Times New Roman" w:hAnsi="Times New Roman" w:cs="Times New Roman"/>
          <w:sz w:val="16"/>
          <w:szCs w:val="16"/>
        </w:rPr>
        <w:t xml:space="preserve"> de pago de dividendos</w:t>
      </w:r>
      <w:r>
        <w:rPr>
          <w:rFonts w:ascii="Times New Roman" w:hAnsi="Times New Roman" w:cs="Times New Roman"/>
          <w:sz w:val="16"/>
          <w:szCs w:val="16"/>
        </w:rPr>
        <w:t xml:space="preserve"> y</w:t>
      </w:r>
      <w:r w:rsidRPr="00B67F1A">
        <w:rPr>
          <w:rFonts w:ascii="Times New Roman" w:hAnsi="Times New Roman" w:cs="Times New Roman"/>
          <w:sz w:val="16"/>
          <w:szCs w:val="16"/>
        </w:rPr>
        <w:t xml:space="preserve"> de compra de acciones para la autocartera.</w:t>
      </w:r>
    </w:p>
    <w:p w:rsidR="00AE3A36" w:rsidRPr="00B67F1A" w:rsidRDefault="00AE3A36" w:rsidP="00AE3A36">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3.3. Análisis de obligaciones contractuales y operaciones fuera de balance</w:t>
      </w:r>
    </w:p>
    <w:p w:rsidR="00AE3A36" w:rsidRPr="00B67F1A" w:rsidRDefault="00AE3A36" w:rsidP="00AE3A36">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En el desarrollo corriente de la actividad empresarial la sociedad no realiza operaciones que no se encuentren recogidas en el balance.</w:t>
      </w:r>
    </w:p>
    <w:p w:rsidR="00AE3A36" w:rsidRDefault="00AE3A36" w:rsidP="00AE3A36">
      <w:pPr>
        <w:keepLines/>
        <w:spacing w:line="240" w:lineRule="atLeast"/>
        <w:contextualSpacing/>
        <w:jc w:val="both"/>
        <w:rPr>
          <w:rFonts w:ascii="Times New Roman" w:hAnsi="Times New Roman" w:cs="Times New Roman"/>
          <w:sz w:val="16"/>
          <w:szCs w:val="16"/>
        </w:rPr>
      </w:pPr>
    </w:p>
    <w:p w:rsidR="00AE3A36" w:rsidRPr="00B67F1A" w:rsidRDefault="00AE3A36" w:rsidP="00AE3A36">
      <w:pPr>
        <w:keepLines/>
        <w:spacing w:line="240" w:lineRule="atLeast"/>
        <w:contextualSpacing/>
        <w:jc w:val="both"/>
        <w:rPr>
          <w:rFonts w:ascii="Times New Roman" w:hAnsi="Times New Roman" w:cs="Times New Roman"/>
          <w:sz w:val="16"/>
          <w:szCs w:val="16"/>
        </w:rPr>
      </w:pPr>
    </w:p>
    <w:p w:rsidR="00AE3A36" w:rsidRDefault="00AE3A36" w:rsidP="00AE3A36">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4. Principales riesgos e incertidumbres</w:t>
      </w:r>
    </w:p>
    <w:p w:rsidR="00AE3A36" w:rsidRPr="004E216C" w:rsidRDefault="00AE3A36" w:rsidP="00AE3A36">
      <w:pPr>
        <w:pStyle w:val="textoi"/>
        <w:overflowPunct/>
        <w:autoSpaceDE/>
        <w:autoSpaceDN/>
        <w:adjustRightInd/>
        <w:spacing w:before="0" w:after="200" w:line="240" w:lineRule="atLeast"/>
        <w:ind w:left="426" w:firstLine="0"/>
        <w:contextualSpacing/>
        <w:textAlignment w:val="auto"/>
        <w:rPr>
          <w:rFonts w:eastAsiaTheme="minorHAnsi"/>
          <w:b/>
          <w:sz w:val="16"/>
          <w:szCs w:val="16"/>
          <w:lang w:eastAsia="en-US"/>
        </w:rPr>
      </w:pPr>
      <w:r w:rsidRPr="004E216C">
        <w:rPr>
          <w:rFonts w:eastAsiaTheme="minorHAnsi"/>
          <w:sz w:val="16"/>
          <w:szCs w:val="16"/>
          <w:lang w:eastAsia="en-US"/>
        </w:rPr>
        <w:t xml:space="preserve">El consejo de administración aprobó durante el ejercicio 2014 la </w:t>
      </w:r>
      <w:r w:rsidRPr="004E216C">
        <w:rPr>
          <w:rFonts w:eastAsiaTheme="minorHAnsi"/>
          <w:b/>
          <w:sz w:val="16"/>
          <w:szCs w:val="16"/>
          <w:lang w:eastAsia="en-US"/>
        </w:rPr>
        <w:t>Política y el Procedimientos de Gestión de Riesgos</w:t>
      </w:r>
      <w:r w:rsidRPr="004E216C">
        <w:rPr>
          <w:rFonts w:eastAsiaTheme="minorHAnsi"/>
          <w:sz w:val="16"/>
          <w:szCs w:val="16"/>
          <w:lang w:eastAsia="en-US"/>
        </w:rPr>
        <w:t>.</w:t>
      </w:r>
    </w:p>
    <w:p w:rsidR="00AE3A36" w:rsidRPr="004E216C" w:rsidRDefault="00AE3A36" w:rsidP="00AE3A36">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En este procedimiento se identifica el M</w:t>
      </w:r>
      <w:r>
        <w:rPr>
          <w:rFonts w:eastAsiaTheme="minorHAnsi"/>
          <w:sz w:val="16"/>
          <w:szCs w:val="16"/>
          <w:lang w:eastAsia="en-US"/>
        </w:rPr>
        <w:t>apa de R</w:t>
      </w:r>
      <w:r w:rsidRPr="004E216C">
        <w:rPr>
          <w:rFonts w:eastAsiaTheme="minorHAnsi"/>
          <w:sz w:val="16"/>
          <w:szCs w:val="16"/>
          <w:lang w:eastAsia="en-US"/>
        </w:rPr>
        <w:t>iesgos que afectan al negocio y posee un sistema de control para cada uno de ellos.</w:t>
      </w:r>
    </w:p>
    <w:p w:rsidR="00AE3A36" w:rsidRPr="004E216C" w:rsidRDefault="00AE3A36" w:rsidP="00AE3A36">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Este mapa identifica hasta 23</w:t>
      </w:r>
      <w:r>
        <w:rPr>
          <w:rFonts w:eastAsiaTheme="minorHAnsi"/>
          <w:sz w:val="16"/>
          <w:szCs w:val="16"/>
          <w:lang w:eastAsia="en-US"/>
        </w:rPr>
        <w:t xml:space="preserve"> riesgos</w:t>
      </w:r>
      <w:r w:rsidRPr="004E216C">
        <w:rPr>
          <w:rFonts w:eastAsiaTheme="minorHAnsi"/>
          <w:sz w:val="16"/>
          <w:szCs w:val="16"/>
          <w:lang w:eastAsia="en-US"/>
        </w:rPr>
        <w:t xml:space="preserve">  valorados en función de su impacto y probabilidad de ocurrencia.</w:t>
      </w:r>
      <w:r w:rsidRPr="004E216C">
        <w:t xml:space="preserve"> </w:t>
      </w:r>
      <w:r w:rsidRPr="004E216C">
        <w:rPr>
          <w:rFonts w:eastAsiaTheme="minorHAnsi"/>
          <w:sz w:val="16"/>
          <w:szCs w:val="16"/>
          <w:lang w:eastAsia="en-US"/>
        </w:rPr>
        <w:t>Para cada uno de ellos, se han definido los controles existentes y una serie de mejoras que podrían implantarse.</w:t>
      </w:r>
    </w:p>
    <w:p w:rsidR="00AE3A36" w:rsidRPr="004E216C" w:rsidRDefault="00AE3A36" w:rsidP="00AE3A36">
      <w:pPr>
        <w:pStyle w:val="textoi"/>
        <w:overflowPunct/>
        <w:autoSpaceDE/>
        <w:autoSpaceDN/>
        <w:adjustRightInd/>
        <w:spacing w:before="0" w:after="200" w:line="240" w:lineRule="atLeast"/>
        <w:ind w:left="426" w:firstLine="0"/>
        <w:contextualSpacing/>
        <w:textAlignment w:val="auto"/>
        <w:rPr>
          <w:rFonts w:eastAsiaTheme="minorHAnsi"/>
          <w:sz w:val="16"/>
          <w:szCs w:val="16"/>
          <w:lang w:eastAsia="en-US"/>
        </w:rPr>
      </w:pPr>
      <w:r w:rsidRPr="004E216C">
        <w:rPr>
          <w:rFonts w:eastAsiaTheme="minorHAnsi"/>
          <w:sz w:val="16"/>
          <w:szCs w:val="16"/>
          <w:lang w:eastAsia="en-US"/>
        </w:rPr>
        <w:t xml:space="preserve">La comisión de Auditoría es la responsable de supervisar la eficacia del control del Sistema de Gestión de Riesgos, entre los cuales se enumeran: </w:t>
      </w:r>
    </w:p>
    <w:p w:rsidR="00AE3A36" w:rsidRPr="004E216C" w:rsidRDefault="00AE3A36" w:rsidP="00AE3A36">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4.1. Riesgos operativos</w:t>
      </w:r>
    </w:p>
    <w:p w:rsidR="00AE3A36" w:rsidRPr="004E216C" w:rsidRDefault="00AE3A36" w:rsidP="00AE3A36">
      <w:pPr>
        <w:keepLines/>
        <w:spacing w:line="240" w:lineRule="atLeast"/>
        <w:ind w:firstLine="567"/>
        <w:contextualSpacing/>
        <w:jc w:val="both"/>
        <w:rPr>
          <w:rFonts w:ascii="Times New Roman" w:hAnsi="Times New Roman" w:cs="Times New Roman"/>
          <w:b/>
          <w:bCs/>
          <w:sz w:val="16"/>
          <w:szCs w:val="16"/>
        </w:rPr>
      </w:pPr>
    </w:p>
    <w:p w:rsidR="00AE3A36" w:rsidRPr="004E216C" w:rsidRDefault="00AE3A36" w:rsidP="00AE3A36">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4.1.1. Riesgo regulatorio</w:t>
      </w:r>
    </w:p>
    <w:p w:rsidR="00AE3A36" w:rsidRPr="004E216C" w:rsidRDefault="00AE3A36" w:rsidP="00AE3A36">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No se esperan riesgos significativos provenientes de cambios establecidos para las condiciones de suministro exigidas.</w:t>
      </w:r>
    </w:p>
    <w:p w:rsidR="00AE3A36" w:rsidRDefault="00AE3A36" w:rsidP="00AE3A36">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 xml:space="preserve"> La Sociedad está en posesión de la Autorización Ambiental Integrada, cumpliendo escrupulosamente la normativa medioambiental, así como está en posesión de la certificación ISO 14001 de Gestión Medioambiental.</w:t>
      </w:r>
    </w:p>
    <w:p w:rsidR="00AE3A36" w:rsidRDefault="00AE3A36" w:rsidP="00AE3A36">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Por otro lado, también está en posesión de las UNE-ISO/TS 16949 y UNE-EN ISO 9001 de certificación de calidad, y somete su política de riesgos laborales a la correspondiente auditoría externa.</w:t>
      </w:r>
    </w:p>
    <w:p w:rsidR="00AE3A36" w:rsidRPr="004E216C" w:rsidRDefault="00AE3A36" w:rsidP="00AE3A36">
      <w:pPr>
        <w:keepLines/>
        <w:spacing w:line="240" w:lineRule="atLeast"/>
        <w:ind w:left="426"/>
        <w:contextualSpacing/>
        <w:jc w:val="both"/>
        <w:rPr>
          <w:rFonts w:ascii="Times New Roman" w:hAnsi="Times New Roman" w:cs="Times New Roman"/>
          <w:sz w:val="16"/>
          <w:szCs w:val="16"/>
        </w:rPr>
      </w:pPr>
      <w:r w:rsidRPr="00840DD7">
        <w:rPr>
          <w:rFonts w:ascii="Times New Roman" w:hAnsi="Times New Roman" w:cs="Times New Roman"/>
          <w:sz w:val="16"/>
          <w:szCs w:val="16"/>
        </w:rPr>
        <w:t>Para cumplir con la normativa en materia de eficiencia energética, regulada por el  Real</w:t>
      </w:r>
      <w:r>
        <w:rPr>
          <w:rFonts w:ascii="Times New Roman" w:hAnsi="Times New Roman" w:cs="Times New Roman"/>
          <w:sz w:val="16"/>
          <w:szCs w:val="16"/>
        </w:rPr>
        <w:t xml:space="preserve"> Decreto 56/2016, </w:t>
      </w:r>
      <w:r w:rsidRPr="00840DD7">
        <w:rPr>
          <w:rFonts w:ascii="Times New Roman" w:hAnsi="Times New Roman" w:cs="Times New Roman"/>
          <w:sz w:val="16"/>
          <w:szCs w:val="16"/>
        </w:rPr>
        <w:t xml:space="preserve">se ha implantado la Norma ISO 50001 de </w:t>
      </w:r>
      <w:r>
        <w:rPr>
          <w:rFonts w:ascii="Times New Roman" w:hAnsi="Times New Roman" w:cs="Times New Roman"/>
          <w:sz w:val="16"/>
          <w:szCs w:val="16"/>
        </w:rPr>
        <w:t>ahorro y eficacia energética.</w:t>
      </w:r>
    </w:p>
    <w:p w:rsidR="00AE3A36" w:rsidRDefault="00AE3A36" w:rsidP="00AE3A36">
      <w:pPr>
        <w:keepLines/>
        <w:spacing w:line="240" w:lineRule="atLeast"/>
        <w:ind w:left="426"/>
        <w:contextualSpacing/>
        <w:jc w:val="both"/>
        <w:rPr>
          <w:rFonts w:ascii="Times New Roman" w:hAnsi="Times New Roman" w:cs="Times New Roman"/>
          <w:b/>
          <w:bCs/>
          <w:sz w:val="16"/>
          <w:szCs w:val="16"/>
        </w:rPr>
      </w:pPr>
    </w:p>
    <w:p w:rsidR="00AE3A36" w:rsidRPr="004E216C" w:rsidRDefault="00AE3A36" w:rsidP="00AE3A36">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4.1.2. Riesgo operacional</w:t>
      </w:r>
    </w:p>
    <w:p w:rsidR="00AE3A36" w:rsidRPr="004E216C"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4E216C">
        <w:rPr>
          <w:rFonts w:ascii="Times New Roman" w:hAnsi="Times New Roman" w:cs="Times New Roman"/>
          <w:sz w:val="16"/>
          <w:szCs w:val="16"/>
        </w:rPr>
        <w:t>La compañía tiene una planta</w:t>
      </w:r>
      <w:r w:rsidRPr="004E216C">
        <w:rPr>
          <w:rFonts w:ascii="Times New Roman" w:hAnsi="Times New Roman" w:cs="Times New Roman"/>
          <w:sz w:val="16"/>
          <w:szCs w:val="16"/>
          <w:lang w:val="es-ES_tradnl"/>
        </w:rPr>
        <w:t xml:space="preserve"> dividida por diversas líneas homogéneas de fabricación, lo cual garantiza la continuidad del negocio ante un daño material en cualquiera de las instalaciones.</w:t>
      </w:r>
    </w:p>
    <w:p w:rsidR="00AE3A36" w:rsidRPr="004E216C"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4E216C">
        <w:rPr>
          <w:rFonts w:ascii="Times New Roman" w:hAnsi="Times New Roman" w:cs="Times New Roman"/>
          <w:sz w:val="16"/>
          <w:szCs w:val="16"/>
          <w:lang w:val="es-ES_tradnl"/>
        </w:rPr>
        <w:t>No obstante, la factoría cuenta con cobertura suficiente de seguro de daños materiales a valor de reposición.</w:t>
      </w:r>
    </w:p>
    <w:p w:rsidR="00AE3A36"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4E216C">
        <w:rPr>
          <w:rFonts w:ascii="Times New Roman" w:hAnsi="Times New Roman" w:cs="Times New Roman"/>
          <w:sz w:val="16"/>
          <w:szCs w:val="16"/>
          <w:lang w:val="es-ES_tradnl"/>
        </w:rPr>
        <w:t>Asimismo asegura la responsabilidad civil general que incluye la retirada de producto, así como la correspondiente responsabilidad medioambiental y otros seguros colectivos de vida y accidente que reducen la exposición de Lingotes Especiales S.A. a riesgos por estos conceptos.</w:t>
      </w:r>
    </w:p>
    <w:p w:rsidR="00AE3A36" w:rsidRDefault="00AE3A36" w:rsidP="00AE3A36">
      <w:pPr>
        <w:keepLines/>
        <w:spacing w:line="240" w:lineRule="atLeast"/>
        <w:ind w:left="426"/>
        <w:contextualSpacing/>
        <w:jc w:val="both"/>
        <w:rPr>
          <w:rFonts w:ascii="Times New Roman" w:hAnsi="Times New Roman" w:cs="Times New Roman"/>
          <w:b/>
          <w:bCs/>
          <w:sz w:val="16"/>
          <w:szCs w:val="16"/>
        </w:rPr>
      </w:pPr>
    </w:p>
    <w:p w:rsidR="00AE3A36" w:rsidRPr="004E216C" w:rsidRDefault="00AE3A36" w:rsidP="00AE3A36">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4.1.3. Concentraciones de clientes</w:t>
      </w:r>
    </w:p>
    <w:p w:rsidR="00AE3A36" w:rsidRPr="004E216C"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4E216C">
        <w:rPr>
          <w:rFonts w:ascii="Times New Roman" w:hAnsi="Times New Roman" w:cs="Times New Roman"/>
          <w:sz w:val="16"/>
          <w:szCs w:val="16"/>
          <w:lang w:val="es-ES_tradnl"/>
        </w:rPr>
        <w:t xml:space="preserve">La compañía  concentra sus ventas entre los principales fabricantes europeos en el sector de la automoción y tiene políticas para asegurar que las ventas se efectúen a clientes con un historial de crédito adecuado. </w:t>
      </w:r>
    </w:p>
    <w:p w:rsidR="00AE3A36" w:rsidRPr="004E216C" w:rsidRDefault="00AE3A36" w:rsidP="00AE3A36">
      <w:pPr>
        <w:keepLines/>
        <w:spacing w:line="240" w:lineRule="atLeast"/>
        <w:ind w:left="426"/>
        <w:contextualSpacing/>
        <w:jc w:val="both"/>
        <w:rPr>
          <w:rFonts w:ascii="Times New Roman" w:hAnsi="Times New Roman" w:cs="Times New Roman"/>
          <w:sz w:val="16"/>
          <w:szCs w:val="16"/>
          <w:lang w:val="es-ES_tradnl"/>
        </w:rPr>
      </w:pPr>
      <w:r w:rsidRPr="004E216C">
        <w:rPr>
          <w:rFonts w:ascii="Times New Roman" w:hAnsi="Times New Roman" w:cs="Times New Roman"/>
          <w:sz w:val="16"/>
          <w:szCs w:val="16"/>
          <w:lang w:val="es-ES_tradnl"/>
        </w:rPr>
        <w:t>Existe un seguimiento por la dirección de la política seguida en cuanto a riesgo de crédito se refiere.</w:t>
      </w:r>
    </w:p>
    <w:p w:rsidR="00AE3A36" w:rsidRPr="004E216C" w:rsidRDefault="00AE3A36" w:rsidP="00AE3A36">
      <w:pPr>
        <w:keepLines/>
        <w:spacing w:line="240" w:lineRule="atLeast"/>
        <w:contextualSpacing/>
        <w:jc w:val="both"/>
        <w:rPr>
          <w:rFonts w:ascii="Times New Roman" w:hAnsi="Times New Roman" w:cs="Times New Roman"/>
          <w:sz w:val="16"/>
          <w:szCs w:val="16"/>
        </w:rPr>
      </w:pPr>
    </w:p>
    <w:p w:rsidR="00AE3A36" w:rsidRPr="004E216C" w:rsidRDefault="00AE3A36" w:rsidP="00AE3A36">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4.2. Riesgos financieros</w:t>
      </w:r>
    </w:p>
    <w:p w:rsidR="00AE3A36" w:rsidRPr="004E216C" w:rsidRDefault="00AE3A36" w:rsidP="00AE3A36">
      <w:pPr>
        <w:keepLines/>
        <w:spacing w:line="240" w:lineRule="atLeast"/>
        <w:ind w:firstLine="567"/>
        <w:contextualSpacing/>
        <w:jc w:val="both"/>
        <w:rPr>
          <w:rFonts w:ascii="Times New Roman" w:hAnsi="Times New Roman" w:cs="Times New Roman"/>
          <w:b/>
          <w:bCs/>
          <w:sz w:val="16"/>
          <w:szCs w:val="16"/>
        </w:rPr>
      </w:pPr>
    </w:p>
    <w:p w:rsidR="00AE3A36" w:rsidRPr="004E216C" w:rsidRDefault="00AE3A36" w:rsidP="00AE3A36">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4.2.1. Riesgo de mercado</w:t>
      </w:r>
    </w:p>
    <w:p w:rsidR="00AE3A36" w:rsidRPr="00B67F1A" w:rsidRDefault="00AE3A36" w:rsidP="00AE3A36">
      <w:pPr>
        <w:pStyle w:val="Prrafodelista"/>
        <w:keepLines/>
        <w:numPr>
          <w:ilvl w:val="0"/>
          <w:numId w:val="3"/>
        </w:numPr>
        <w:spacing w:line="240" w:lineRule="atLeast"/>
        <w:ind w:left="567" w:hanging="141"/>
        <w:jc w:val="both"/>
        <w:rPr>
          <w:rFonts w:ascii="Times New Roman" w:hAnsi="Times New Roman" w:cs="Times New Roman"/>
          <w:b/>
          <w:sz w:val="16"/>
          <w:szCs w:val="16"/>
        </w:rPr>
      </w:pPr>
      <w:r w:rsidRPr="00B67F1A">
        <w:rPr>
          <w:rFonts w:ascii="Times New Roman" w:hAnsi="Times New Roman" w:cs="Times New Roman"/>
          <w:b/>
          <w:sz w:val="16"/>
          <w:szCs w:val="16"/>
        </w:rPr>
        <w:t>Riesgo de tipo de interés</w:t>
      </w:r>
    </w:p>
    <w:p w:rsidR="00AE3A36" w:rsidRPr="00B67F1A" w:rsidRDefault="00AE3A36" w:rsidP="00AE3A36">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Tanto nuestros activos como pasivos</w:t>
      </w:r>
      <w:r>
        <w:rPr>
          <w:rFonts w:ascii="Times New Roman" w:hAnsi="Times New Roman" w:cs="Times New Roman"/>
          <w:sz w:val="16"/>
          <w:szCs w:val="16"/>
        </w:rPr>
        <w:t xml:space="preserve"> financieros</w:t>
      </w:r>
      <w:r w:rsidRPr="00B67F1A">
        <w:rPr>
          <w:rFonts w:ascii="Times New Roman" w:hAnsi="Times New Roman" w:cs="Times New Roman"/>
          <w:sz w:val="16"/>
          <w:szCs w:val="16"/>
        </w:rPr>
        <w:t xml:space="preserve"> están expuestos al riesgo de que los tipos de interés cambien. En este sentido, a lo largo de los años en que el Grupo materializó diferentes préstamos, realizó diferentes coberturas de los tipos de interés para algunos de ellos y no para otros, en función de las previsiones y de la tendencia de los mismos. No obstante, el Grupo tiene minimizados estos riesgos por su fortaleza financiera y el equilibrio en sus balances entre la financiación a corto y a largo plazo.</w:t>
      </w:r>
      <w:r>
        <w:rPr>
          <w:rFonts w:ascii="Times New Roman" w:hAnsi="Times New Roman" w:cs="Times New Roman"/>
          <w:sz w:val="16"/>
          <w:szCs w:val="16"/>
        </w:rPr>
        <w:t xml:space="preserve"> </w:t>
      </w:r>
      <w:r w:rsidRPr="00B67F1A">
        <w:rPr>
          <w:rFonts w:ascii="Times New Roman" w:hAnsi="Times New Roman" w:cs="Times New Roman"/>
          <w:sz w:val="16"/>
          <w:szCs w:val="16"/>
        </w:rPr>
        <w:t>Una hipotética elevación de los tipos de interés no afectaría significativamente debido a la solidez de la estructura financiera del Grupo.</w:t>
      </w:r>
    </w:p>
    <w:p w:rsidR="00AE3A36" w:rsidRPr="00B67F1A" w:rsidRDefault="00AE3A36" w:rsidP="00AE3A36">
      <w:pPr>
        <w:pStyle w:val="Prrafodelista"/>
        <w:keepLines/>
        <w:numPr>
          <w:ilvl w:val="0"/>
          <w:numId w:val="3"/>
        </w:numPr>
        <w:spacing w:line="240" w:lineRule="atLeast"/>
        <w:ind w:left="426" w:firstLine="0"/>
        <w:jc w:val="both"/>
        <w:rPr>
          <w:rFonts w:ascii="Times New Roman" w:hAnsi="Times New Roman" w:cs="Times New Roman"/>
          <w:b/>
          <w:sz w:val="16"/>
          <w:szCs w:val="16"/>
        </w:rPr>
      </w:pPr>
      <w:r w:rsidRPr="00B67F1A">
        <w:rPr>
          <w:rFonts w:ascii="Times New Roman" w:hAnsi="Times New Roman" w:cs="Times New Roman"/>
          <w:b/>
          <w:sz w:val="16"/>
          <w:szCs w:val="16"/>
        </w:rPr>
        <w:t>Riesgo de tipo de cambio</w:t>
      </w:r>
    </w:p>
    <w:p w:rsidR="00AE3A36" w:rsidRPr="00B67F1A" w:rsidRDefault="00AE3A36" w:rsidP="00AE3A36">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El Grupo opera en el ámbito internacional y, por tanto, puede estar sometido a este riesgo de tipo de cambio por operaciones con divisas. Este riesgo surge de transacciones comerciales.</w:t>
      </w:r>
    </w:p>
    <w:p w:rsidR="00AE3A36" w:rsidRPr="00B67F1A" w:rsidRDefault="00AE3A36" w:rsidP="00AE3A36">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Sin embargo, las operaciones de venta las realiza siempre en la moneda local, es decir en el euro, por lo que no tiene necesidad de usar contratos de tipos de cambio a plazo para sus ventas.</w:t>
      </w:r>
    </w:p>
    <w:p w:rsidR="00AE3A36" w:rsidRPr="00B67F1A" w:rsidRDefault="00AE3A36" w:rsidP="00AE3A36">
      <w:pPr>
        <w:pStyle w:val="Prrafodelista"/>
        <w:keepLines/>
        <w:numPr>
          <w:ilvl w:val="0"/>
          <w:numId w:val="3"/>
        </w:numPr>
        <w:spacing w:line="240" w:lineRule="atLeast"/>
        <w:ind w:left="426" w:firstLine="0"/>
        <w:jc w:val="both"/>
        <w:rPr>
          <w:rFonts w:ascii="Times New Roman" w:hAnsi="Times New Roman" w:cs="Times New Roman"/>
          <w:b/>
          <w:sz w:val="16"/>
          <w:szCs w:val="16"/>
        </w:rPr>
      </w:pPr>
      <w:r w:rsidRPr="00B67F1A">
        <w:rPr>
          <w:rFonts w:ascii="Times New Roman" w:hAnsi="Times New Roman" w:cs="Times New Roman"/>
          <w:b/>
          <w:sz w:val="16"/>
          <w:szCs w:val="16"/>
        </w:rPr>
        <w:t xml:space="preserve">Riesgo de precio de los instrumentos financieros </w:t>
      </w:r>
    </w:p>
    <w:p w:rsidR="00AE3A36" w:rsidRDefault="00AE3A36" w:rsidP="00AE3A36">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Las actividades de la Dirección se centran en este sentido en la incertidumbre de los mercados financieros y tratan de minimizar los efectos potenciales adversos sobre la rentabilidad financiera del Grupo.  El Grupo no adquiere instrumentos financieros con fines especulativos. Se hacen colocaciones temporales de tesorería únicamente en bancos con calificación igual o superior  a AA.</w:t>
      </w:r>
    </w:p>
    <w:p w:rsidR="00AE3A36" w:rsidRPr="00B67F1A" w:rsidRDefault="00AE3A36" w:rsidP="00AE3A36">
      <w:pPr>
        <w:pStyle w:val="Prrafodelista"/>
        <w:keepLines/>
        <w:numPr>
          <w:ilvl w:val="0"/>
          <w:numId w:val="3"/>
        </w:numPr>
        <w:spacing w:line="240" w:lineRule="atLeast"/>
        <w:ind w:left="426" w:firstLine="0"/>
        <w:jc w:val="both"/>
        <w:rPr>
          <w:rFonts w:ascii="Times New Roman" w:hAnsi="Times New Roman" w:cs="Times New Roman"/>
          <w:b/>
          <w:sz w:val="16"/>
          <w:szCs w:val="16"/>
        </w:rPr>
      </w:pPr>
      <w:r w:rsidRPr="00B67F1A">
        <w:rPr>
          <w:rFonts w:ascii="Times New Roman" w:hAnsi="Times New Roman" w:cs="Times New Roman"/>
          <w:b/>
          <w:sz w:val="16"/>
          <w:szCs w:val="16"/>
        </w:rPr>
        <w:t>Riesgo de precio de las materias primas</w:t>
      </w:r>
    </w:p>
    <w:p w:rsidR="00AE3A36" w:rsidRPr="00B67F1A" w:rsidRDefault="00AE3A36" w:rsidP="00AE3A36">
      <w:pPr>
        <w:pStyle w:val="Prrafodelista"/>
        <w:keepLines/>
        <w:spacing w:line="240" w:lineRule="atLeast"/>
        <w:ind w:left="426"/>
        <w:jc w:val="both"/>
        <w:rPr>
          <w:rFonts w:ascii="Times New Roman" w:hAnsi="Times New Roman" w:cs="Times New Roman"/>
          <w:sz w:val="16"/>
          <w:szCs w:val="16"/>
        </w:rPr>
      </w:pPr>
      <w:r w:rsidRPr="00B67F1A">
        <w:rPr>
          <w:rFonts w:ascii="Times New Roman" w:hAnsi="Times New Roman" w:cs="Times New Roman"/>
          <w:sz w:val="16"/>
          <w:szCs w:val="16"/>
        </w:rPr>
        <w:t xml:space="preserve">No significa un riesgo el previsible incremento de los precios de las materias primas a  nivel mundial, puesto que los mismos están indexados a los de venta mediante acuerdos con nuestra clientela. Otra cosa distinta son las continuas y desproporcionadas elevaciones de los precios de la energía, aunque se posee un programa de reducción de estos costes si las alteraciones fuesen tan significativas que no pudiesen ser absorbidas por el mercado. </w:t>
      </w:r>
    </w:p>
    <w:p w:rsidR="00AE3A36" w:rsidRPr="004E216C" w:rsidRDefault="00AE3A36" w:rsidP="00AE3A36">
      <w:pPr>
        <w:keepLines/>
        <w:spacing w:line="240" w:lineRule="atLeast"/>
        <w:ind w:left="426"/>
        <w:contextualSpacing/>
        <w:jc w:val="both"/>
        <w:rPr>
          <w:rFonts w:ascii="Times New Roman" w:hAnsi="Times New Roman" w:cs="Times New Roman"/>
          <w:b/>
          <w:bCs/>
          <w:sz w:val="16"/>
          <w:szCs w:val="16"/>
        </w:rPr>
      </w:pPr>
      <w:r w:rsidRPr="004E216C">
        <w:rPr>
          <w:rFonts w:ascii="Times New Roman" w:hAnsi="Times New Roman" w:cs="Times New Roman"/>
          <w:b/>
          <w:bCs/>
          <w:sz w:val="16"/>
          <w:szCs w:val="16"/>
        </w:rPr>
        <w:t>4.2.2. Riesgo de crédito</w:t>
      </w:r>
    </w:p>
    <w:p w:rsidR="00AE3A36" w:rsidRPr="004E216C" w:rsidRDefault="00AE3A36" w:rsidP="00AE3A36">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El principal riesgo es la posible pérdida por el incumplimiento de obligaciones contractuales por parte de un deudor, como puede ser un cliente.</w:t>
      </w:r>
    </w:p>
    <w:p w:rsidR="00AE3A36" w:rsidRPr="004E216C" w:rsidRDefault="00AE3A36" w:rsidP="00AE3A36">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 xml:space="preserve">No obstante, no se tiene un riesgo fundamental en este capítulo debido a las características de su clientela, en general fabricantes del sector del automóvil, que cumple escrupulosamente con sus obligaciones de pago. </w:t>
      </w:r>
    </w:p>
    <w:p w:rsidR="00AE3A36" w:rsidRPr="004E216C" w:rsidRDefault="00AE3A36" w:rsidP="00AE3A36">
      <w:pPr>
        <w:keepLines/>
        <w:spacing w:line="240" w:lineRule="atLeast"/>
        <w:ind w:left="567"/>
        <w:contextualSpacing/>
        <w:jc w:val="both"/>
        <w:rPr>
          <w:rFonts w:ascii="Times New Roman" w:hAnsi="Times New Roman" w:cs="Times New Roman"/>
          <w:sz w:val="16"/>
          <w:szCs w:val="16"/>
        </w:rPr>
      </w:pPr>
    </w:p>
    <w:p w:rsidR="00AE3A36" w:rsidRPr="004E216C" w:rsidRDefault="00AE3A36" w:rsidP="00AE3A36">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b/>
          <w:bCs/>
          <w:sz w:val="16"/>
          <w:szCs w:val="16"/>
        </w:rPr>
        <w:t>4.2.3. Riesgo de liquidez</w:t>
      </w:r>
    </w:p>
    <w:p w:rsidR="00AE3A36" w:rsidRPr="00B67F1A" w:rsidRDefault="00AE3A36" w:rsidP="00AE3A36">
      <w:pPr>
        <w:keepLines/>
        <w:spacing w:line="240" w:lineRule="atLeast"/>
        <w:ind w:left="426"/>
        <w:contextualSpacing/>
        <w:jc w:val="both"/>
        <w:rPr>
          <w:rFonts w:ascii="Times New Roman" w:hAnsi="Times New Roman" w:cs="Times New Roman"/>
          <w:sz w:val="16"/>
          <w:szCs w:val="16"/>
        </w:rPr>
      </w:pPr>
      <w:r w:rsidRPr="004E216C">
        <w:rPr>
          <w:rFonts w:ascii="Times New Roman" w:hAnsi="Times New Roman" w:cs="Times New Roman"/>
          <w:sz w:val="16"/>
          <w:szCs w:val="16"/>
        </w:rPr>
        <w:t>La compañía asegura una estructura financiera que le dé solvencia y flexibilidad mediante préstamos a largo plazo y líneas de financiación disponibles.</w:t>
      </w:r>
      <w:r w:rsidRPr="00B67F1A">
        <w:rPr>
          <w:rFonts w:ascii="Times New Roman" w:hAnsi="Times New Roman" w:cs="Times New Roman"/>
          <w:sz w:val="16"/>
          <w:szCs w:val="16"/>
        </w:rPr>
        <w:t xml:space="preserve"> </w:t>
      </w:r>
    </w:p>
    <w:p w:rsidR="00AE3A36" w:rsidRDefault="00AE3A36" w:rsidP="00AE3A36">
      <w:pPr>
        <w:keepLines/>
        <w:spacing w:line="240" w:lineRule="atLeast"/>
        <w:ind w:left="567"/>
        <w:contextualSpacing/>
        <w:jc w:val="both"/>
        <w:rPr>
          <w:rFonts w:ascii="Times New Roman" w:hAnsi="Times New Roman" w:cs="Times New Roman"/>
          <w:sz w:val="16"/>
          <w:szCs w:val="16"/>
        </w:rPr>
      </w:pPr>
    </w:p>
    <w:p w:rsidR="00AE3A36" w:rsidRPr="008F5067" w:rsidRDefault="00AE3A36" w:rsidP="00AE3A36">
      <w:pPr>
        <w:keepLines/>
        <w:spacing w:line="240" w:lineRule="atLeast"/>
        <w:contextualSpacing/>
        <w:jc w:val="both"/>
        <w:rPr>
          <w:rFonts w:ascii="Times New Roman" w:hAnsi="Times New Roman" w:cs="Times New Roman"/>
          <w:b/>
          <w:bCs/>
          <w:sz w:val="16"/>
          <w:szCs w:val="16"/>
        </w:rPr>
      </w:pPr>
      <w:r w:rsidRPr="00EA7949">
        <w:rPr>
          <w:rFonts w:ascii="Times New Roman" w:hAnsi="Times New Roman" w:cs="Times New Roman"/>
          <w:b/>
          <w:bCs/>
          <w:color w:val="AE2144"/>
          <w:sz w:val="16"/>
          <w:szCs w:val="16"/>
        </w:rPr>
        <w:t>5. Responsabilidad social corporativa</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En cumplimiento de la política establecida por el Consejo de Administración, entendemos la Responsabilidad Social Corporativa (RSC) como la buena gestión y la aportación de riqueza para los diferentes grupos de interés.</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 xml:space="preserve">Desde esta concepción, esta noble tarea se alcanza a través de cada una de las personas que formamos todos los estamentos de Lingotes Especiales, S.A. y, en concreto, de nuestra RESPONSABILIDAD con: Empleados, Clientes, </w:t>
      </w:r>
      <w:r w:rsidRPr="00F23177">
        <w:rPr>
          <w:rFonts w:ascii="Times New Roman" w:hAnsi="Times New Roman" w:cs="Times New Roman"/>
          <w:bCs/>
          <w:sz w:val="16"/>
          <w:szCs w:val="16"/>
        </w:rPr>
        <w:tab/>
        <w:t>Proveedores, Accionistas, la Fiscalidad, el Medio Ambiente y el I+D+i.</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Durante el ejercicio las principales actuaciones en materia de RSC han sido:</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empleados:</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La compañía considera a sus empleados como su mejor valor por lo que se ha seguido fomentado su formación y su desarrollo, procurando reclutar y retener el talento sin discriminación y así favorecer la contratación de los mejores profesionales. En tal sentido se ha desarrollado la política de seguridad y salud laboral.</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Nuestra RSC se apoya asimismo en sólidos pilares sociales, en los que no podemos olvidar las actuaciones en materia de apoyo a trabajadores discapacitados, así como las diferentes ayudas que se recogen en los pactos sociales sobre la concesión de becas de estudios también a los propios empleados o sus familiares.</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clientes:</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Se ha ofrecido a los clientes productos de calidad y alta precisión para tratar de cuidarles y vincularles mediante la satisfacción de todas sus exigencias. Esta tarea se ha desarrollado acatando las normas establecidas en cada país.</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proveedores:</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Se ha procurado que nuestros proveedores estén sometidos a las mismas prácticas de ética y gestión transparente que se le exigen a Lingotes, en particular en políticas de seguridad y salud laboral, el medio ambiente y la calidad y seguridad de los productos y servicios adquiridos.</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los accionistas:</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Hemos cumplido todos los requisitos legales vigentes para cumplir con nuestro principio fundamental que es la transparencia y para facilitar los derechos y deberes de nuestros accionistas.</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Con motivo de la Junta General se promovió la participación de los accionistas habilitando en nuestra página web el voto electrónico, el foro electrónico de accionistas y tanto en la web como en la sede social de la compañía se puso a su disposición de los accionistas la siguiente información: Cuentas Anuales y Estados Financieros Individuales y Consolidados, Informes de Gestión, el Informe de Gobierno Corporativo, el Informe de remuneraciones y el Informe de los Auditores Externos; así como del resto de acuerdos que el Consejo propone para su aprobación, junto con los formularios para el voto por representación y a distancia, y el número total de acciones y derechos de voto en la fecha de la convocatoria de la Junta.</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 xml:space="preserve">Siguiendo la política y compromiso de retribuir convenientemente </w:t>
      </w:r>
      <w:r>
        <w:rPr>
          <w:rFonts w:ascii="Times New Roman" w:hAnsi="Times New Roman" w:cs="Times New Roman"/>
          <w:bCs/>
          <w:sz w:val="16"/>
          <w:szCs w:val="16"/>
        </w:rPr>
        <w:t>al accionista, en el mes de junio</w:t>
      </w:r>
      <w:r w:rsidRPr="00F23177">
        <w:rPr>
          <w:rFonts w:ascii="Times New Roman" w:hAnsi="Times New Roman" w:cs="Times New Roman"/>
          <w:bCs/>
          <w:sz w:val="16"/>
          <w:szCs w:val="16"/>
        </w:rPr>
        <w:t xml:space="preserve"> se repartió un dividendo bruto de 0,</w:t>
      </w:r>
      <w:r>
        <w:rPr>
          <w:rFonts w:ascii="Times New Roman" w:hAnsi="Times New Roman" w:cs="Times New Roman"/>
          <w:bCs/>
          <w:sz w:val="16"/>
          <w:szCs w:val="16"/>
        </w:rPr>
        <w:t>704</w:t>
      </w:r>
      <w:r w:rsidRPr="00F23177">
        <w:rPr>
          <w:rFonts w:ascii="Times New Roman" w:hAnsi="Times New Roman" w:cs="Times New Roman"/>
          <w:bCs/>
          <w:sz w:val="16"/>
          <w:szCs w:val="16"/>
        </w:rPr>
        <w:t xml:space="preserve"> euros por acción. </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la fiscalidad:</w:t>
      </w:r>
    </w:p>
    <w:p w:rsidR="00AE3A36"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 xml:space="preserve">La compañía en materia fiscal ha cumplido escrupulosamente con la legislación vigente, no se utilizan estructuras opacas, ni figuras que contribuyan a reducir el beneficio o a obtener ventajas fiscales. </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el Medio Ambiente:</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La compañía, desde sus orígenes, es capaz de transformar un residuo en piezas de alto valor tecnológico y de precisión para mercados tan exigentes como el automóvil, electrodomésticos y otras industrias. A su vez, es una prioridad de la compañía  el reciclado de prácticamente el 100% de los residuos que generamos.</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Otra prioridad es el ahorro energético para contribuir a una menor contaminación, en tal sentido durante el ejercicio se ha implantado la norma ISO 50001 de ahorro y eficiencia energética, siendo una de las primeras empresas que se han acogido.</w:t>
      </w:r>
    </w:p>
    <w:p w:rsidR="00AE3A36" w:rsidRPr="00F23177" w:rsidRDefault="00AE3A36" w:rsidP="00AE3A36">
      <w:pPr>
        <w:keepLines/>
        <w:spacing w:line="240" w:lineRule="atLeast"/>
        <w:ind w:left="426"/>
        <w:contextualSpacing/>
        <w:jc w:val="both"/>
        <w:rPr>
          <w:rFonts w:ascii="Times New Roman" w:hAnsi="Times New Roman" w:cs="Times New Roman"/>
          <w:bCs/>
          <w:sz w:val="16"/>
          <w:szCs w:val="16"/>
          <w:u w:val="single"/>
        </w:rPr>
      </w:pPr>
      <w:r w:rsidRPr="00F23177">
        <w:rPr>
          <w:rFonts w:ascii="Times New Roman" w:hAnsi="Times New Roman" w:cs="Times New Roman"/>
          <w:bCs/>
          <w:sz w:val="16"/>
          <w:szCs w:val="16"/>
          <w:u w:val="single"/>
        </w:rPr>
        <w:t>-Con el I+D+i:</w:t>
      </w:r>
    </w:p>
    <w:p w:rsidR="00AE3A36" w:rsidRPr="00052EBF" w:rsidRDefault="00AE3A36" w:rsidP="00AE3A36">
      <w:pPr>
        <w:keepLines/>
        <w:spacing w:line="240" w:lineRule="atLeast"/>
        <w:ind w:left="426"/>
        <w:contextualSpacing/>
        <w:jc w:val="both"/>
        <w:rPr>
          <w:rFonts w:ascii="Times New Roman" w:hAnsi="Times New Roman" w:cs="Times New Roman"/>
          <w:bCs/>
          <w:sz w:val="16"/>
          <w:szCs w:val="16"/>
        </w:rPr>
      </w:pPr>
      <w:r w:rsidRPr="00F23177">
        <w:rPr>
          <w:rFonts w:ascii="Times New Roman" w:hAnsi="Times New Roman" w:cs="Times New Roman"/>
          <w:bCs/>
          <w:sz w:val="16"/>
          <w:szCs w:val="16"/>
        </w:rPr>
        <w:t>La sociedad considera la innovación, dentro de la automoción,  fundamental para poder suministrar productos altamente innovadores que satisfagan a sus clientes. Por ello, durante el ejercicio se ha seguido fomentando la I+D+i para situarse en la vanguardia de las nuevas tecnologías.</w:t>
      </w:r>
      <w:r>
        <w:rPr>
          <w:rFonts w:ascii="Times New Roman" w:hAnsi="Times New Roman" w:cs="Times New Roman"/>
          <w:bCs/>
          <w:sz w:val="16"/>
          <w:szCs w:val="16"/>
        </w:rPr>
        <w:t xml:space="preserve"> </w:t>
      </w:r>
    </w:p>
    <w:p w:rsidR="00AE3A36" w:rsidRPr="00B67F1A" w:rsidRDefault="00AE3A36" w:rsidP="00AE3A36">
      <w:pPr>
        <w:keepLines/>
        <w:spacing w:line="240" w:lineRule="atLeast"/>
        <w:ind w:left="567"/>
        <w:contextualSpacing/>
        <w:jc w:val="both"/>
        <w:rPr>
          <w:rFonts w:ascii="Times New Roman" w:hAnsi="Times New Roman" w:cs="Times New Roman"/>
          <w:sz w:val="16"/>
          <w:szCs w:val="16"/>
        </w:rPr>
      </w:pP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6. Información sobre la evolución previsible de la entidad</w:t>
      </w: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p>
    <w:p w:rsidR="00AE3A36" w:rsidRPr="00276220" w:rsidRDefault="00AE3A36" w:rsidP="00AE3A3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 xml:space="preserve">Según previsiones del sector, existen perspectivas ciertas de crecimiento, porque, a pesar del </w:t>
      </w:r>
      <w:proofErr w:type="spellStart"/>
      <w:r w:rsidRPr="00276220">
        <w:rPr>
          <w:rFonts w:ascii="Times New Roman" w:hAnsi="Times New Roman" w:cs="Times New Roman"/>
          <w:sz w:val="16"/>
          <w:szCs w:val="16"/>
        </w:rPr>
        <w:t>Brexit</w:t>
      </w:r>
      <w:proofErr w:type="spellEnd"/>
      <w:r w:rsidRPr="00276220">
        <w:rPr>
          <w:rFonts w:ascii="Times New Roman" w:hAnsi="Times New Roman" w:cs="Times New Roman"/>
          <w:sz w:val="16"/>
          <w:szCs w:val="16"/>
        </w:rPr>
        <w:t xml:space="preserve"> lo cuantifican en el  1% en la UE, también según ACEA.</w:t>
      </w:r>
    </w:p>
    <w:p w:rsidR="00AE3A36" w:rsidRDefault="00AE3A36" w:rsidP="00AE3A3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La evolución de los precios de las materias primas no constituye un riesgo al estar los precios de venta vinculado</w:t>
      </w:r>
      <w:r>
        <w:rPr>
          <w:rFonts w:ascii="Times New Roman" w:hAnsi="Times New Roman" w:cs="Times New Roman"/>
          <w:sz w:val="16"/>
          <w:szCs w:val="16"/>
        </w:rPr>
        <w:t>s a las variaciones de aquéllas, y l</w:t>
      </w:r>
      <w:r w:rsidRPr="00276220">
        <w:rPr>
          <w:rFonts w:ascii="Times New Roman" w:hAnsi="Times New Roman" w:cs="Times New Roman"/>
          <w:sz w:val="16"/>
          <w:szCs w:val="16"/>
        </w:rPr>
        <w:t>a solidez de la estructura financiera del Grupo haría que una hipotética elevación de los tipos de interés no afectara significativamente a la cuenta de resultados.</w:t>
      </w:r>
    </w:p>
    <w:p w:rsidR="00AE3A36" w:rsidRPr="00276220" w:rsidRDefault="00AE3A36" w:rsidP="00AE3A3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El Grupo cree firmemente en el futuro del negocio, por lo que viene  implementando constantemente la modernización de sus plantas. </w:t>
      </w:r>
    </w:p>
    <w:p w:rsidR="00AE3A36" w:rsidRPr="00276220" w:rsidRDefault="00AE3A36" w:rsidP="00AE3A3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Durante el ejercicio 2016 y 2017 hemos modificado nuestras líneas de fundición para ampliar su capacidad, instalando las mejores técnicas existentes en el mercado para ser capaces de ampliar nuestro portfolio de productos a través de nuevas composiciones de los materiales, así como características más precisas para nuevas piezas, nuevos productos y nuevos clientes.</w:t>
      </w:r>
    </w:p>
    <w:p w:rsidR="00AE3A36" w:rsidRPr="00276220" w:rsidRDefault="00AE3A36" w:rsidP="00AE3A3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Además, hemos incrementado también nuestras posibilidades de mecanizado de piezas, tanto de chasis como de motor, para poder suministrar partes y componentes listas para el primer equipo , sobre todo del sector automoción, que van a suponer también un mayor incremento del valor añadido y por tanto de la cifra de negocios. </w:t>
      </w:r>
    </w:p>
    <w:p w:rsidR="00AE3A36" w:rsidRDefault="00AE3A36" w:rsidP="00AE3A36">
      <w:pPr>
        <w:keepLines/>
        <w:spacing w:line="240" w:lineRule="atLeast"/>
        <w:ind w:left="426"/>
        <w:contextualSpacing/>
        <w:jc w:val="both"/>
        <w:rPr>
          <w:rFonts w:ascii="Times New Roman" w:hAnsi="Times New Roman" w:cs="Times New Roman"/>
          <w:sz w:val="16"/>
          <w:szCs w:val="16"/>
        </w:rPr>
      </w:pPr>
      <w:r w:rsidRPr="00276220">
        <w:rPr>
          <w:rFonts w:ascii="Times New Roman" w:hAnsi="Times New Roman" w:cs="Times New Roman"/>
          <w:sz w:val="16"/>
          <w:szCs w:val="16"/>
        </w:rPr>
        <w:t>La adaptación de estas nuevas instalaciones para conseguir mayor producción, así como, conseguirlo con una cantidad importante de nuevas piezas, ha hecho que la cifra de negocio crezca significativamente, lo cual es muy importante, porque con los nuevos productos, se asegura la actividad futura, como se ha dicho.</w:t>
      </w:r>
    </w:p>
    <w:p w:rsidR="00AE3A36" w:rsidRDefault="00AE3A36" w:rsidP="00AE3A36">
      <w:pPr>
        <w:keepLines/>
        <w:spacing w:line="240" w:lineRule="atLeast"/>
        <w:ind w:left="426"/>
        <w:contextualSpacing/>
        <w:jc w:val="both"/>
        <w:rPr>
          <w:rFonts w:ascii="Times New Roman" w:hAnsi="Times New Roman" w:cs="Times New Roman"/>
          <w:sz w:val="16"/>
          <w:szCs w:val="16"/>
        </w:rPr>
      </w:pPr>
    </w:p>
    <w:p w:rsidR="00AE3A36" w:rsidRDefault="00AE3A36" w:rsidP="00AE3A36">
      <w:pPr>
        <w:keepLines/>
        <w:spacing w:line="240" w:lineRule="atLeast"/>
        <w:ind w:left="426"/>
        <w:contextualSpacing/>
        <w:jc w:val="both"/>
        <w:rPr>
          <w:rFonts w:ascii="Times New Roman" w:hAnsi="Times New Roman" w:cs="Times New Roman"/>
          <w:sz w:val="16"/>
          <w:szCs w:val="16"/>
        </w:rPr>
      </w:pPr>
    </w:p>
    <w:p w:rsidR="00AE3A36" w:rsidRDefault="00AE3A36" w:rsidP="00AE3A36">
      <w:pPr>
        <w:keepLines/>
        <w:spacing w:line="240" w:lineRule="atLeast"/>
        <w:ind w:left="426"/>
        <w:contextualSpacing/>
        <w:jc w:val="both"/>
        <w:rPr>
          <w:rFonts w:ascii="Times New Roman" w:hAnsi="Times New Roman" w:cs="Times New Roman"/>
          <w:sz w:val="16"/>
          <w:szCs w:val="16"/>
        </w:rPr>
      </w:pP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7. Actividades de I+D+i</w:t>
      </w: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p>
    <w:p w:rsidR="00AE3A36" w:rsidRDefault="00AE3A36" w:rsidP="00AE3A36">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 xml:space="preserve">La compañía </w:t>
      </w:r>
      <w:r w:rsidRPr="00552112">
        <w:rPr>
          <w:rFonts w:ascii="Times New Roman" w:hAnsi="Times New Roman" w:cs="Times New Roman"/>
          <w:sz w:val="16"/>
          <w:szCs w:val="16"/>
        </w:rPr>
        <w:t>viene apostando por el avance tecnológico y de desarrollo, tanto de productos como de procesos, invirtiendo una media anual del 2% de su volumen de negocio, lo que le ha permitido estar en la vanguardia de la calidad de sus productos, siendo capaz de poder satisfacer cualquier exigencia de nuestros clientes por muy sofisticada que sea.</w:t>
      </w:r>
      <w:r w:rsidRPr="00E14BE9">
        <w:t xml:space="preserve"> </w:t>
      </w:r>
      <w:r w:rsidRPr="00E14BE9">
        <w:rPr>
          <w:rFonts w:ascii="Times New Roman" w:hAnsi="Times New Roman" w:cs="Times New Roman"/>
          <w:sz w:val="16"/>
          <w:szCs w:val="16"/>
        </w:rPr>
        <w:t>El esfuerzo sostenido</w:t>
      </w:r>
      <w:r>
        <w:rPr>
          <w:rFonts w:ascii="Times New Roman" w:hAnsi="Times New Roman" w:cs="Times New Roman"/>
          <w:sz w:val="16"/>
          <w:szCs w:val="16"/>
        </w:rPr>
        <w:t xml:space="preserve"> </w:t>
      </w:r>
      <w:r w:rsidRPr="00E14BE9">
        <w:rPr>
          <w:rFonts w:ascii="Times New Roman" w:hAnsi="Times New Roman" w:cs="Times New Roman"/>
          <w:sz w:val="16"/>
          <w:szCs w:val="16"/>
        </w:rPr>
        <w:t>en innovación y desarrollo es la garantía</w:t>
      </w:r>
      <w:r>
        <w:rPr>
          <w:rFonts w:ascii="Times New Roman" w:hAnsi="Times New Roman" w:cs="Times New Roman"/>
          <w:sz w:val="16"/>
          <w:szCs w:val="16"/>
        </w:rPr>
        <w:t xml:space="preserve"> </w:t>
      </w:r>
      <w:r w:rsidRPr="00E14BE9">
        <w:rPr>
          <w:rFonts w:ascii="Times New Roman" w:hAnsi="Times New Roman" w:cs="Times New Roman"/>
          <w:sz w:val="16"/>
          <w:szCs w:val="16"/>
        </w:rPr>
        <w:t>de supervivencia en un mercado tan exigente</w:t>
      </w:r>
      <w:r>
        <w:rPr>
          <w:rFonts w:ascii="Times New Roman" w:hAnsi="Times New Roman" w:cs="Times New Roman"/>
          <w:sz w:val="16"/>
          <w:szCs w:val="16"/>
        </w:rPr>
        <w:t xml:space="preserve"> </w:t>
      </w:r>
      <w:r w:rsidRPr="00E14BE9">
        <w:rPr>
          <w:rFonts w:ascii="Times New Roman" w:hAnsi="Times New Roman" w:cs="Times New Roman"/>
          <w:sz w:val="16"/>
          <w:szCs w:val="16"/>
        </w:rPr>
        <w:t>como es el de la automoción.</w:t>
      </w:r>
    </w:p>
    <w:p w:rsidR="00AE3A36" w:rsidRDefault="00AE3A36" w:rsidP="00AE3A36">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Durante el 2018 hemos seguido desarrollando, para</w:t>
      </w:r>
      <w:r w:rsidRPr="00E14BE9">
        <w:rPr>
          <w:rFonts w:ascii="Times New Roman" w:hAnsi="Times New Roman" w:cs="Times New Roman"/>
          <w:sz w:val="16"/>
          <w:szCs w:val="16"/>
        </w:rPr>
        <w:t xml:space="preserve"> </w:t>
      </w:r>
      <w:r>
        <w:rPr>
          <w:rFonts w:ascii="Times New Roman" w:hAnsi="Times New Roman" w:cs="Times New Roman"/>
          <w:sz w:val="16"/>
          <w:szCs w:val="16"/>
        </w:rPr>
        <w:t xml:space="preserve">un </w:t>
      </w:r>
      <w:r w:rsidRPr="00E14BE9">
        <w:rPr>
          <w:rFonts w:ascii="Times New Roman" w:hAnsi="Times New Roman" w:cs="Times New Roman"/>
          <w:sz w:val="16"/>
          <w:szCs w:val="16"/>
        </w:rPr>
        <w:t>importante fabricante</w:t>
      </w:r>
      <w:r>
        <w:rPr>
          <w:rFonts w:ascii="Times New Roman" w:hAnsi="Times New Roman" w:cs="Times New Roman"/>
          <w:sz w:val="16"/>
          <w:szCs w:val="16"/>
        </w:rPr>
        <w:t xml:space="preserve">, un disco de freno </w:t>
      </w:r>
      <w:r w:rsidRPr="00E14BE9">
        <w:rPr>
          <w:rFonts w:ascii="Times New Roman" w:hAnsi="Times New Roman" w:cs="Times New Roman"/>
          <w:sz w:val="16"/>
          <w:szCs w:val="16"/>
        </w:rPr>
        <w:t>para una versión</w:t>
      </w:r>
      <w:r>
        <w:rPr>
          <w:rFonts w:ascii="Times New Roman" w:hAnsi="Times New Roman" w:cs="Times New Roman"/>
          <w:sz w:val="16"/>
          <w:szCs w:val="16"/>
        </w:rPr>
        <w:t xml:space="preserve"> </w:t>
      </w:r>
      <w:r w:rsidRPr="00E14BE9">
        <w:rPr>
          <w:rFonts w:ascii="Times New Roman" w:hAnsi="Times New Roman" w:cs="Times New Roman"/>
          <w:sz w:val="16"/>
          <w:szCs w:val="16"/>
        </w:rPr>
        <w:t>deportiva de próxima generación. Este trabajo</w:t>
      </w:r>
      <w:r>
        <w:rPr>
          <w:rFonts w:ascii="Times New Roman" w:hAnsi="Times New Roman" w:cs="Times New Roman"/>
          <w:sz w:val="16"/>
          <w:szCs w:val="16"/>
        </w:rPr>
        <w:t xml:space="preserve"> </w:t>
      </w:r>
      <w:r w:rsidRPr="00E14BE9">
        <w:rPr>
          <w:rFonts w:ascii="Times New Roman" w:hAnsi="Times New Roman" w:cs="Times New Roman"/>
          <w:sz w:val="16"/>
          <w:szCs w:val="16"/>
        </w:rPr>
        <w:t>supone una apuesta por nuestro saber</w:t>
      </w:r>
      <w:r>
        <w:rPr>
          <w:rFonts w:ascii="Times New Roman" w:hAnsi="Times New Roman" w:cs="Times New Roman"/>
          <w:sz w:val="16"/>
          <w:szCs w:val="16"/>
        </w:rPr>
        <w:t xml:space="preserve"> </w:t>
      </w:r>
      <w:r w:rsidRPr="00E14BE9">
        <w:rPr>
          <w:rFonts w:ascii="Times New Roman" w:hAnsi="Times New Roman" w:cs="Times New Roman"/>
          <w:sz w:val="16"/>
          <w:szCs w:val="16"/>
        </w:rPr>
        <w:t>hacer, ya que, además de la producción, somos</w:t>
      </w:r>
      <w:r>
        <w:rPr>
          <w:rFonts w:ascii="Times New Roman" w:hAnsi="Times New Roman" w:cs="Times New Roman"/>
          <w:sz w:val="16"/>
          <w:szCs w:val="16"/>
        </w:rPr>
        <w:t xml:space="preserve"> </w:t>
      </w:r>
      <w:r w:rsidRPr="00E14BE9">
        <w:rPr>
          <w:rFonts w:ascii="Times New Roman" w:hAnsi="Times New Roman" w:cs="Times New Roman"/>
          <w:sz w:val="16"/>
          <w:szCs w:val="16"/>
        </w:rPr>
        <w:t>responsables del diseño y de los test de validación</w:t>
      </w:r>
      <w:r>
        <w:rPr>
          <w:rFonts w:ascii="Times New Roman" w:hAnsi="Times New Roman" w:cs="Times New Roman"/>
          <w:sz w:val="16"/>
          <w:szCs w:val="16"/>
        </w:rPr>
        <w:t xml:space="preserve"> </w:t>
      </w:r>
      <w:r w:rsidRPr="00E14BE9">
        <w:rPr>
          <w:rFonts w:ascii="Times New Roman" w:hAnsi="Times New Roman" w:cs="Times New Roman"/>
          <w:sz w:val="16"/>
          <w:szCs w:val="16"/>
        </w:rPr>
        <w:t xml:space="preserve">del citado disco. </w:t>
      </w:r>
    </w:p>
    <w:p w:rsidR="00AE3A36" w:rsidRPr="00E14BE9" w:rsidRDefault="00AE3A36" w:rsidP="00AE3A36">
      <w:pPr>
        <w:keepLines/>
        <w:spacing w:line="240" w:lineRule="atLeast"/>
        <w:ind w:left="426"/>
        <w:contextualSpacing/>
        <w:jc w:val="both"/>
        <w:rPr>
          <w:rFonts w:ascii="Times New Roman" w:hAnsi="Times New Roman" w:cs="Times New Roman"/>
          <w:sz w:val="16"/>
          <w:szCs w:val="16"/>
        </w:rPr>
      </w:pPr>
      <w:r w:rsidRPr="00BF52E2">
        <w:rPr>
          <w:rFonts w:ascii="Times New Roman" w:hAnsi="Times New Roman" w:cs="Times New Roman"/>
          <w:sz w:val="16"/>
          <w:szCs w:val="16"/>
        </w:rPr>
        <w:t xml:space="preserve">Respecto al desarrollo de producto, </w:t>
      </w:r>
      <w:r>
        <w:rPr>
          <w:rFonts w:ascii="Times New Roman" w:hAnsi="Times New Roman" w:cs="Times New Roman"/>
          <w:sz w:val="16"/>
          <w:szCs w:val="16"/>
        </w:rPr>
        <w:t>también h</w:t>
      </w:r>
      <w:r w:rsidRPr="00E14BE9">
        <w:rPr>
          <w:rFonts w:ascii="Times New Roman" w:hAnsi="Times New Roman" w:cs="Times New Roman"/>
          <w:sz w:val="16"/>
          <w:szCs w:val="16"/>
        </w:rPr>
        <w:t>emos implementado</w:t>
      </w:r>
      <w:r>
        <w:rPr>
          <w:rFonts w:ascii="Times New Roman" w:hAnsi="Times New Roman" w:cs="Times New Roman"/>
          <w:sz w:val="16"/>
          <w:szCs w:val="16"/>
        </w:rPr>
        <w:t xml:space="preserve"> </w:t>
      </w:r>
      <w:r w:rsidRPr="00E14BE9">
        <w:rPr>
          <w:rFonts w:ascii="Times New Roman" w:hAnsi="Times New Roman" w:cs="Times New Roman"/>
          <w:sz w:val="16"/>
          <w:szCs w:val="16"/>
        </w:rPr>
        <w:t>una nueva familia de piezas del órgano</w:t>
      </w:r>
      <w:r>
        <w:rPr>
          <w:rFonts w:ascii="Times New Roman" w:hAnsi="Times New Roman" w:cs="Times New Roman"/>
          <w:sz w:val="16"/>
          <w:szCs w:val="16"/>
        </w:rPr>
        <w:t xml:space="preserve"> </w:t>
      </w:r>
      <w:r w:rsidRPr="00E14BE9">
        <w:rPr>
          <w:rFonts w:ascii="Times New Roman" w:hAnsi="Times New Roman" w:cs="Times New Roman"/>
          <w:sz w:val="16"/>
          <w:szCs w:val="16"/>
        </w:rPr>
        <w:t>motor, con altas exigencias dimensionales y de</w:t>
      </w:r>
      <w:r>
        <w:rPr>
          <w:rFonts w:ascii="Times New Roman" w:hAnsi="Times New Roman" w:cs="Times New Roman"/>
          <w:sz w:val="16"/>
          <w:szCs w:val="16"/>
        </w:rPr>
        <w:t xml:space="preserve"> </w:t>
      </w:r>
      <w:r w:rsidRPr="00E14BE9">
        <w:rPr>
          <w:rFonts w:ascii="Times New Roman" w:hAnsi="Times New Roman" w:cs="Times New Roman"/>
          <w:sz w:val="16"/>
          <w:szCs w:val="16"/>
        </w:rPr>
        <w:t>material.</w:t>
      </w:r>
    </w:p>
    <w:p w:rsidR="00AE3A36" w:rsidRDefault="00AE3A36" w:rsidP="00AE3A36">
      <w:pPr>
        <w:keepLines/>
        <w:spacing w:line="240" w:lineRule="atLeast"/>
        <w:ind w:left="426"/>
        <w:contextualSpacing/>
        <w:jc w:val="both"/>
        <w:rPr>
          <w:rFonts w:ascii="Times New Roman" w:hAnsi="Times New Roman" w:cs="Times New Roman"/>
          <w:sz w:val="16"/>
          <w:szCs w:val="16"/>
        </w:rPr>
      </w:pPr>
      <w:r w:rsidRPr="00E14BE9">
        <w:rPr>
          <w:rFonts w:ascii="Times New Roman" w:hAnsi="Times New Roman" w:cs="Times New Roman"/>
          <w:sz w:val="16"/>
          <w:szCs w:val="16"/>
        </w:rPr>
        <w:t>Entre nuestras actividades de optimización de</w:t>
      </w:r>
      <w:r>
        <w:rPr>
          <w:rFonts w:ascii="Times New Roman" w:hAnsi="Times New Roman" w:cs="Times New Roman"/>
          <w:sz w:val="16"/>
          <w:szCs w:val="16"/>
        </w:rPr>
        <w:t xml:space="preserve"> </w:t>
      </w:r>
      <w:r w:rsidRPr="00E14BE9">
        <w:rPr>
          <w:rFonts w:ascii="Times New Roman" w:hAnsi="Times New Roman" w:cs="Times New Roman"/>
          <w:sz w:val="16"/>
          <w:szCs w:val="16"/>
        </w:rPr>
        <w:t>los procesos productivos, destaca la continua</w:t>
      </w:r>
      <w:r>
        <w:rPr>
          <w:rFonts w:ascii="Times New Roman" w:hAnsi="Times New Roman" w:cs="Times New Roman"/>
          <w:sz w:val="16"/>
          <w:szCs w:val="16"/>
        </w:rPr>
        <w:t xml:space="preserve"> </w:t>
      </w:r>
      <w:r w:rsidRPr="00E14BE9">
        <w:rPr>
          <w:rFonts w:ascii="Times New Roman" w:hAnsi="Times New Roman" w:cs="Times New Roman"/>
          <w:sz w:val="16"/>
          <w:szCs w:val="16"/>
        </w:rPr>
        <w:t>aplicación de herramientas Lean para la mejora</w:t>
      </w:r>
      <w:r>
        <w:rPr>
          <w:rFonts w:ascii="Times New Roman" w:hAnsi="Times New Roman" w:cs="Times New Roman"/>
          <w:sz w:val="16"/>
          <w:szCs w:val="16"/>
        </w:rPr>
        <w:t xml:space="preserve"> </w:t>
      </w:r>
      <w:r w:rsidRPr="00E14BE9">
        <w:rPr>
          <w:rFonts w:ascii="Times New Roman" w:hAnsi="Times New Roman" w:cs="Times New Roman"/>
          <w:sz w:val="16"/>
          <w:szCs w:val="16"/>
        </w:rPr>
        <w:t>de los periodos de mantenimiento</w:t>
      </w:r>
      <w:r>
        <w:rPr>
          <w:rFonts w:ascii="Times New Roman" w:hAnsi="Times New Roman" w:cs="Times New Roman"/>
          <w:sz w:val="16"/>
          <w:szCs w:val="16"/>
        </w:rPr>
        <w:t xml:space="preserve"> </w:t>
      </w:r>
      <w:r w:rsidRPr="00E14BE9">
        <w:rPr>
          <w:rFonts w:ascii="Times New Roman" w:hAnsi="Times New Roman" w:cs="Times New Roman"/>
          <w:sz w:val="16"/>
          <w:szCs w:val="16"/>
        </w:rPr>
        <w:t>preventivo y la estandarización de</w:t>
      </w:r>
      <w:r>
        <w:rPr>
          <w:rFonts w:ascii="Times New Roman" w:hAnsi="Times New Roman" w:cs="Times New Roman"/>
          <w:sz w:val="16"/>
          <w:szCs w:val="16"/>
        </w:rPr>
        <w:t xml:space="preserve"> </w:t>
      </w:r>
      <w:r w:rsidRPr="00E14BE9">
        <w:rPr>
          <w:rFonts w:ascii="Times New Roman" w:hAnsi="Times New Roman" w:cs="Times New Roman"/>
          <w:sz w:val="16"/>
          <w:szCs w:val="16"/>
        </w:rPr>
        <w:t>actividades.</w:t>
      </w:r>
    </w:p>
    <w:p w:rsidR="00AE3A36" w:rsidRPr="00B67F1A" w:rsidRDefault="00AE3A36" w:rsidP="00AE3A36">
      <w:pPr>
        <w:keepLines/>
        <w:spacing w:line="240" w:lineRule="atLeast"/>
        <w:contextualSpacing/>
        <w:jc w:val="both"/>
        <w:rPr>
          <w:rFonts w:ascii="Times New Roman" w:hAnsi="Times New Roman" w:cs="Times New Roman"/>
          <w:color w:val="FF0000"/>
          <w:sz w:val="16"/>
          <w:szCs w:val="16"/>
        </w:rPr>
      </w:pPr>
    </w:p>
    <w:p w:rsidR="00AE3A36" w:rsidRDefault="00AE3A36" w:rsidP="00AE3A36">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8. Adquisición y enajenación de acciones propias</w:t>
      </w: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p>
    <w:p w:rsidR="00AE3A36" w:rsidRDefault="00AE3A36" w:rsidP="00AE3A36">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La compañía no adquirió ni enajenó acciones propias durante el periodo ni poseía autocartera.</w:t>
      </w:r>
    </w:p>
    <w:p w:rsidR="00AE3A36" w:rsidRPr="00B67F1A" w:rsidRDefault="00AE3A36" w:rsidP="00AE3A36">
      <w:pPr>
        <w:keepLines/>
        <w:spacing w:line="240" w:lineRule="atLeast"/>
        <w:ind w:left="567"/>
        <w:contextualSpacing/>
        <w:jc w:val="both"/>
        <w:rPr>
          <w:rFonts w:ascii="Times New Roman" w:hAnsi="Times New Roman" w:cs="Times New Roman"/>
          <w:sz w:val="16"/>
          <w:szCs w:val="16"/>
        </w:rPr>
      </w:pP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r w:rsidRPr="00B67F1A">
        <w:rPr>
          <w:rFonts w:ascii="Times New Roman" w:hAnsi="Times New Roman" w:cs="Times New Roman"/>
          <w:b/>
          <w:bCs/>
          <w:color w:val="AE2144"/>
          <w:sz w:val="16"/>
          <w:szCs w:val="16"/>
        </w:rPr>
        <w:t>9. Otra información relevante</w:t>
      </w: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p>
    <w:p w:rsidR="00AE3A36" w:rsidRDefault="00AE3A36" w:rsidP="00AE3A36">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9.1. Información bursátil</w:t>
      </w:r>
    </w:p>
    <w:p w:rsidR="00AE3A36" w:rsidRDefault="00AE3A36" w:rsidP="00AE3A36">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 xml:space="preserve">La cotización comenzó el ejercicio a 17,40 €/acción y cerró a 16,44 €/acción el 30 de junio de 2018. </w:t>
      </w:r>
    </w:p>
    <w:p w:rsidR="00AE3A36" w:rsidRDefault="00AE3A36" w:rsidP="00AE3A36">
      <w:pPr>
        <w:keepLines/>
        <w:spacing w:line="240" w:lineRule="atLeast"/>
        <w:ind w:left="426"/>
        <w:contextualSpacing/>
        <w:jc w:val="both"/>
        <w:rPr>
          <w:rFonts w:ascii="Times New Roman" w:hAnsi="Times New Roman" w:cs="Times New Roman"/>
          <w:sz w:val="16"/>
          <w:szCs w:val="16"/>
        </w:rPr>
      </w:pPr>
      <w:r>
        <w:rPr>
          <w:rFonts w:ascii="Times New Roman" w:hAnsi="Times New Roman" w:cs="Times New Roman"/>
          <w:sz w:val="16"/>
          <w:szCs w:val="16"/>
        </w:rPr>
        <w:t>Además, e</w:t>
      </w:r>
      <w:r w:rsidRPr="00B67F1A">
        <w:rPr>
          <w:rFonts w:ascii="Times New Roman" w:hAnsi="Times New Roman" w:cs="Times New Roman"/>
          <w:sz w:val="16"/>
          <w:szCs w:val="16"/>
        </w:rPr>
        <w:t xml:space="preserve">l Comité Asesor Técnico de los Índices IBEX decidió la </w:t>
      </w:r>
      <w:r>
        <w:rPr>
          <w:rFonts w:ascii="Times New Roman" w:hAnsi="Times New Roman" w:cs="Times New Roman"/>
          <w:sz w:val="16"/>
          <w:szCs w:val="16"/>
        </w:rPr>
        <w:t>continuación del valor</w:t>
      </w:r>
      <w:r w:rsidRPr="00B67F1A">
        <w:rPr>
          <w:rFonts w:ascii="Times New Roman" w:hAnsi="Times New Roman" w:cs="Times New Roman"/>
          <w:sz w:val="16"/>
          <w:szCs w:val="16"/>
        </w:rPr>
        <w:t xml:space="preserve"> en la composición del Índi</w:t>
      </w:r>
      <w:r>
        <w:rPr>
          <w:rFonts w:ascii="Times New Roman" w:hAnsi="Times New Roman" w:cs="Times New Roman"/>
          <w:sz w:val="16"/>
          <w:szCs w:val="16"/>
        </w:rPr>
        <w:t xml:space="preserve">ce IBEX SMALL CAP, que se había incorporado </w:t>
      </w:r>
      <w:r w:rsidRPr="00B67F1A">
        <w:rPr>
          <w:rFonts w:ascii="Times New Roman" w:hAnsi="Times New Roman" w:cs="Times New Roman"/>
          <w:sz w:val="16"/>
          <w:szCs w:val="16"/>
        </w:rPr>
        <w:t>el 2 de julio de 201</w:t>
      </w:r>
      <w:r>
        <w:rPr>
          <w:rFonts w:ascii="Times New Roman" w:hAnsi="Times New Roman" w:cs="Times New Roman"/>
          <w:sz w:val="16"/>
          <w:szCs w:val="16"/>
        </w:rPr>
        <w:t>2</w:t>
      </w:r>
      <w:r w:rsidRPr="00B67F1A">
        <w:rPr>
          <w:rFonts w:ascii="Times New Roman" w:hAnsi="Times New Roman" w:cs="Times New Roman"/>
          <w:sz w:val="16"/>
          <w:szCs w:val="16"/>
        </w:rPr>
        <w:t>, en virtud de su volumen y frecuencia de cotización. Ello ha contribuido a aumentar nuestra visibilidad, y por ende, nuestra liquidez en el mercado.</w:t>
      </w:r>
    </w:p>
    <w:p w:rsidR="00AE3A36" w:rsidRPr="00B67F1A" w:rsidRDefault="00AE3A36" w:rsidP="00AE3A36">
      <w:pPr>
        <w:keepLines/>
        <w:spacing w:line="240" w:lineRule="atLeast"/>
        <w:ind w:left="426"/>
        <w:contextualSpacing/>
        <w:jc w:val="both"/>
        <w:rPr>
          <w:rFonts w:ascii="Times New Roman" w:hAnsi="Times New Roman" w:cs="Times New Roman"/>
          <w:sz w:val="16"/>
          <w:szCs w:val="16"/>
        </w:rPr>
      </w:pPr>
    </w:p>
    <w:p w:rsidR="00AE3A36" w:rsidRPr="00B67F1A" w:rsidRDefault="00AE3A36" w:rsidP="00AE3A36">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9.2. Política de dividendos</w:t>
      </w:r>
    </w:p>
    <w:p w:rsidR="00AE3A36" w:rsidRDefault="00AE3A36" w:rsidP="00AE3A36">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Como es tradicional, el valor Lingotes es uno de los más rentables de toda la Bolsa española, y el Consejo sigue teniendo la voluntad de continuar esta tradición y remunerará en función de la evolución de la situación y de los resultados de la Compañía</w:t>
      </w:r>
      <w:r>
        <w:rPr>
          <w:rFonts w:ascii="Times New Roman" w:hAnsi="Times New Roman" w:cs="Times New Roman"/>
          <w:sz w:val="16"/>
          <w:szCs w:val="16"/>
        </w:rPr>
        <w:t>.</w:t>
      </w:r>
    </w:p>
    <w:p w:rsidR="00AE3A36" w:rsidRPr="00B67F1A" w:rsidRDefault="00AE3A36" w:rsidP="00AE3A36">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Dur</w:t>
      </w:r>
      <w:r>
        <w:rPr>
          <w:rFonts w:ascii="Times New Roman" w:hAnsi="Times New Roman" w:cs="Times New Roman"/>
          <w:sz w:val="16"/>
          <w:szCs w:val="16"/>
        </w:rPr>
        <w:t xml:space="preserve">ante el ejercicio 2018 la Junta General de Accionistas </w:t>
      </w:r>
      <w:r w:rsidRPr="00B67F1A">
        <w:rPr>
          <w:rFonts w:ascii="Times New Roman" w:hAnsi="Times New Roman" w:cs="Times New Roman"/>
          <w:sz w:val="16"/>
          <w:szCs w:val="16"/>
        </w:rPr>
        <w:t xml:space="preserve">acordó el reparto de un dividendo </w:t>
      </w:r>
      <w:r>
        <w:rPr>
          <w:rFonts w:ascii="Times New Roman" w:hAnsi="Times New Roman" w:cs="Times New Roman"/>
          <w:sz w:val="16"/>
          <w:szCs w:val="16"/>
        </w:rPr>
        <w:t xml:space="preserve">ordinario con </w:t>
      </w:r>
      <w:r w:rsidRPr="00B67F1A">
        <w:rPr>
          <w:rFonts w:ascii="Times New Roman" w:hAnsi="Times New Roman" w:cs="Times New Roman"/>
          <w:sz w:val="16"/>
          <w:szCs w:val="16"/>
        </w:rPr>
        <w:t>c</w:t>
      </w:r>
      <w:r>
        <w:rPr>
          <w:rFonts w:ascii="Times New Roman" w:hAnsi="Times New Roman" w:cs="Times New Roman"/>
          <w:sz w:val="16"/>
          <w:szCs w:val="16"/>
        </w:rPr>
        <w:t>argo a los resultados del</w:t>
      </w:r>
      <w:r w:rsidRPr="00B67F1A">
        <w:rPr>
          <w:rFonts w:ascii="Times New Roman" w:hAnsi="Times New Roman" w:cs="Times New Roman"/>
          <w:sz w:val="16"/>
          <w:szCs w:val="16"/>
        </w:rPr>
        <w:t xml:space="preserve"> ejercicio</w:t>
      </w:r>
      <w:r>
        <w:rPr>
          <w:rFonts w:ascii="Times New Roman" w:hAnsi="Times New Roman" w:cs="Times New Roman"/>
          <w:sz w:val="16"/>
          <w:szCs w:val="16"/>
        </w:rPr>
        <w:t xml:space="preserve"> 2017,</w:t>
      </w:r>
      <w:r w:rsidRPr="00B67F1A">
        <w:rPr>
          <w:rFonts w:ascii="Times New Roman" w:hAnsi="Times New Roman" w:cs="Times New Roman"/>
          <w:sz w:val="16"/>
          <w:szCs w:val="16"/>
        </w:rPr>
        <w:t xml:space="preserve"> consistente en el pago de </w:t>
      </w:r>
      <w:r>
        <w:rPr>
          <w:rFonts w:ascii="Times New Roman" w:hAnsi="Times New Roman" w:cs="Times New Roman"/>
          <w:sz w:val="16"/>
          <w:szCs w:val="16"/>
        </w:rPr>
        <w:t>0,7037</w:t>
      </w:r>
      <w:r w:rsidRPr="00B67F1A">
        <w:rPr>
          <w:rFonts w:ascii="Times New Roman" w:hAnsi="Times New Roman" w:cs="Times New Roman"/>
          <w:sz w:val="16"/>
          <w:szCs w:val="16"/>
        </w:rPr>
        <w:t xml:space="preserve"> €/brutos por acción</w:t>
      </w:r>
      <w:r>
        <w:rPr>
          <w:rFonts w:ascii="Times New Roman" w:hAnsi="Times New Roman" w:cs="Times New Roman"/>
          <w:sz w:val="16"/>
          <w:szCs w:val="16"/>
        </w:rPr>
        <w:t xml:space="preserve"> el día 6</w:t>
      </w:r>
      <w:r w:rsidRPr="00B67F1A">
        <w:rPr>
          <w:rFonts w:ascii="Times New Roman" w:hAnsi="Times New Roman" w:cs="Times New Roman"/>
          <w:sz w:val="16"/>
          <w:szCs w:val="16"/>
        </w:rPr>
        <w:t xml:space="preserve"> de</w:t>
      </w:r>
      <w:r>
        <w:rPr>
          <w:rFonts w:ascii="Times New Roman" w:hAnsi="Times New Roman" w:cs="Times New Roman"/>
          <w:sz w:val="16"/>
          <w:szCs w:val="16"/>
        </w:rPr>
        <w:t xml:space="preserve"> junio de 2018</w:t>
      </w:r>
      <w:r w:rsidRPr="00B67F1A">
        <w:rPr>
          <w:rFonts w:ascii="Times New Roman" w:hAnsi="Times New Roman" w:cs="Times New Roman"/>
          <w:sz w:val="16"/>
          <w:szCs w:val="16"/>
        </w:rPr>
        <w:t xml:space="preserve">. </w:t>
      </w:r>
    </w:p>
    <w:p w:rsidR="00AE3A36" w:rsidRDefault="00AE3A36" w:rsidP="00AE3A36">
      <w:pPr>
        <w:keepLines/>
        <w:spacing w:line="240" w:lineRule="atLeast"/>
        <w:ind w:left="426"/>
        <w:contextualSpacing/>
        <w:jc w:val="both"/>
        <w:rPr>
          <w:rFonts w:ascii="Times New Roman" w:hAnsi="Times New Roman" w:cs="Times New Roman"/>
          <w:sz w:val="16"/>
          <w:szCs w:val="16"/>
        </w:rPr>
      </w:pPr>
    </w:p>
    <w:p w:rsidR="00AE3A36" w:rsidRPr="00B67F1A" w:rsidRDefault="00AE3A36" w:rsidP="00AE3A36">
      <w:pPr>
        <w:keepLines/>
        <w:spacing w:line="240" w:lineRule="atLeast"/>
        <w:ind w:left="426"/>
        <w:contextualSpacing/>
        <w:jc w:val="both"/>
        <w:rPr>
          <w:rFonts w:ascii="Times New Roman" w:hAnsi="Times New Roman" w:cs="Times New Roman"/>
          <w:b/>
          <w:bCs/>
          <w:sz w:val="16"/>
          <w:szCs w:val="16"/>
        </w:rPr>
      </w:pPr>
      <w:r w:rsidRPr="00B67F1A">
        <w:rPr>
          <w:rFonts w:ascii="Times New Roman" w:hAnsi="Times New Roman" w:cs="Times New Roman"/>
          <w:b/>
          <w:bCs/>
          <w:sz w:val="16"/>
          <w:szCs w:val="16"/>
        </w:rPr>
        <w:t>9.3. Gestión de la calificación crediticia (rating)</w:t>
      </w:r>
    </w:p>
    <w:p w:rsidR="00AE3A36" w:rsidRDefault="00AE3A36" w:rsidP="00AE3A36">
      <w:pPr>
        <w:keepLines/>
        <w:spacing w:line="240" w:lineRule="atLeast"/>
        <w:ind w:left="426"/>
        <w:contextualSpacing/>
        <w:jc w:val="both"/>
        <w:rPr>
          <w:rFonts w:ascii="Times New Roman" w:hAnsi="Times New Roman" w:cs="Times New Roman"/>
          <w:sz w:val="16"/>
          <w:szCs w:val="16"/>
        </w:rPr>
      </w:pPr>
      <w:r w:rsidRPr="00B67F1A">
        <w:rPr>
          <w:rFonts w:ascii="Times New Roman" w:hAnsi="Times New Roman" w:cs="Times New Roman"/>
          <w:sz w:val="16"/>
          <w:szCs w:val="16"/>
        </w:rPr>
        <w:t>La compañía</w:t>
      </w:r>
      <w:r>
        <w:rPr>
          <w:rFonts w:ascii="Times New Roman" w:hAnsi="Times New Roman" w:cs="Times New Roman"/>
          <w:sz w:val="16"/>
          <w:szCs w:val="16"/>
        </w:rPr>
        <w:t xml:space="preserve"> tiene una excelente estructura y fortaleza financiera por lo que</w:t>
      </w:r>
      <w:r w:rsidRPr="00B67F1A">
        <w:rPr>
          <w:rFonts w:ascii="Times New Roman" w:hAnsi="Times New Roman" w:cs="Times New Roman"/>
          <w:sz w:val="16"/>
          <w:szCs w:val="16"/>
        </w:rPr>
        <w:t xml:space="preserve"> no tiene</w:t>
      </w:r>
      <w:r>
        <w:rPr>
          <w:rFonts w:ascii="Times New Roman" w:hAnsi="Times New Roman" w:cs="Times New Roman"/>
          <w:sz w:val="16"/>
          <w:szCs w:val="16"/>
        </w:rPr>
        <w:t xml:space="preserve"> necesidad de esta calificación.</w:t>
      </w:r>
    </w:p>
    <w:p w:rsidR="00AE3A36" w:rsidRDefault="00AE3A36" w:rsidP="00AE3A36">
      <w:pPr>
        <w:keepLines/>
        <w:spacing w:line="240" w:lineRule="atLeast"/>
        <w:ind w:left="426"/>
        <w:contextualSpacing/>
        <w:jc w:val="both"/>
        <w:rPr>
          <w:rFonts w:ascii="Times New Roman" w:hAnsi="Times New Roman" w:cs="Times New Roman"/>
          <w:sz w:val="16"/>
          <w:szCs w:val="16"/>
        </w:rPr>
      </w:pPr>
    </w:p>
    <w:p w:rsidR="00AE3A36" w:rsidRPr="00B67F1A" w:rsidRDefault="00AE3A36" w:rsidP="00AE3A36">
      <w:pPr>
        <w:keepLines/>
        <w:spacing w:line="240" w:lineRule="atLeast"/>
        <w:contextualSpacing/>
        <w:jc w:val="both"/>
        <w:rPr>
          <w:rFonts w:ascii="Times New Roman" w:hAnsi="Times New Roman" w:cs="Times New Roman"/>
          <w:b/>
          <w:bCs/>
          <w:color w:val="AE2144"/>
          <w:sz w:val="16"/>
          <w:szCs w:val="16"/>
        </w:rPr>
      </w:pPr>
      <w:r>
        <w:rPr>
          <w:rFonts w:ascii="Times New Roman" w:hAnsi="Times New Roman" w:cs="Times New Roman"/>
          <w:b/>
          <w:bCs/>
          <w:color w:val="AE2144"/>
          <w:sz w:val="16"/>
          <w:szCs w:val="16"/>
        </w:rPr>
        <w:t>10</w:t>
      </w:r>
      <w:r w:rsidRPr="00B67F1A">
        <w:rPr>
          <w:rFonts w:ascii="Times New Roman" w:hAnsi="Times New Roman" w:cs="Times New Roman"/>
          <w:b/>
          <w:bCs/>
          <w:color w:val="AE2144"/>
          <w:sz w:val="16"/>
          <w:szCs w:val="16"/>
        </w:rPr>
        <w:t>. Circunstancias importantes ocurridas tras el cierre del ejercicio</w:t>
      </w:r>
    </w:p>
    <w:p w:rsidR="00AE3A36" w:rsidRPr="00EA7949" w:rsidRDefault="00AE3A36" w:rsidP="00AE3A36">
      <w:pPr>
        <w:pStyle w:val="textoi"/>
        <w:overflowPunct/>
        <w:autoSpaceDE/>
        <w:adjustRightInd/>
        <w:spacing w:before="0" w:after="200" w:line="240" w:lineRule="atLeast"/>
        <w:ind w:left="426" w:firstLine="0"/>
        <w:contextualSpacing/>
        <w:rPr>
          <w:sz w:val="16"/>
          <w:szCs w:val="16"/>
        </w:rPr>
      </w:pPr>
      <w:r w:rsidRPr="000F3687">
        <w:rPr>
          <w:rFonts w:eastAsiaTheme="minorHAnsi"/>
          <w:sz w:val="16"/>
          <w:szCs w:val="16"/>
          <w:lang w:eastAsia="en-US"/>
        </w:rPr>
        <w:t>No hay otras circunstancias importantes ocurridas tras el cierre del ejercicio.</w:t>
      </w:r>
    </w:p>
    <w:p w:rsidR="00AE3A36" w:rsidRPr="00B67F1A" w:rsidRDefault="00AE3A36" w:rsidP="00AE3A36">
      <w:pPr>
        <w:keepLines/>
        <w:spacing w:line="240" w:lineRule="atLeast"/>
        <w:ind w:left="426"/>
        <w:contextualSpacing/>
        <w:jc w:val="both"/>
        <w:rPr>
          <w:rFonts w:ascii="Times New Roman" w:hAnsi="Times New Roman" w:cs="Times New Roman"/>
          <w:sz w:val="16"/>
          <w:szCs w:val="16"/>
        </w:rPr>
      </w:pPr>
    </w:p>
    <w:sectPr w:rsidR="00AE3A36" w:rsidRPr="00B67F1A" w:rsidSect="00B8009C">
      <w:pgSz w:w="11906" w:h="16838"/>
      <w:pgMar w:top="993" w:right="991" w:bottom="709"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eleste-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935AB"/>
    <w:multiLevelType w:val="hybridMultilevel"/>
    <w:tmpl w:val="E6087770"/>
    <w:lvl w:ilvl="0" w:tplc="9EEE8806">
      <w:start w:val="2"/>
      <w:numFmt w:val="bullet"/>
      <w:lvlText w:val="-"/>
      <w:lvlJc w:val="left"/>
      <w:pPr>
        <w:ind w:left="720" w:hanging="360"/>
      </w:pPr>
      <w:rPr>
        <w:rFonts w:ascii="Celeste-Bold" w:eastAsiaTheme="minorHAnsi" w:hAnsi="Celeste-Bold" w:cs="Celeste-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9DE33EB"/>
    <w:multiLevelType w:val="hybridMultilevel"/>
    <w:tmpl w:val="5B22A6B2"/>
    <w:lvl w:ilvl="0" w:tplc="F08CB4A2">
      <w:start w:val="9"/>
      <w:numFmt w:val="bullet"/>
      <w:lvlText w:val="-"/>
      <w:lvlJc w:val="left"/>
      <w:pPr>
        <w:ind w:left="927" w:hanging="360"/>
      </w:pPr>
      <w:rPr>
        <w:rFonts w:ascii="Calibri" w:eastAsiaTheme="minorHAnsi" w:hAnsi="Calibri" w:cstheme="minorBidi"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2FD42465"/>
    <w:multiLevelType w:val="hybridMultilevel"/>
    <w:tmpl w:val="9E7461F0"/>
    <w:lvl w:ilvl="0" w:tplc="32E61DB2">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nsid w:val="32D42ECD"/>
    <w:multiLevelType w:val="hybridMultilevel"/>
    <w:tmpl w:val="DDE88708"/>
    <w:lvl w:ilvl="0" w:tplc="AFD030DC">
      <w:start w:val="1"/>
      <w:numFmt w:val="upperLetter"/>
      <w:lvlText w:val="%1)"/>
      <w:lvlJc w:val="left"/>
      <w:pPr>
        <w:ind w:left="786" w:hanging="360"/>
      </w:pPr>
      <w:rPr>
        <w:rFonts w:hint="default"/>
      </w:r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nsid w:val="39082A90"/>
    <w:multiLevelType w:val="hybridMultilevel"/>
    <w:tmpl w:val="503A4C1C"/>
    <w:lvl w:ilvl="0" w:tplc="87C0767E">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
    <w:nsid w:val="4967372D"/>
    <w:multiLevelType w:val="hybridMultilevel"/>
    <w:tmpl w:val="D7406ACC"/>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nsid w:val="4CA35463"/>
    <w:multiLevelType w:val="hybridMultilevel"/>
    <w:tmpl w:val="FE42DDEC"/>
    <w:lvl w:ilvl="0" w:tplc="6AB8B172">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7">
    <w:nsid w:val="5DC76DA3"/>
    <w:multiLevelType w:val="hybridMultilevel"/>
    <w:tmpl w:val="13D2DEF0"/>
    <w:lvl w:ilvl="0" w:tplc="0C0A0017">
      <w:start w:val="1"/>
      <w:numFmt w:val="lowerLetter"/>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8">
    <w:nsid w:val="78437A40"/>
    <w:multiLevelType w:val="hybridMultilevel"/>
    <w:tmpl w:val="8C368FFC"/>
    <w:lvl w:ilvl="0" w:tplc="27962CEA">
      <w:start w:val="1"/>
      <w:numFmt w:val="upperLetter"/>
      <w:lvlText w:val="%1."/>
      <w:lvlJc w:val="left"/>
      <w:pPr>
        <w:ind w:left="927" w:hanging="360"/>
      </w:pPr>
      <w:rPr>
        <w:rFonts w:hint="default"/>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num w:numId="1">
    <w:abstractNumId w:val="0"/>
  </w:num>
  <w:num w:numId="2">
    <w:abstractNumId w:val="1"/>
  </w:num>
  <w:num w:numId="3">
    <w:abstractNumId w:val="7"/>
  </w:num>
  <w:num w:numId="4">
    <w:abstractNumId w:val="8"/>
  </w:num>
  <w:num w:numId="5">
    <w:abstractNumId w:val="3"/>
  </w:num>
  <w:num w:numId="6">
    <w:abstractNumId w:val="4"/>
  </w:num>
  <w:num w:numId="7">
    <w:abstractNumId w:val="2"/>
  </w:num>
  <w:num w:numId="8">
    <w:abstractNumId w:val="6"/>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C62223"/>
    <w:rsid w:val="00011EFB"/>
    <w:rsid w:val="0002136E"/>
    <w:rsid w:val="00022B4E"/>
    <w:rsid w:val="0002333B"/>
    <w:rsid w:val="00052932"/>
    <w:rsid w:val="0007236B"/>
    <w:rsid w:val="00090533"/>
    <w:rsid w:val="00090B98"/>
    <w:rsid w:val="0009266C"/>
    <w:rsid w:val="00092A87"/>
    <w:rsid w:val="00094B1D"/>
    <w:rsid w:val="00095538"/>
    <w:rsid w:val="000A624F"/>
    <w:rsid w:val="000B75AA"/>
    <w:rsid w:val="000C0570"/>
    <w:rsid w:val="000C097F"/>
    <w:rsid w:val="000C7C65"/>
    <w:rsid w:val="000D141D"/>
    <w:rsid w:val="000F3A6E"/>
    <w:rsid w:val="000F7813"/>
    <w:rsid w:val="00113B80"/>
    <w:rsid w:val="0011473B"/>
    <w:rsid w:val="00145B83"/>
    <w:rsid w:val="001463F7"/>
    <w:rsid w:val="001475DD"/>
    <w:rsid w:val="00150E7E"/>
    <w:rsid w:val="00151038"/>
    <w:rsid w:val="00161C3D"/>
    <w:rsid w:val="00164BCB"/>
    <w:rsid w:val="00181B57"/>
    <w:rsid w:val="00186567"/>
    <w:rsid w:val="001A5F29"/>
    <w:rsid w:val="001B286D"/>
    <w:rsid w:val="001B3439"/>
    <w:rsid w:val="001D1B9D"/>
    <w:rsid w:val="001F052A"/>
    <w:rsid w:val="001F47DF"/>
    <w:rsid w:val="001F7479"/>
    <w:rsid w:val="001F7AB9"/>
    <w:rsid w:val="00210936"/>
    <w:rsid w:val="00212D76"/>
    <w:rsid w:val="00226775"/>
    <w:rsid w:val="002402F6"/>
    <w:rsid w:val="002425D0"/>
    <w:rsid w:val="00261176"/>
    <w:rsid w:val="00264EC3"/>
    <w:rsid w:val="002667DF"/>
    <w:rsid w:val="00270818"/>
    <w:rsid w:val="00272789"/>
    <w:rsid w:val="002835E8"/>
    <w:rsid w:val="00290643"/>
    <w:rsid w:val="00292E30"/>
    <w:rsid w:val="002A1663"/>
    <w:rsid w:val="002A5ACD"/>
    <w:rsid w:val="002B4FC3"/>
    <w:rsid w:val="002B71A6"/>
    <w:rsid w:val="002D7DE1"/>
    <w:rsid w:val="002E5707"/>
    <w:rsid w:val="002F1274"/>
    <w:rsid w:val="00305DDD"/>
    <w:rsid w:val="003071D7"/>
    <w:rsid w:val="00317E9D"/>
    <w:rsid w:val="0034314E"/>
    <w:rsid w:val="003437C8"/>
    <w:rsid w:val="0035087F"/>
    <w:rsid w:val="0035328B"/>
    <w:rsid w:val="00372478"/>
    <w:rsid w:val="00373711"/>
    <w:rsid w:val="00373853"/>
    <w:rsid w:val="003769EE"/>
    <w:rsid w:val="00385112"/>
    <w:rsid w:val="00391BA2"/>
    <w:rsid w:val="00392701"/>
    <w:rsid w:val="003932E6"/>
    <w:rsid w:val="003A7BB3"/>
    <w:rsid w:val="003B524D"/>
    <w:rsid w:val="003B7C61"/>
    <w:rsid w:val="003C04F1"/>
    <w:rsid w:val="003D15A1"/>
    <w:rsid w:val="003D4D2D"/>
    <w:rsid w:val="003D5F76"/>
    <w:rsid w:val="003E2A70"/>
    <w:rsid w:val="003E3570"/>
    <w:rsid w:val="003F19F3"/>
    <w:rsid w:val="00406135"/>
    <w:rsid w:val="004104EC"/>
    <w:rsid w:val="00415D88"/>
    <w:rsid w:val="00425F31"/>
    <w:rsid w:val="0042733C"/>
    <w:rsid w:val="0043404D"/>
    <w:rsid w:val="00461224"/>
    <w:rsid w:val="004733C8"/>
    <w:rsid w:val="00493664"/>
    <w:rsid w:val="004A31CA"/>
    <w:rsid w:val="004A45DB"/>
    <w:rsid w:val="004B44FE"/>
    <w:rsid w:val="004C3B7B"/>
    <w:rsid w:val="004C4F91"/>
    <w:rsid w:val="004F2EE2"/>
    <w:rsid w:val="00501750"/>
    <w:rsid w:val="00504A06"/>
    <w:rsid w:val="00505596"/>
    <w:rsid w:val="00512F1D"/>
    <w:rsid w:val="0053083A"/>
    <w:rsid w:val="00552112"/>
    <w:rsid w:val="0055249D"/>
    <w:rsid w:val="0058266B"/>
    <w:rsid w:val="00583CD4"/>
    <w:rsid w:val="005B71A4"/>
    <w:rsid w:val="005E088F"/>
    <w:rsid w:val="005E360F"/>
    <w:rsid w:val="00602C41"/>
    <w:rsid w:val="006159BD"/>
    <w:rsid w:val="00634ACC"/>
    <w:rsid w:val="00650812"/>
    <w:rsid w:val="00651544"/>
    <w:rsid w:val="006543FB"/>
    <w:rsid w:val="00663A1D"/>
    <w:rsid w:val="00673F1F"/>
    <w:rsid w:val="00696CB2"/>
    <w:rsid w:val="006A5259"/>
    <w:rsid w:val="006C0664"/>
    <w:rsid w:val="006C474F"/>
    <w:rsid w:val="006C59E2"/>
    <w:rsid w:val="006E3C28"/>
    <w:rsid w:val="006E7935"/>
    <w:rsid w:val="0070046B"/>
    <w:rsid w:val="0070553A"/>
    <w:rsid w:val="00716070"/>
    <w:rsid w:val="00726882"/>
    <w:rsid w:val="007352A1"/>
    <w:rsid w:val="00742559"/>
    <w:rsid w:val="007447CD"/>
    <w:rsid w:val="00770C81"/>
    <w:rsid w:val="007817D8"/>
    <w:rsid w:val="007909D4"/>
    <w:rsid w:val="00791437"/>
    <w:rsid w:val="007A1899"/>
    <w:rsid w:val="007C2329"/>
    <w:rsid w:val="007E423D"/>
    <w:rsid w:val="007E4BC8"/>
    <w:rsid w:val="00811A86"/>
    <w:rsid w:val="00817307"/>
    <w:rsid w:val="00832B66"/>
    <w:rsid w:val="0083782B"/>
    <w:rsid w:val="008466D4"/>
    <w:rsid w:val="00874BFC"/>
    <w:rsid w:val="00880364"/>
    <w:rsid w:val="00882823"/>
    <w:rsid w:val="008830AA"/>
    <w:rsid w:val="00890355"/>
    <w:rsid w:val="00892FEA"/>
    <w:rsid w:val="008B2D67"/>
    <w:rsid w:val="008B4337"/>
    <w:rsid w:val="008B6306"/>
    <w:rsid w:val="008B76EE"/>
    <w:rsid w:val="008B7836"/>
    <w:rsid w:val="008D5046"/>
    <w:rsid w:val="008D7621"/>
    <w:rsid w:val="008E5272"/>
    <w:rsid w:val="00916370"/>
    <w:rsid w:val="00917913"/>
    <w:rsid w:val="00917C6D"/>
    <w:rsid w:val="00925E17"/>
    <w:rsid w:val="00951AB6"/>
    <w:rsid w:val="009554A3"/>
    <w:rsid w:val="009624B0"/>
    <w:rsid w:val="0097111F"/>
    <w:rsid w:val="00975AD6"/>
    <w:rsid w:val="00984AB9"/>
    <w:rsid w:val="00985796"/>
    <w:rsid w:val="00995F94"/>
    <w:rsid w:val="009A543E"/>
    <w:rsid w:val="009A6F55"/>
    <w:rsid w:val="009B13A4"/>
    <w:rsid w:val="009B7B1D"/>
    <w:rsid w:val="009C0734"/>
    <w:rsid w:val="009C5BF1"/>
    <w:rsid w:val="009C6567"/>
    <w:rsid w:val="00A02EB0"/>
    <w:rsid w:val="00A14D72"/>
    <w:rsid w:val="00A207AD"/>
    <w:rsid w:val="00A24D72"/>
    <w:rsid w:val="00A4143A"/>
    <w:rsid w:val="00A5358C"/>
    <w:rsid w:val="00A67B09"/>
    <w:rsid w:val="00A838B6"/>
    <w:rsid w:val="00A86E28"/>
    <w:rsid w:val="00A8785D"/>
    <w:rsid w:val="00A958AF"/>
    <w:rsid w:val="00A959AF"/>
    <w:rsid w:val="00A97CAC"/>
    <w:rsid w:val="00AC5554"/>
    <w:rsid w:val="00AC7988"/>
    <w:rsid w:val="00AD1A5A"/>
    <w:rsid w:val="00AD5123"/>
    <w:rsid w:val="00AD665D"/>
    <w:rsid w:val="00AE3A36"/>
    <w:rsid w:val="00AE64C8"/>
    <w:rsid w:val="00B046EE"/>
    <w:rsid w:val="00B1499E"/>
    <w:rsid w:val="00B25176"/>
    <w:rsid w:val="00B34C93"/>
    <w:rsid w:val="00B35C5A"/>
    <w:rsid w:val="00B46516"/>
    <w:rsid w:val="00B50023"/>
    <w:rsid w:val="00B67F1A"/>
    <w:rsid w:val="00B70D3F"/>
    <w:rsid w:val="00B73A7F"/>
    <w:rsid w:val="00B8009C"/>
    <w:rsid w:val="00B822F2"/>
    <w:rsid w:val="00B8504D"/>
    <w:rsid w:val="00BA2C11"/>
    <w:rsid w:val="00BB4D6E"/>
    <w:rsid w:val="00BC79D0"/>
    <w:rsid w:val="00BE5A83"/>
    <w:rsid w:val="00BE6EE5"/>
    <w:rsid w:val="00BE7602"/>
    <w:rsid w:val="00BF06F3"/>
    <w:rsid w:val="00BF52E2"/>
    <w:rsid w:val="00BF5D6B"/>
    <w:rsid w:val="00BF71E7"/>
    <w:rsid w:val="00C122C7"/>
    <w:rsid w:val="00C16E6B"/>
    <w:rsid w:val="00C33FB8"/>
    <w:rsid w:val="00C60634"/>
    <w:rsid w:val="00C62223"/>
    <w:rsid w:val="00C71DC9"/>
    <w:rsid w:val="00C8195F"/>
    <w:rsid w:val="00C84796"/>
    <w:rsid w:val="00C86A36"/>
    <w:rsid w:val="00C87A6A"/>
    <w:rsid w:val="00C96E07"/>
    <w:rsid w:val="00C9789B"/>
    <w:rsid w:val="00CA51A2"/>
    <w:rsid w:val="00CA5C7F"/>
    <w:rsid w:val="00CB0392"/>
    <w:rsid w:val="00CB3F0D"/>
    <w:rsid w:val="00CC36E5"/>
    <w:rsid w:val="00CE148A"/>
    <w:rsid w:val="00CF44D7"/>
    <w:rsid w:val="00CF4B02"/>
    <w:rsid w:val="00D061A1"/>
    <w:rsid w:val="00D20856"/>
    <w:rsid w:val="00D34B6F"/>
    <w:rsid w:val="00D37851"/>
    <w:rsid w:val="00D403B4"/>
    <w:rsid w:val="00D44C8A"/>
    <w:rsid w:val="00D57154"/>
    <w:rsid w:val="00D57E37"/>
    <w:rsid w:val="00D70714"/>
    <w:rsid w:val="00D74E2C"/>
    <w:rsid w:val="00D80A0B"/>
    <w:rsid w:val="00D84EBC"/>
    <w:rsid w:val="00D91D3D"/>
    <w:rsid w:val="00D93FB6"/>
    <w:rsid w:val="00DA3046"/>
    <w:rsid w:val="00DE2099"/>
    <w:rsid w:val="00DE2997"/>
    <w:rsid w:val="00DF1506"/>
    <w:rsid w:val="00E14BE9"/>
    <w:rsid w:val="00E23E17"/>
    <w:rsid w:val="00E27271"/>
    <w:rsid w:val="00E3092F"/>
    <w:rsid w:val="00E3113A"/>
    <w:rsid w:val="00E35B09"/>
    <w:rsid w:val="00E43C4B"/>
    <w:rsid w:val="00E50D00"/>
    <w:rsid w:val="00E92E41"/>
    <w:rsid w:val="00E93A28"/>
    <w:rsid w:val="00EB7398"/>
    <w:rsid w:val="00EC5419"/>
    <w:rsid w:val="00EC566E"/>
    <w:rsid w:val="00EC5F89"/>
    <w:rsid w:val="00EC6B16"/>
    <w:rsid w:val="00ED36CC"/>
    <w:rsid w:val="00EF6160"/>
    <w:rsid w:val="00F1013F"/>
    <w:rsid w:val="00F2106B"/>
    <w:rsid w:val="00F224B6"/>
    <w:rsid w:val="00F30B25"/>
    <w:rsid w:val="00F430A1"/>
    <w:rsid w:val="00F63B05"/>
    <w:rsid w:val="00F74224"/>
    <w:rsid w:val="00F91C2F"/>
    <w:rsid w:val="00FC1CC0"/>
    <w:rsid w:val="00FC56C1"/>
    <w:rsid w:val="00FD149A"/>
    <w:rsid w:val="00FD5B0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EB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2223"/>
    <w:pPr>
      <w:ind w:left="720"/>
      <w:contextualSpacing/>
    </w:pPr>
  </w:style>
  <w:style w:type="paragraph" w:styleId="Textodeglobo">
    <w:name w:val="Balloon Text"/>
    <w:basedOn w:val="Normal"/>
    <w:link w:val="TextodegloboCar"/>
    <w:uiPriority w:val="99"/>
    <w:semiHidden/>
    <w:unhideWhenUsed/>
    <w:rsid w:val="008D762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D7621"/>
    <w:rPr>
      <w:rFonts w:ascii="Tahoma" w:hAnsi="Tahoma" w:cs="Tahoma"/>
      <w:sz w:val="16"/>
      <w:szCs w:val="16"/>
    </w:rPr>
  </w:style>
  <w:style w:type="paragraph" w:styleId="Textodebloque">
    <w:name w:val="Block Text"/>
    <w:basedOn w:val="Normal"/>
    <w:semiHidden/>
    <w:rsid w:val="008D7621"/>
    <w:pPr>
      <w:spacing w:after="0" w:line="240" w:lineRule="auto"/>
      <w:ind w:left="927" w:right="680"/>
      <w:jc w:val="both"/>
    </w:pPr>
    <w:rPr>
      <w:rFonts w:ascii="Arial" w:eastAsia="Times New Roman" w:hAnsi="Arial" w:cs="Times New Roman"/>
      <w:sz w:val="20"/>
      <w:szCs w:val="20"/>
      <w:lang w:eastAsia="es-ES"/>
    </w:rPr>
  </w:style>
  <w:style w:type="paragraph" w:customStyle="1" w:styleId="not">
    <w:name w:val="not"/>
    <w:basedOn w:val="Normal"/>
    <w:rsid w:val="001F47DF"/>
    <w:pPr>
      <w:keepLines/>
      <w:overflowPunct w:val="0"/>
      <w:autoSpaceDE w:val="0"/>
      <w:autoSpaceDN w:val="0"/>
      <w:adjustRightInd w:val="0"/>
      <w:spacing w:before="240" w:after="0" w:line="240" w:lineRule="auto"/>
      <w:ind w:left="851" w:hanging="284"/>
      <w:jc w:val="both"/>
      <w:textAlignment w:val="baseline"/>
    </w:pPr>
    <w:rPr>
      <w:rFonts w:ascii="Times New Roman" w:eastAsia="Times New Roman" w:hAnsi="Times New Roman" w:cs="Times New Roman"/>
      <w:szCs w:val="20"/>
      <w:lang w:val="es-ES_tradnl" w:eastAsia="es-ES"/>
    </w:rPr>
  </w:style>
  <w:style w:type="paragraph" w:customStyle="1" w:styleId="textoi">
    <w:name w:val="texto (i)"/>
    <w:basedOn w:val="Normal"/>
    <w:rsid w:val="001F47DF"/>
    <w:pPr>
      <w:keepLines/>
      <w:overflowPunct w:val="0"/>
      <w:autoSpaceDE w:val="0"/>
      <w:autoSpaceDN w:val="0"/>
      <w:adjustRightInd w:val="0"/>
      <w:spacing w:before="240" w:after="0" w:line="240" w:lineRule="auto"/>
      <w:ind w:left="1980" w:hanging="360"/>
      <w:jc w:val="both"/>
      <w:textAlignment w:val="baseline"/>
    </w:pPr>
    <w:rPr>
      <w:rFonts w:ascii="Times New Roman" w:eastAsia="Times New Roman" w:hAnsi="Times New Roman" w:cs="Times New Roman"/>
      <w:szCs w:val="20"/>
      <w:lang w:val="es-ES_tradnl" w:eastAsia="es-ES"/>
    </w:rPr>
  </w:style>
  <w:style w:type="paragraph" w:styleId="Sinespaciado">
    <w:name w:val="No Spacing"/>
    <w:uiPriority w:val="1"/>
    <w:qFormat/>
    <w:rsid w:val="00E50D00"/>
    <w:pPr>
      <w:spacing w:after="0" w:line="240" w:lineRule="auto"/>
    </w:pPr>
  </w:style>
</w:styles>
</file>

<file path=word/webSettings.xml><?xml version="1.0" encoding="utf-8"?>
<w:webSettings xmlns:r="http://schemas.openxmlformats.org/officeDocument/2006/relationships" xmlns:w="http://schemas.openxmlformats.org/wordprocessingml/2006/main">
  <w:divs>
    <w:div w:id="173173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0F0F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0A42D8-94BA-4DA6-BFEC-42467F410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3136</TotalTime>
  <Pages>12</Pages>
  <Words>8926</Words>
  <Characters>49098</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99</cp:revision>
  <cp:lastPrinted>2018-07-18T12:01:00Z</cp:lastPrinted>
  <dcterms:created xsi:type="dcterms:W3CDTF">2014-02-03T12:04:00Z</dcterms:created>
  <dcterms:modified xsi:type="dcterms:W3CDTF">2018-07-20T11:32:00Z</dcterms:modified>
</cp:coreProperties>
</file>