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315B" w:rsidRDefault="00B0633E" w:rsidP="00070729">
      <w:pPr>
        <w:jc w:val="both"/>
        <w:rPr>
          <w:b/>
          <w:u w:val="single"/>
        </w:rPr>
      </w:pPr>
      <w:r w:rsidRPr="00B0633E">
        <w:rPr>
          <w:b/>
          <w:u w:val="single"/>
        </w:rPr>
        <w:t>AÑO 201</w:t>
      </w:r>
      <w:r w:rsidR="00D81810">
        <w:rPr>
          <w:b/>
          <w:u w:val="single"/>
        </w:rPr>
        <w:t>7</w:t>
      </w:r>
      <w:r w:rsidRPr="00B0633E">
        <w:rPr>
          <w:b/>
          <w:u w:val="single"/>
        </w:rPr>
        <w:t xml:space="preserve"> 1 SEMESTRE</w:t>
      </w:r>
    </w:p>
    <w:p w:rsidR="00424074" w:rsidRDefault="00424074" w:rsidP="00070729">
      <w:pPr>
        <w:jc w:val="both"/>
        <w:rPr>
          <w:b/>
          <w:u w:val="single"/>
        </w:rPr>
      </w:pPr>
    </w:p>
    <w:p w:rsidR="00424074" w:rsidRPr="00B0633E" w:rsidRDefault="00424074" w:rsidP="00070729">
      <w:pPr>
        <w:jc w:val="both"/>
        <w:rPr>
          <w:b/>
          <w:u w:val="single"/>
        </w:rPr>
      </w:pPr>
    </w:p>
    <w:p w:rsidR="0073315B" w:rsidRDefault="0073315B" w:rsidP="00070729">
      <w:pPr>
        <w:jc w:val="both"/>
      </w:pPr>
    </w:p>
    <w:p w:rsidR="00977F43" w:rsidRDefault="002878C1" w:rsidP="00070729">
      <w:pPr>
        <w:jc w:val="both"/>
      </w:pPr>
      <w:r>
        <w:t>E</w:t>
      </w:r>
      <w:r w:rsidR="00070729" w:rsidRPr="00524784">
        <w:t>l importe neto de la cifra de negocio</w:t>
      </w:r>
      <w:r w:rsidR="00E009DC">
        <w:t>s se</w:t>
      </w:r>
      <w:r w:rsidR="00467F2E">
        <w:t xml:space="preserve"> </w:t>
      </w:r>
      <w:r w:rsidR="00323B1C">
        <w:t xml:space="preserve">ha </w:t>
      </w:r>
      <w:r w:rsidR="00E009DC">
        <w:t>incrementado</w:t>
      </w:r>
      <w:r w:rsidR="00323B1C">
        <w:t xml:space="preserve"> en</w:t>
      </w:r>
      <w:r w:rsidR="00BC3C75">
        <w:t xml:space="preserve"> tan</w:t>
      </w:r>
      <w:r>
        <w:t xml:space="preserve"> sólo</w:t>
      </w:r>
      <w:r w:rsidR="00323B1C">
        <w:t xml:space="preserve"> </w:t>
      </w:r>
      <w:r w:rsidR="00977F43">
        <w:t>un 3,39%</w:t>
      </w:r>
    </w:p>
    <w:p w:rsidR="002878C1" w:rsidRDefault="002878C1" w:rsidP="00070729">
      <w:pPr>
        <w:jc w:val="both"/>
      </w:pPr>
    </w:p>
    <w:p w:rsidR="002878C1" w:rsidRDefault="002878C1" w:rsidP="00070729">
      <w:pPr>
        <w:jc w:val="both"/>
      </w:pPr>
      <w:r>
        <w:t>Las tendencias de movilidad entre los usuarios de vehículos particulares, por el uso de las nuevas tecnologías, las restricciones de tráfico en las grandes ciudades para reducir los niveles de contaminación atmosférica, el aumento de las zonas peatonales en los perímetros cercanos a los cascos históricos, el incremento de las zonas transitables –dentro de las calzadas- para su uso como carril bici, y la expansión de las áreas de estacionamiento gratuito a los coches eléctricos, son algunos de los principales desafíos a los que se enfrenta el sector; cuyas previsiones de crecimiento presentan un panorama ciertamente inestable.</w:t>
      </w:r>
    </w:p>
    <w:p w:rsidR="004551E2" w:rsidRDefault="004551E2" w:rsidP="00070729">
      <w:pPr>
        <w:jc w:val="both"/>
      </w:pPr>
    </w:p>
    <w:p w:rsidR="004551E2" w:rsidRDefault="004551E2" w:rsidP="00070729">
      <w:pPr>
        <w:jc w:val="both"/>
      </w:pPr>
      <w:r>
        <w:t>Actualmente, se encuentra en estudio un proyecto para adecuar y actualizar la infraestructura que afecta a las instalaciones del aparcamiento –con el propósito de mejorar su accesibilidad e incrementar la seguridad de la edificación</w:t>
      </w:r>
      <w:r w:rsidR="00BC3C75">
        <w:t xml:space="preserve"> y actualización de la maquinaria</w:t>
      </w:r>
      <w:r>
        <w:t xml:space="preserve">-. Los </w:t>
      </w:r>
      <w:r w:rsidR="00BC3C75">
        <w:t>c</w:t>
      </w:r>
      <w:r>
        <w:t xml:space="preserve">ostes </w:t>
      </w:r>
      <w:r w:rsidR="00BC3C75">
        <w:t>afectan</w:t>
      </w:r>
      <w:r>
        <w:t xml:space="preserve"> desde la adaptación a la normativa de incendios más reciente, hasta la colocación de un nuevo elevador</w:t>
      </w:r>
      <w:r w:rsidR="00BC3C75">
        <w:t xml:space="preserve"> que</w:t>
      </w:r>
      <w:r>
        <w:t xml:space="preserve"> facilit</w:t>
      </w:r>
      <w:r w:rsidR="00BC3C75">
        <w:t>e</w:t>
      </w:r>
      <w:r>
        <w:t xml:space="preserve"> la entrada a los usuarios.</w:t>
      </w:r>
    </w:p>
    <w:p w:rsidR="00E009DC" w:rsidRDefault="00E009DC" w:rsidP="00070729">
      <w:pPr>
        <w:jc w:val="both"/>
      </w:pPr>
    </w:p>
    <w:p w:rsidR="00102C36" w:rsidRDefault="00344523" w:rsidP="00070729">
      <w:pPr>
        <w:jc w:val="both"/>
      </w:pPr>
      <w:r>
        <w:t xml:space="preserve">El resultado </w:t>
      </w:r>
      <w:r w:rsidR="00D81810">
        <w:t xml:space="preserve">neto </w:t>
      </w:r>
      <w:r>
        <w:t>de la explotación ha disminuido en 12,64%</w:t>
      </w:r>
      <w:r w:rsidR="004551E2">
        <w:t xml:space="preserve"> debido a una menor aportación de otros resultados ligados a la misma y a un aumento de los gastos destinados al mantenimiento general.</w:t>
      </w:r>
    </w:p>
    <w:p w:rsidR="004551E2" w:rsidRDefault="004551E2" w:rsidP="00070729">
      <w:pPr>
        <w:jc w:val="both"/>
      </w:pPr>
    </w:p>
    <w:p w:rsidR="004551E2" w:rsidRDefault="004551E2" w:rsidP="00070729">
      <w:pPr>
        <w:jc w:val="both"/>
      </w:pPr>
      <w:r>
        <w:t>En términos nominales, tanto los ingresos como los gastos financieros permanecen en cifras similares a las del ejercicio precedente.</w:t>
      </w:r>
    </w:p>
    <w:p w:rsidR="004551E2" w:rsidRDefault="004551E2" w:rsidP="00070729">
      <w:pPr>
        <w:jc w:val="both"/>
      </w:pPr>
    </w:p>
    <w:p w:rsidR="004551E2" w:rsidRDefault="004551E2" w:rsidP="00070729">
      <w:pPr>
        <w:jc w:val="both"/>
        <w:rPr>
          <w:highlight w:val="yellow"/>
        </w:rPr>
      </w:pPr>
      <w:r>
        <w:t>El crecimiento en el beneficio neto del ejercicio se explica por la contribución del resultado financiero, derivado de la mejora en la evolución del Valor Razonable de ciertos instrumentos financieros y por las diferencias positivas en cambio de la Cartera de Valores.</w:t>
      </w:r>
    </w:p>
    <w:sectPr w:rsidR="004551E2" w:rsidSect="00A16381">
      <w:footerReference w:type="default" r:id="rId7"/>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C3C75" w:rsidRDefault="00BC3C75" w:rsidP="008D458C">
      <w:r>
        <w:separator/>
      </w:r>
    </w:p>
  </w:endnote>
  <w:endnote w:type="continuationSeparator" w:id="1">
    <w:p w:rsidR="00BC3C75" w:rsidRDefault="00BC3C75" w:rsidP="008D458C">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C3C75" w:rsidRPr="00CA69D0" w:rsidRDefault="00BC3C75">
    <w:pPr>
      <w:pStyle w:val="Piedepgina"/>
      <w:rPr>
        <w:color w:val="FFFFFF"/>
      </w:rPr>
    </w:pPr>
    <w:fldSimple w:instr=" FILENAME  \p  \* MERGEFORMAT ">
      <w:r w:rsidRPr="00BC3C75">
        <w:rPr>
          <w:noProof/>
          <w:color w:val="FFFFFF"/>
        </w:rPr>
        <w:t>Y:\Ana\CNMV y Bolsa\Información Pública Periódica-semestral-(ISE)\Ronsa\Año 2017\1 SEM 17\Informe 1 sem 2017</w:t>
      </w:r>
      <w:r>
        <w:rPr>
          <w:noProof/>
        </w:rPr>
        <w:t xml:space="preserve"> apartado VI.docx</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C3C75" w:rsidRDefault="00BC3C75" w:rsidP="008D458C">
      <w:r>
        <w:separator/>
      </w:r>
    </w:p>
  </w:footnote>
  <w:footnote w:type="continuationSeparator" w:id="1">
    <w:p w:rsidR="00BC3C75" w:rsidRDefault="00BC3C75" w:rsidP="008D458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hdrShapeDefaults>
    <o:shapedefaults v:ext="edit" spidmax="28673"/>
  </w:hdrShapeDefaults>
  <w:footnotePr>
    <w:footnote w:id="0"/>
    <w:footnote w:id="1"/>
  </w:footnotePr>
  <w:endnotePr>
    <w:endnote w:id="0"/>
    <w:endnote w:id="1"/>
  </w:endnotePr>
  <w:compat/>
  <w:rsids>
    <w:rsidRoot w:val="00946C73"/>
    <w:rsid w:val="00003A56"/>
    <w:rsid w:val="00005D8F"/>
    <w:rsid w:val="000079CC"/>
    <w:rsid w:val="00036E3C"/>
    <w:rsid w:val="00051C94"/>
    <w:rsid w:val="00061A50"/>
    <w:rsid w:val="00070729"/>
    <w:rsid w:val="000D18DE"/>
    <w:rsid w:val="000D1A10"/>
    <w:rsid w:val="000D6C8C"/>
    <w:rsid w:val="000E5CDB"/>
    <w:rsid w:val="00101360"/>
    <w:rsid w:val="00102C36"/>
    <w:rsid w:val="00115165"/>
    <w:rsid w:val="00172539"/>
    <w:rsid w:val="001D4AA9"/>
    <w:rsid w:val="00212D9F"/>
    <w:rsid w:val="00214286"/>
    <w:rsid w:val="0021620C"/>
    <w:rsid w:val="0023786C"/>
    <w:rsid w:val="0026037A"/>
    <w:rsid w:val="002625C2"/>
    <w:rsid w:val="002630B4"/>
    <w:rsid w:val="002878C1"/>
    <w:rsid w:val="00291132"/>
    <w:rsid w:val="0029413C"/>
    <w:rsid w:val="002A2309"/>
    <w:rsid w:val="002B1158"/>
    <w:rsid w:val="002B272B"/>
    <w:rsid w:val="00321135"/>
    <w:rsid w:val="00323B1C"/>
    <w:rsid w:val="00331267"/>
    <w:rsid w:val="003331EB"/>
    <w:rsid w:val="00340E5B"/>
    <w:rsid w:val="0034437E"/>
    <w:rsid w:val="00344523"/>
    <w:rsid w:val="00381FB8"/>
    <w:rsid w:val="0039726F"/>
    <w:rsid w:val="003B0A5B"/>
    <w:rsid w:val="0040769E"/>
    <w:rsid w:val="00424074"/>
    <w:rsid w:val="00437DF0"/>
    <w:rsid w:val="00452B11"/>
    <w:rsid w:val="00454D84"/>
    <w:rsid w:val="004551E2"/>
    <w:rsid w:val="00467F2E"/>
    <w:rsid w:val="004718ED"/>
    <w:rsid w:val="0047741A"/>
    <w:rsid w:val="0047760A"/>
    <w:rsid w:val="004A7A5D"/>
    <w:rsid w:val="004D7B68"/>
    <w:rsid w:val="00524784"/>
    <w:rsid w:val="00557771"/>
    <w:rsid w:val="005968C0"/>
    <w:rsid w:val="005A6EF5"/>
    <w:rsid w:val="005B445A"/>
    <w:rsid w:val="005D07C4"/>
    <w:rsid w:val="00602309"/>
    <w:rsid w:val="0062182C"/>
    <w:rsid w:val="00634056"/>
    <w:rsid w:val="00653D3E"/>
    <w:rsid w:val="00655BA7"/>
    <w:rsid w:val="00656C3B"/>
    <w:rsid w:val="00692E57"/>
    <w:rsid w:val="006973B0"/>
    <w:rsid w:val="006A471F"/>
    <w:rsid w:val="006F56EF"/>
    <w:rsid w:val="007112E0"/>
    <w:rsid w:val="00717C69"/>
    <w:rsid w:val="0073315B"/>
    <w:rsid w:val="00736CC7"/>
    <w:rsid w:val="00790784"/>
    <w:rsid w:val="007A7CFF"/>
    <w:rsid w:val="007F3AF3"/>
    <w:rsid w:val="00834C59"/>
    <w:rsid w:val="00842D62"/>
    <w:rsid w:val="00880DB1"/>
    <w:rsid w:val="0088105D"/>
    <w:rsid w:val="008829D8"/>
    <w:rsid w:val="008B0A9F"/>
    <w:rsid w:val="008C40DF"/>
    <w:rsid w:val="008C445F"/>
    <w:rsid w:val="008C4EFF"/>
    <w:rsid w:val="008C7A7B"/>
    <w:rsid w:val="008D458C"/>
    <w:rsid w:val="008D6C08"/>
    <w:rsid w:val="008F301A"/>
    <w:rsid w:val="008F7E9C"/>
    <w:rsid w:val="0090215C"/>
    <w:rsid w:val="00946C73"/>
    <w:rsid w:val="00977F43"/>
    <w:rsid w:val="009842EE"/>
    <w:rsid w:val="009A654F"/>
    <w:rsid w:val="009B472F"/>
    <w:rsid w:val="009B4E0F"/>
    <w:rsid w:val="009D5B80"/>
    <w:rsid w:val="009D65B8"/>
    <w:rsid w:val="00A16381"/>
    <w:rsid w:val="00A26B2B"/>
    <w:rsid w:val="00A5219B"/>
    <w:rsid w:val="00A81430"/>
    <w:rsid w:val="00A817BF"/>
    <w:rsid w:val="00AD28AC"/>
    <w:rsid w:val="00B0633E"/>
    <w:rsid w:val="00B2123A"/>
    <w:rsid w:val="00B22282"/>
    <w:rsid w:val="00B446FA"/>
    <w:rsid w:val="00B56B0D"/>
    <w:rsid w:val="00BA11F1"/>
    <w:rsid w:val="00BA1CB1"/>
    <w:rsid w:val="00BA6A40"/>
    <w:rsid w:val="00BC0AE0"/>
    <w:rsid w:val="00BC3C75"/>
    <w:rsid w:val="00C41DFF"/>
    <w:rsid w:val="00C64EAD"/>
    <w:rsid w:val="00C75D9D"/>
    <w:rsid w:val="00C76CC2"/>
    <w:rsid w:val="00C93888"/>
    <w:rsid w:val="00CA69D0"/>
    <w:rsid w:val="00CF7C1E"/>
    <w:rsid w:val="00D54101"/>
    <w:rsid w:val="00D81810"/>
    <w:rsid w:val="00DE3595"/>
    <w:rsid w:val="00E009DC"/>
    <w:rsid w:val="00E2125A"/>
    <w:rsid w:val="00E2319E"/>
    <w:rsid w:val="00E44F44"/>
    <w:rsid w:val="00E97D98"/>
    <w:rsid w:val="00EA08CA"/>
    <w:rsid w:val="00EA5436"/>
    <w:rsid w:val="00EB7F8D"/>
    <w:rsid w:val="00EF228F"/>
    <w:rsid w:val="00F119A7"/>
    <w:rsid w:val="00F52335"/>
    <w:rsid w:val="00F5798D"/>
    <w:rsid w:val="00FC552B"/>
    <w:rsid w:val="00FC59B2"/>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Calibri" w:hAnsi="Arial" w:cs="Arial"/>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6381"/>
    <w:rPr>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semiHidden/>
    <w:unhideWhenUsed/>
    <w:rsid w:val="008D458C"/>
    <w:pPr>
      <w:tabs>
        <w:tab w:val="center" w:pos="4252"/>
        <w:tab w:val="right" w:pos="8504"/>
      </w:tabs>
    </w:pPr>
  </w:style>
  <w:style w:type="character" w:customStyle="1" w:styleId="EncabezadoCar">
    <w:name w:val="Encabezado Car"/>
    <w:basedOn w:val="Fuentedeprrafopredeter"/>
    <w:link w:val="Encabezado"/>
    <w:uiPriority w:val="99"/>
    <w:semiHidden/>
    <w:rsid w:val="008D458C"/>
    <w:rPr>
      <w:sz w:val="22"/>
      <w:szCs w:val="22"/>
      <w:lang w:eastAsia="en-US"/>
    </w:rPr>
  </w:style>
  <w:style w:type="paragraph" w:styleId="Piedepgina">
    <w:name w:val="footer"/>
    <w:basedOn w:val="Normal"/>
    <w:link w:val="PiedepginaCar"/>
    <w:uiPriority w:val="99"/>
    <w:semiHidden/>
    <w:unhideWhenUsed/>
    <w:rsid w:val="008D458C"/>
    <w:pPr>
      <w:tabs>
        <w:tab w:val="center" w:pos="4252"/>
        <w:tab w:val="right" w:pos="8504"/>
      </w:tabs>
    </w:pPr>
  </w:style>
  <w:style w:type="character" w:customStyle="1" w:styleId="PiedepginaCar">
    <w:name w:val="Pie de página Car"/>
    <w:basedOn w:val="Fuentedeprrafopredeter"/>
    <w:link w:val="Piedepgina"/>
    <w:uiPriority w:val="99"/>
    <w:semiHidden/>
    <w:rsid w:val="008D458C"/>
    <w:rPr>
      <w:sz w:val="22"/>
      <w:szCs w:val="22"/>
      <w:lang w:eastAsia="en-US"/>
    </w:rPr>
  </w:style>
  <w:style w:type="paragraph" w:styleId="Textodeglobo">
    <w:name w:val="Balloon Text"/>
    <w:basedOn w:val="Normal"/>
    <w:link w:val="TextodegloboCar"/>
    <w:uiPriority w:val="99"/>
    <w:semiHidden/>
    <w:unhideWhenUsed/>
    <w:rsid w:val="00634056"/>
    <w:rPr>
      <w:rFonts w:ascii="Tahoma" w:hAnsi="Tahoma" w:cs="Tahoma"/>
      <w:sz w:val="16"/>
      <w:szCs w:val="16"/>
    </w:rPr>
  </w:style>
  <w:style w:type="character" w:customStyle="1" w:styleId="TextodegloboCar">
    <w:name w:val="Texto de globo Car"/>
    <w:basedOn w:val="Fuentedeprrafopredeter"/>
    <w:link w:val="Textodeglobo"/>
    <w:uiPriority w:val="99"/>
    <w:semiHidden/>
    <w:rsid w:val="00634056"/>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relyOnVML/>
  <w:allowPNG/>
  <w:doNotSaveAsSingleFile/>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003BDD-B7DB-41D4-9EDD-C5074AB8F9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1</Pages>
  <Words>272</Words>
  <Characters>1497</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Usuario</Company>
  <LinksUpToDate>false</LinksUpToDate>
  <CharactersWithSpaces>1766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dc:creator>
  <cp:lastModifiedBy>Usuario</cp:lastModifiedBy>
  <cp:revision>8</cp:revision>
  <cp:lastPrinted>2017-09-19T13:37:00Z</cp:lastPrinted>
  <dcterms:created xsi:type="dcterms:W3CDTF">2017-09-18T13:09:00Z</dcterms:created>
  <dcterms:modified xsi:type="dcterms:W3CDTF">2017-09-19T13:37:00Z</dcterms:modified>
</cp:coreProperties>
</file>