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B7" w:rsidRPr="00E369EF" w:rsidRDefault="004876B7" w:rsidP="00394DE2">
      <w:pPr>
        <w:pStyle w:val="Ttulo1"/>
        <w:keepLines/>
        <w:pBdr>
          <w:top w:val="single" w:sz="48" w:space="4" w:color="C0C0C0" w:themeColor="accent3" w:themeTint="99"/>
          <w:bottom w:val="single" w:sz="48" w:space="4" w:color="000000" w:themeColor="text2" w:themeShade="BF"/>
        </w:pBdr>
        <w:shd w:val="clear" w:color="auto" w:fill="969696" w:themeFill="accent3"/>
        <w:spacing w:after="720" w:line="276" w:lineRule="auto"/>
        <w:jc w:val="both"/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6"/>
          <w:szCs w:val="36"/>
          <w:lang w:eastAsia="en-US"/>
        </w:rPr>
      </w:pPr>
      <w:r w:rsidRPr="005D5109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6D4D2216" wp14:editId="43219137">
            <wp:simplePos x="0" y="0"/>
            <wp:positionH relativeFrom="page">
              <wp:posOffset>377825</wp:posOffset>
            </wp:positionH>
            <wp:positionV relativeFrom="page">
              <wp:posOffset>430530</wp:posOffset>
            </wp:positionV>
            <wp:extent cx="951865" cy="951865"/>
            <wp:effectExtent l="0" t="0" r="635" b="635"/>
            <wp:wrapSquare wrapText="bothSides"/>
            <wp:docPr id="3" name="Imagen 3" descr="logo median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iano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Form</w:t>
      </w:r>
      <w:r w:rsidR="00E369EF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ulario para la notificación</w:t>
      </w:r>
      <w:r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E369EF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en relación con el cese de la actividad de una sucursal o el cese de la utilizaci</w:t>
      </w:r>
      <w:r w:rsid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ón de un agente vinculado establecido en otro Estado miembro en virtud del Artículo </w:t>
      </w:r>
      <w:r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35 (</w:t>
      </w:r>
      <w:r w:rsidR="00FB166E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10</w:t>
      </w:r>
      <w:r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) </w:t>
      </w:r>
      <w:r w:rsid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de la Directiva de Mercados de Instrumentos Financieros (2014/65/UE)</w:t>
      </w:r>
      <w:r w:rsidR="00E369EF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(MIFID)   (Artí</w:t>
      </w:r>
      <w:r w:rsidR="00D73DA1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c</w:t>
      </w:r>
      <w:r w:rsid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ulo</w:t>
      </w:r>
      <w:r w:rsidR="00D73DA1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s </w:t>
      </w:r>
      <w:r w:rsidR="00FB166E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17 (3)</w:t>
      </w:r>
      <w:r w:rsidR="00D73DA1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y</w:t>
      </w:r>
      <w:r w:rsidR="00D73DA1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18</w:t>
      </w:r>
      <w:r w:rsidR="00FB166E"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(3)</w:t>
      </w:r>
      <w:r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del Reglamento de Ejecución de la Comisión </w:t>
      </w:r>
      <w:r w:rsidR="00E369EF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(</w:t>
      </w:r>
      <w:r w:rsid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UE</w:t>
      </w:r>
      <w:r w:rsidR="00E369EF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2017/2382)</w:t>
      </w:r>
      <w:r>
        <w:rPr>
          <w:rStyle w:val="Refdenotaalpie"/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val="en-GB" w:eastAsia="en-US"/>
        </w:rPr>
        <w:footnoteReference w:id="1"/>
      </w:r>
      <w:r w:rsidRPr="00E369EF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6"/>
          <w:szCs w:val="36"/>
          <w:vertAlign w:val="superscript"/>
          <w:lang w:eastAsia="en-US"/>
        </w:rPr>
        <w:t xml:space="preserve"> </w:t>
      </w:r>
    </w:p>
    <w:p w:rsidR="00E369EF" w:rsidRPr="00EB77F6" w:rsidRDefault="00E369EF" w:rsidP="00E369EF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Número de referencia</w:t>
      </w:r>
      <w:r w:rsidRPr="00EB77F6">
        <w:rPr>
          <w:rFonts w:asciiTheme="minorHAnsi" w:hAnsiTheme="minorHAnsi" w:cs="ArialMT"/>
          <w:sz w:val="22"/>
          <w:szCs w:val="22"/>
        </w:rPr>
        <w:t>: ………………...</w:t>
      </w:r>
    </w:p>
    <w:p w:rsidR="008E4B72" w:rsidRPr="00E369EF" w:rsidRDefault="00E369EF" w:rsidP="00E369EF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Fecha</w:t>
      </w:r>
      <w:r>
        <w:rPr>
          <w:rFonts w:asciiTheme="minorHAnsi" w:hAnsiTheme="minorHAnsi" w:cs="ArialMT"/>
          <w:sz w:val="22"/>
          <w:szCs w:val="22"/>
        </w:rPr>
        <w:t>:</w:t>
      </w:r>
      <w:r w:rsidR="00B11D75" w:rsidRPr="00E369EF">
        <w:rPr>
          <w:rFonts w:asciiTheme="minorHAnsi" w:hAnsiTheme="minorHAnsi" w:cs="ArialMT"/>
          <w:sz w:val="22"/>
          <w:szCs w:val="22"/>
        </w:rPr>
        <w:t xml:space="preserve"> ………………………………</w:t>
      </w:r>
    </w:p>
    <w:p w:rsidR="00E369EF" w:rsidRPr="00937A8A" w:rsidRDefault="00E369EF" w:rsidP="00E369EF">
      <w:pPr>
        <w:pStyle w:val="Ttulo4"/>
        <w:rPr>
          <w:rFonts w:asciiTheme="minorHAnsi" w:hAnsiTheme="minorHAnsi"/>
          <w:b/>
          <w:sz w:val="28"/>
        </w:rPr>
      </w:pPr>
      <w:r w:rsidRPr="00937A8A">
        <w:rPr>
          <w:rFonts w:asciiTheme="minorHAnsi" w:hAnsiTheme="minorHAnsi"/>
          <w:b/>
          <w:sz w:val="28"/>
        </w:rPr>
        <w:t>Parte 1- Informaci</w:t>
      </w:r>
      <w:r>
        <w:rPr>
          <w:rFonts w:asciiTheme="minorHAnsi" w:hAnsiTheme="minorHAnsi"/>
          <w:b/>
          <w:sz w:val="28"/>
        </w:rPr>
        <w:t>ón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4394"/>
        <w:gridCol w:w="850"/>
      </w:tblGrid>
      <w:tr w:rsidR="007A69C1" w:rsidRPr="007A69C1" w:rsidTr="005D7E97">
        <w:tc>
          <w:tcPr>
            <w:tcW w:w="3828" w:type="dxa"/>
            <w:vMerge w:val="restart"/>
          </w:tcPr>
          <w:p w:rsidR="007A69C1" w:rsidRPr="007A69C1" w:rsidRDefault="00E369EF" w:rsidP="007A69C1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</w:rPr>
            </w:pPr>
            <w:r>
              <w:rPr>
                <w:rFonts w:asciiTheme="minorHAnsi" w:hAnsiTheme="minorHAnsi" w:cs="ArialMT"/>
                <w:szCs w:val="22"/>
              </w:rPr>
              <w:t>Tipo de notificación:</w:t>
            </w:r>
          </w:p>
        </w:tc>
        <w:tc>
          <w:tcPr>
            <w:tcW w:w="4394" w:type="dxa"/>
          </w:tcPr>
          <w:p w:rsidR="007A69C1" w:rsidRPr="00E369EF" w:rsidRDefault="00E369EF" w:rsidP="008A399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369EF">
              <w:rPr>
                <w:rFonts w:asciiTheme="minorHAnsi" w:hAnsiTheme="minorHAnsi" w:cs="ArialMT"/>
                <w:sz w:val="22"/>
                <w:szCs w:val="22"/>
              </w:rPr>
              <w:t>Cese de la actividad de una sucursal</w:t>
            </w:r>
            <w:r w:rsidR="008A3999" w:rsidRPr="00E369EF">
              <w:rPr>
                <w:rFonts w:asciiTheme="minorHAnsi" w:hAnsiTheme="minorHAnsi" w:cs="ArialM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7A69C1" w:rsidRPr="007A69C1" w:rsidRDefault="007A69C1" w:rsidP="007A69C1">
            <w:pPr>
              <w:jc w:val="center"/>
              <w:rPr>
                <w:rFonts w:asciiTheme="minorHAnsi" w:hAnsiTheme="minorHAnsi"/>
                <w:b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951043">
              <w:rPr>
                <w:rFonts w:asciiTheme="minorHAnsi" w:hAnsiTheme="minorHAnsi"/>
              </w:rPr>
            </w:r>
            <w:r w:rsidR="00951043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Tr="005D7E97">
        <w:tc>
          <w:tcPr>
            <w:tcW w:w="3828" w:type="dxa"/>
            <w:vMerge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7A69C1" w:rsidRPr="00E369EF" w:rsidRDefault="00E369EF" w:rsidP="008E5E93">
            <w:pPr>
              <w:rPr>
                <w:rFonts w:asciiTheme="minorHAnsi" w:hAnsiTheme="minorHAnsi"/>
                <w:sz w:val="22"/>
                <w:szCs w:val="22"/>
              </w:rPr>
            </w:pPr>
            <w:r w:rsidRPr="00E369EF">
              <w:rPr>
                <w:rFonts w:asciiTheme="minorHAnsi" w:hAnsiTheme="minorHAnsi" w:cs="ArialMT"/>
                <w:sz w:val="22"/>
                <w:szCs w:val="22"/>
              </w:rPr>
              <w:t>Cese de la utilización de un agente vinculado</w:t>
            </w:r>
          </w:p>
        </w:tc>
        <w:tc>
          <w:tcPr>
            <w:tcW w:w="850" w:type="dxa"/>
          </w:tcPr>
          <w:p w:rsidR="007A69C1" w:rsidRDefault="007A69C1" w:rsidP="007A69C1">
            <w:pPr>
              <w:jc w:val="center"/>
              <w:rPr>
                <w:rFonts w:asciiTheme="minorHAnsi" w:hAnsiTheme="minorHAnsi"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951043">
              <w:rPr>
                <w:rFonts w:asciiTheme="minorHAnsi" w:hAnsiTheme="minorHAnsi"/>
              </w:rPr>
            </w:r>
            <w:r w:rsidR="00951043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RPr="000D7E0C" w:rsidTr="005D7E97">
        <w:tc>
          <w:tcPr>
            <w:tcW w:w="3828" w:type="dxa"/>
          </w:tcPr>
          <w:p w:rsidR="007A69C1" w:rsidRPr="000D7E0C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bookmarkStart w:id="0" w:name="_GoBack" w:colFirst="0" w:colLast="1"/>
            <w:r w:rsidRPr="000D7E0C">
              <w:rPr>
                <w:rFonts w:asciiTheme="minorHAnsi" w:hAnsiTheme="minorHAnsi" w:cs="ArialMT"/>
                <w:szCs w:val="22"/>
              </w:rPr>
              <w:t>Estado miembro en el que est</w:t>
            </w:r>
            <w:r>
              <w:rPr>
                <w:rFonts w:asciiTheme="minorHAnsi" w:hAnsiTheme="minorHAnsi" w:cs="ArialMT"/>
                <w:szCs w:val="22"/>
              </w:rPr>
              <w:t>á establecida la sucursal/establecido el agente vinculado</w:t>
            </w:r>
          </w:p>
        </w:tc>
        <w:tc>
          <w:tcPr>
            <w:tcW w:w="5244" w:type="dxa"/>
            <w:gridSpan w:val="2"/>
          </w:tcPr>
          <w:p w:rsidR="007A69C1" w:rsidRPr="000D7E0C" w:rsidRDefault="007A69C1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0D7E0C" w:rsidRPr="00F350F0" w:rsidTr="005D7E97">
        <w:tc>
          <w:tcPr>
            <w:tcW w:w="3828" w:type="dxa"/>
          </w:tcPr>
          <w:p w:rsidR="000D7E0C" w:rsidRPr="00934839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Nombre de la empresa de servicios de inversión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0D7E0C" w:rsidRPr="000D7E0C" w:rsidRDefault="000D7E0C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0D7E0C" w:rsidRPr="000D7E0C" w:rsidTr="005D7E97">
        <w:tc>
          <w:tcPr>
            <w:tcW w:w="3828" w:type="dxa"/>
          </w:tcPr>
          <w:p w:rsidR="000D7E0C" w:rsidRPr="00934839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Dirección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de la empresa de servicios de inversión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0D7E0C" w:rsidRPr="000D7E0C" w:rsidRDefault="000D7E0C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0D7E0C" w:rsidRPr="000D7E0C" w:rsidTr="005D7E97">
        <w:tc>
          <w:tcPr>
            <w:tcW w:w="3828" w:type="dxa"/>
          </w:tcPr>
          <w:p w:rsidR="000D7E0C" w:rsidRPr="00934839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Teléfono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0D7E0C" w:rsidRPr="000D7E0C" w:rsidRDefault="000D7E0C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0D7E0C" w:rsidRPr="000D7E0C" w:rsidTr="005D7E97">
        <w:tc>
          <w:tcPr>
            <w:tcW w:w="3828" w:type="dxa"/>
          </w:tcPr>
          <w:p w:rsidR="000D7E0C" w:rsidRPr="00934839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Correo electrónico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0D7E0C" w:rsidRPr="000D7E0C" w:rsidRDefault="000D7E0C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8A3999" w:rsidRPr="000D7E0C" w:rsidTr="005D7E97">
        <w:tc>
          <w:tcPr>
            <w:tcW w:w="3828" w:type="dxa"/>
          </w:tcPr>
          <w:p w:rsidR="008A3999" w:rsidRPr="000D7E0C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 w:rsidRPr="000D7E0C">
              <w:rPr>
                <w:rFonts w:asciiTheme="minorHAnsi" w:hAnsiTheme="minorHAnsi" w:cs="ArialMT"/>
                <w:szCs w:val="22"/>
              </w:rPr>
              <w:t>Nombre de la persona de contacto</w:t>
            </w:r>
            <w:r w:rsidR="00236B3F">
              <w:rPr>
                <w:rFonts w:asciiTheme="minorHAnsi" w:hAnsiTheme="minorHAnsi" w:cs="ArialMT"/>
                <w:szCs w:val="22"/>
              </w:rPr>
              <w:t xml:space="preserve"> </w:t>
            </w:r>
            <w:r w:rsidRPr="000D7E0C">
              <w:rPr>
                <w:rFonts w:asciiTheme="minorHAnsi" w:hAnsiTheme="minorHAnsi" w:cs="ArialMT"/>
                <w:szCs w:val="22"/>
              </w:rPr>
              <w:t>responsable del cese de actividades de la sucursal/el agente vinculado</w:t>
            </w:r>
            <w:r w:rsidR="00240AE7" w:rsidRPr="000D7E0C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8A3999" w:rsidRPr="000D7E0C" w:rsidRDefault="008A3999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5D7E97" w:rsidRPr="000D7E0C" w:rsidTr="005D7E97">
        <w:tc>
          <w:tcPr>
            <w:tcW w:w="3828" w:type="dxa"/>
          </w:tcPr>
          <w:p w:rsidR="005D7E97" w:rsidRPr="000D7E0C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 w:rsidRPr="000D7E0C">
              <w:rPr>
                <w:rFonts w:asciiTheme="minorHAnsi" w:hAnsiTheme="minorHAnsi" w:cs="ArialMT"/>
                <w:szCs w:val="22"/>
              </w:rPr>
              <w:t>Nombre de la sucursal/del agente vinculado en el territorio del Estado miembro de acogida</w:t>
            </w:r>
            <w:r w:rsidR="00754A43" w:rsidRPr="000D7E0C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0D7E0C" w:rsidRDefault="005D7E97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394DE2" w:rsidRPr="00F350F0" w:rsidTr="005D7E97">
        <w:tc>
          <w:tcPr>
            <w:tcW w:w="3828" w:type="dxa"/>
          </w:tcPr>
          <w:p w:rsidR="00394DE2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Estado miembro de origen:</w:t>
            </w:r>
          </w:p>
        </w:tc>
        <w:tc>
          <w:tcPr>
            <w:tcW w:w="5244" w:type="dxa"/>
            <w:gridSpan w:val="2"/>
          </w:tcPr>
          <w:p w:rsidR="00394DE2" w:rsidRPr="006A2F98" w:rsidRDefault="00394DE2" w:rsidP="00951043">
            <w:pPr>
              <w:spacing w:before="80" w:after="100"/>
              <w:rPr>
                <w:rFonts w:asciiTheme="minorHAnsi" w:hAnsiTheme="minorHAnsi"/>
                <w:lang w:val="en-GB"/>
              </w:rPr>
            </w:pPr>
          </w:p>
        </w:tc>
      </w:tr>
      <w:tr w:rsidR="00D95B41" w:rsidRPr="000D7E0C" w:rsidTr="005D7E97">
        <w:tc>
          <w:tcPr>
            <w:tcW w:w="3828" w:type="dxa"/>
          </w:tcPr>
          <w:p w:rsidR="00D95B41" w:rsidRPr="000D7E0C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 w:rsidRPr="000D7E0C">
              <w:rPr>
                <w:rFonts w:asciiTheme="minorHAnsi" w:hAnsiTheme="minorHAnsi" w:cs="ArialMT"/>
                <w:szCs w:val="22"/>
              </w:rPr>
              <w:t>Autoridad competente en el Estado miembro de origen</w:t>
            </w:r>
            <w:r w:rsidR="00D95B41" w:rsidRPr="000D7E0C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D95B41" w:rsidRPr="000D7E0C" w:rsidRDefault="00D95B41" w:rsidP="00951043">
            <w:pPr>
              <w:spacing w:before="80" w:after="100"/>
              <w:rPr>
                <w:rFonts w:asciiTheme="minorHAnsi" w:hAnsiTheme="minorHAnsi"/>
              </w:rPr>
            </w:pPr>
          </w:p>
        </w:tc>
      </w:tr>
      <w:tr w:rsidR="000D7E0C" w:rsidRPr="000D7E0C" w:rsidTr="005D7E97">
        <w:tc>
          <w:tcPr>
            <w:tcW w:w="3828" w:type="dxa"/>
          </w:tcPr>
          <w:p w:rsidR="000D7E0C" w:rsidRPr="00FC7442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Situación de la autorización:</w:t>
            </w:r>
          </w:p>
        </w:tc>
        <w:tc>
          <w:tcPr>
            <w:tcW w:w="5244" w:type="dxa"/>
            <w:gridSpan w:val="2"/>
          </w:tcPr>
          <w:p w:rsidR="000D7E0C" w:rsidRPr="000D7E0C" w:rsidRDefault="000D7E0C" w:rsidP="00951043">
            <w:pPr>
              <w:spacing w:before="80" w:after="100"/>
              <w:rPr>
                <w:rFonts w:asciiTheme="minorHAnsi" w:hAnsiTheme="minorHAnsi"/>
              </w:rPr>
            </w:pPr>
            <w:r w:rsidRPr="00AB2FCA">
              <w:rPr>
                <w:rFonts w:asciiTheme="minorHAnsi" w:hAnsiTheme="minorHAnsi" w:cs="ArialMT"/>
                <w:sz w:val="22"/>
                <w:szCs w:val="22"/>
              </w:rPr>
              <w:t>Autorizada por [autoridad competente del estado miembro de origen]</w:t>
            </w:r>
          </w:p>
        </w:tc>
      </w:tr>
      <w:tr w:rsidR="000D7E0C" w:rsidRPr="00F350F0" w:rsidTr="005D7E97">
        <w:tc>
          <w:tcPr>
            <w:tcW w:w="3828" w:type="dxa"/>
          </w:tcPr>
          <w:p w:rsidR="000D7E0C" w:rsidRPr="00FC7442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Fecha de autorización</w:t>
            </w:r>
            <w:r w:rsidRPr="00FC744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0D7E0C" w:rsidRPr="003E4C5A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/>
                <w:vertAlign w:val="superscript"/>
                <w:lang w:val="en-GB"/>
              </w:rPr>
            </w:pPr>
          </w:p>
        </w:tc>
      </w:tr>
      <w:tr w:rsidR="0020286D" w:rsidRPr="000D7E0C" w:rsidTr="005D7E97">
        <w:tc>
          <w:tcPr>
            <w:tcW w:w="3828" w:type="dxa"/>
          </w:tcPr>
          <w:p w:rsidR="0020286D" w:rsidRPr="000D7E0C" w:rsidRDefault="000D7E0C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 w:cs="ArialMT"/>
                <w:szCs w:val="22"/>
              </w:rPr>
            </w:pPr>
            <w:r w:rsidRPr="000D7E0C">
              <w:rPr>
                <w:rFonts w:asciiTheme="minorHAnsi" w:hAnsiTheme="minorHAnsi" w:cs="ArialMT"/>
                <w:szCs w:val="22"/>
              </w:rPr>
              <w:t>Fecha a partir de la cual el cese ser</w:t>
            </w:r>
            <w:r>
              <w:rPr>
                <w:rFonts w:asciiTheme="minorHAnsi" w:hAnsiTheme="minorHAnsi" w:cs="ArialMT"/>
                <w:szCs w:val="22"/>
              </w:rPr>
              <w:t>á efectivo:</w:t>
            </w:r>
          </w:p>
        </w:tc>
        <w:tc>
          <w:tcPr>
            <w:tcW w:w="5244" w:type="dxa"/>
            <w:gridSpan w:val="2"/>
          </w:tcPr>
          <w:p w:rsidR="0020286D" w:rsidRPr="000D7E0C" w:rsidRDefault="0020286D" w:rsidP="009510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spacing w:before="80" w:after="100"/>
              <w:ind w:left="74"/>
              <w:rPr>
                <w:rFonts w:asciiTheme="minorHAnsi" w:hAnsiTheme="minorHAnsi"/>
                <w:vertAlign w:val="superscript"/>
              </w:rPr>
            </w:pPr>
          </w:p>
        </w:tc>
      </w:tr>
      <w:bookmarkEnd w:id="0"/>
    </w:tbl>
    <w:p w:rsidR="007D394B" w:rsidRPr="000D7E0C" w:rsidRDefault="007D394B" w:rsidP="00394DE2">
      <w:pPr>
        <w:autoSpaceDE w:val="0"/>
        <w:autoSpaceDN w:val="0"/>
        <w:adjustRightInd w:val="0"/>
        <w:jc w:val="both"/>
        <w:rPr>
          <w:rFonts w:cs="ArialMT"/>
          <w:sz w:val="18"/>
          <w:szCs w:val="18"/>
        </w:rPr>
      </w:pPr>
    </w:p>
    <w:p w:rsidR="00957F6D" w:rsidRPr="000D7E0C" w:rsidRDefault="000D7E0C" w:rsidP="00957F6D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 w:rsidRPr="000D7E0C">
        <w:rPr>
          <w:rFonts w:asciiTheme="minorHAnsi" w:hAnsiTheme="minorHAnsi" w:cs="ArialMT"/>
          <w:szCs w:val="22"/>
        </w:rPr>
        <w:t>Calendario del cese de actividades previsto</w:t>
      </w:r>
      <w:r w:rsidR="00D95B41" w:rsidRPr="000D7E0C">
        <w:rPr>
          <w:rFonts w:asciiTheme="minorHAnsi" w:hAnsiTheme="minorHAnsi" w:cs="ArialMT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39"/>
      </w:tblGrid>
      <w:tr w:rsidR="00957F6D" w:rsidRPr="000D7E0C" w:rsidTr="00A1502C">
        <w:tc>
          <w:tcPr>
            <w:tcW w:w="9139" w:type="dxa"/>
          </w:tcPr>
          <w:p w:rsidR="005850B1" w:rsidRPr="000D7E0C" w:rsidRDefault="005850B1" w:rsidP="00D95B41">
            <w:pPr>
              <w:pStyle w:val="Prrafodelista"/>
              <w:ind w:left="570"/>
              <w:rPr>
                <w:sz w:val="20"/>
                <w:szCs w:val="20"/>
              </w:rPr>
            </w:pPr>
          </w:p>
          <w:p w:rsidR="00D95B41" w:rsidRPr="000D7E0C" w:rsidRDefault="00D95B41" w:rsidP="00D95B41">
            <w:pPr>
              <w:pStyle w:val="Prrafodelista"/>
              <w:ind w:left="570"/>
              <w:rPr>
                <w:sz w:val="20"/>
                <w:szCs w:val="20"/>
              </w:rPr>
            </w:pPr>
            <w:r w:rsidRPr="000D7E0C">
              <w:rPr>
                <w:sz w:val="20"/>
                <w:szCs w:val="20"/>
              </w:rPr>
              <w:t>(</w:t>
            </w:r>
            <w:r w:rsidR="000D7E0C" w:rsidRPr="000D7E0C">
              <w:rPr>
                <w:sz w:val="20"/>
                <w:szCs w:val="20"/>
              </w:rPr>
              <w:t>Debe rellenarlo la empresa de servicios de inversión</w:t>
            </w:r>
            <w:r w:rsidRPr="000D7E0C">
              <w:rPr>
                <w:sz w:val="20"/>
                <w:szCs w:val="20"/>
              </w:rPr>
              <w:t>)</w:t>
            </w:r>
          </w:p>
          <w:p w:rsidR="00957F6D" w:rsidRPr="000D7E0C" w:rsidRDefault="00957F6D" w:rsidP="00957F6D"/>
        </w:tc>
      </w:tr>
    </w:tbl>
    <w:p w:rsidR="00D95B41" w:rsidRPr="000D7E0C" w:rsidRDefault="000D7E0C" w:rsidP="00D95B41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 w:rsidRPr="000D7E0C">
        <w:rPr>
          <w:rFonts w:asciiTheme="minorHAnsi" w:hAnsiTheme="minorHAnsi" w:cs="ArialMT"/>
          <w:szCs w:val="22"/>
        </w:rPr>
        <w:t>Información sobre el proceso para reducir paulatinamente las operaciones comerciales, detallando, entre otras c</w:t>
      </w:r>
      <w:r>
        <w:rPr>
          <w:rFonts w:asciiTheme="minorHAnsi" w:hAnsiTheme="minorHAnsi" w:cs="ArialMT"/>
          <w:szCs w:val="22"/>
        </w:rPr>
        <w:t>osas, la forma en que protegerán los intereses de los clientes, se resolverán las reclamaciones y se cumplirán las obligaciones pendientes: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39"/>
      </w:tblGrid>
      <w:tr w:rsidR="00D95B41" w:rsidRPr="000D7E0C" w:rsidTr="00D95B41">
        <w:tc>
          <w:tcPr>
            <w:tcW w:w="9211" w:type="dxa"/>
          </w:tcPr>
          <w:p w:rsidR="00D95B41" w:rsidRPr="000D7E0C" w:rsidRDefault="00D95B41" w:rsidP="00D95B41">
            <w:pPr>
              <w:pStyle w:val="Prrafodelista"/>
              <w:ind w:left="5889"/>
              <w:rPr>
                <w:sz w:val="20"/>
                <w:szCs w:val="20"/>
              </w:rPr>
            </w:pPr>
          </w:p>
          <w:p w:rsidR="000D7E0C" w:rsidRPr="000D7E0C" w:rsidRDefault="000D7E0C" w:rsidP="000D7E0C">
            <w:pPr>
              <w:pStyle w:val="Prrafodelista"/>
              <w:ind w:left="570"/>
              <w:rPr>
                <w:sz w:val="20"/>
                <w:szCs w:val="20"/>
              </w:rPr>
            </w:pPr>
            <w:r w:rsidRPr="000D7E0C">
              <w:rPr>
                <w:sz w:val="20"/>
                <w:szCs w:val="20"/>
              </w:rPr>
              <w:t>(Debe rellenarlo la empresa de servicios de inversión)</w:t>
            </w:r>
          </w:p>
          <w:p w:rsidR="00D95B41" w:rsidRPr="00236B3F" w:rsidRDefault="00D95B41" w:rsidP="00D95B41">
            <w:pPr>
              <w:pStyle w:val="Prrafodelista"/>
              <w:ind w:left="570"/>
              <w:rPr>
                <w:sz w:val="20"/>
                <w:szCs w:val="20"/>
              </w:rPr>
            </w:pPr>
          </w:p>
          <w:p w:rsidR="00D95B41" w:rsidRPr="00236B3F" w:rsidRDefault="00D95B41" w:rsidP="00D95B41">
            <w:pPr>
              <w:pStyle w:val="Prrafodelista"/>
              <w:autoSpaceDE w:val="0"/>
              <w:autoSpaceDN w:val="0"/>
              <w:adjustRightInd w:val="0"/>
              <w:ind w:left="5889"/>
              <w:jc w:val="both"/>
              <w:rPr>
                <w:rFonts w:ascii="Arial" w:hAnsi="Arial" w:cs="ArialMT"/>
                <w:sz w:val="18"/>
                <w:szCs w:val="18"/>
              </w:rPr>
            </w:pPr>
          </w:p>
        </w:tc>
      </w:tr>
    </w:tbl>
    <w:p w:rsidR="00D95B41" w:rsidRPr="00236B3F" w:rsidRDefault="00D95B41">
      <w:pPr>
        <w:autoSpaceDE w:val="0"/>
        <w:autoSpaceDN w:val="0"/>
        <w:adjustRightInd w:val="0"/>
        <w:jc w:val="both"/>
        <w:rPr>
          <w:rFonts w:cs="ArialMT"/>
          <w:sz w:val="18"/>
          <w:szCs w:val="18"/>
        </w:rPr>
      </w:pPr>
    </w:p>
    <w:sectPr w:rsidR="00D95B41" w:rsidRPr="00236B3F" w:rsidSect="00AD4285">
      <w:headerReference w:type="default" r:id="rId10"/>
      <w:pgSz w:w="11906" w:h="16838" w:code="9"/>
      <w:pgMar w:top="687" w:right="567" w:bottom="360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97" w:rsidRDefault="005D7E97">
      <w:r>
        <w:separator/>
      </w:r>
    </w:p>
  </w:endnote>
  <w:endnote w:type="continuationSeparator" w:id="0">
    <w:p w:rsidR="005D7E97" w:rsidRDefault="005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97" w:rsidRDefault="005D7E97">
      <w:r>
        <w:separator/>
      </w:r>
    </w:p>
  </w:footnote>
  <w:footnote w:type="continuationSeparator" w:id="0">
    <w:p w:rsidR="005D7E97" w:rsidRDefault="005D7E97">
      <w:r>
        <w:continuationSeparator/>
      </w:r>
    </w:p>
  </w:footnote>
  <w:footnote w:id="1">
    <w:p w:rsidR="005D7E97" w:rsidRPr="00394DE2" w:rsidRDefault="005D7E97">
      <w:pPr>
        <w:pStyle w:val="Textonotapie"/>
        <w:rPr>
          <w:rFonts w:cs="ArialMT"/>
          <w:sz w:val="10"/>
          <w:szCs w:val="18"/>
          <w:lang w:val="en-GB"/>
        </w:rPr>
      </w:pPr>
      <w:r w:rsidRPr="00394DE2">
        <w:rPr>
          <w:rStyle w:val="Refdenotaalpie"/>
          <w:sz w:val="10"/>
        </w:rPr>
        <w:footnoteRef/>
      </w:r>
      <w:r w:rsidRPr="00394DE2">
        <w:rPr>
          <w:sz w:val="10"/>
          <w:lang w:val="en-GB"/>
        </w:rPr>
        <w:t xml:space="preserve"> </w:t>
      </w:r>
      <w:proofErr w:type="spellStart"/>
      <w:r w:rsidR="00E369EF">
        <w:rPr>
          <w:rFonts w:cs="ArialMT"/>
          <w:sz w:val="10"/>
          <w:szCs w:val="18"/>
          <w:lang w:val="en-GB"/>
        </w:rPr>
        <w:t>Modídíquese</w:t>
      </w:r>
      <w:proofErr w:type="spellEnd"/>
      <w:r w:rsidR="00E369EF">
        <w:rPr>
          <w:rFonts w:cs="ArialMT"/>
          <w:sz w:val="10"/>
          <w:szCs w:val="18"/>
          <w:lang w:val="en-GB"/>
        </w:rPr>
        <w:t xml:space="preserve"> </w:t>
      </w:r>
      <w:proofErr w:type="spellStart"/>
      <w:r w:rsidR="00E369EF">
        <w:rPr>
          <w:rFonts w:cs="ArialMT"/>
          <w:sz w:val="10"/>
          <w:szCs w:val="18"/>
          <w:lang w:val="en-GB"/>
        </w:rPr>
        <w:t>según</w:t>
      </w:r>
      <w:proofErr w:type="spellEnd"/>
      <w:r w:rsidR="00E369EF">
        <w:rPr>
          <w:rFonts w:cs="ArialMT"/>
          <w:sz w:val="10"/>
          <w:szCs w:val="18"/>
          <w:lang w:val="en-GB"/>
        </w:rPr>
        <w:t xml:space="preserve"> </w:t>
      </w:r>
      <w:proofErr w:type="spellStart"/>
      <w:r w:rsidR="00E369EF">
        <w:rPr>
          <w:rFonts w:cs="ArialMT"/>
          <w:sz w:val="10"/>
          <w:szCs w:val="18"/>
          <w:lang w:val="en-GB"/>
        </w:rPr>
        <w:t>proceda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97" w:rsidRPr="007D394B" w:rsidRDefault="005D7E97" w:rsidP="007D394B">
    <w:pPr>
      <w:pStyle w:val="Encabezado"/>
      <w:rPr>
        <w:rFonts w:eastAsia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62"/>
    <w:multiLevelType w:val="hybridMultilevel"/>
    <w:tmpl w:val="49FA4F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5119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9155600"/>
    <w:multiLevelType w:val="multilevel"/>
    <w:tmpl w:val="1848C456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2987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59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976485B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D0C740D"/>
    <w:multiLevelType w:val="hybridMultilevel"/>
    <w:tmpl w:val="3E1E5EC6"/>
    <w:lvl w:ilvl="0" w:tplc="07CEA3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7350F9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91A3D61"/>
    <w:multiLevelType w:val="hybridMultilevel"/>
    <w:tmpl w:val="868C29BA"/>
    <w:lvl w:ilvl="0" w:tplc="1116B5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F194264"/>
    <w:multiLevelType w:val="hybridMultilevel"/>
    <w:tmpl w:val="751AE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37768"/>
    <w:multiLevelType w:val="hybridMultilevel"/>
    <w:tmpl w:val="885254FE"/>
    <w:lvl w:ilvl="0" w:tplc="E86E666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BA2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609A4FFB"/>
    <w:multiLevelType w:val="hybridMultilevel"/>
    <w:tmpl w:val="6FD49732"/>
    <w:lvl w:ilvl="0" w:tplc="F102928A">
      <w:start w:val="1"/>
      <w:numFmt w:val="bullet"/>
      <w:lvlText w:val=""/>
      <w:lvlJc w:val="left"/>
      <w:pPr>
        <w:ind w:left="5889" w:hanging="360"/>
      </w:pPr>
      <w:rPr>
        <w:rFonts w:ascii="Wingdings 3" w:hAnsi="Wingdings 3" w:hint="default"/>
        <w:color w:val="C00000"/>
        <w:sz w:val="24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626E92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B"/>
    <w:rsid w:val="00026858"/>
    <w:rsid w:val="00032173"/>
    <w:rsid w:val="0003508F"/>
    <w:rsid w:val="000403BF"/>
    <w:rsid w:val="0005292E"/>
    <w:rsid w:val="00063515"/>
    <w:rsid w:val="000726CC"/>
    <w:rsid w:val="00095038"/>
    <w:rsid w:val="00097796"/>
    <w:rsid w:val="000A417A"/>
    <w:rsid w:val="000D4457"/>
    <w:rsid w:val="000D6C3C"/>
    <w:rsid w:val="000D7E0C"/>
    <w:rsid w:val="000E7699"/>
    <w:rsid w:val="000F3290"/>
    <w:rsid w:val="0010503A"/>
    <w:rsid w:val="00132B52"/>
    <w:rsid w:val="0015381C"/>
    <w:rsid w:val="00181C5D"/>
    <w:rsid w:val="00193E92"/>
    <w:rsid w:val="001B67B6"/>
    <w:rsid w:val="001C5585"/>
    <w:rsid w:val="00200908"/>
    <w:rsid w:val="0020286D"/>
    <w:rsid w:val="002073A5"/>
    <w:rsid w:val="002251FC"/>
    <w:rsid w:val="00236B3F"/>
    <w:rsid w:val="00240AE7"/>
    <w:rsid w:val="00243C88"/>
    <w:rsid w:val="00247053"/>
    <w:rsid w:val="00265C25"/>
    <w:rsid w:val="00274981"/>
    <w:rsid w:val="00286E81"/>
    <w:rsid w:val="00310413"/>
    <w:rsid w:val="00345648"/>
    <w:rsid w:val="00392A90"/>
    <w:rsid w:val="00394DE2"/>
    <w:rsid w:val="003A3C32"/>
    <w:rsid w:val="003B779C"/>
    <w:rsid w:val="003E246F"/>
    <w:rsid w:val="003E4C5A"/>
    <w:rsid w:val="00413E69"/>
    <w:rsid w:val="00416E45"/>
    <w:rsid w:val="004230AA"/>
    <w:rsid w:val="0043432F"/>
    <w:rsid w:val="00475072"/>
    <w:rsid w:val="004876B7"/>
    <w:rsid w:val="00496A48"/>
    <w:rsid w:val="00511D76"/>
    <w:rsid w:val="005561DB"/>
    <w:rsid w:val="00576F1C"/>
    <w:rsid w:val="005850B1"/>
    <w:rsid w:val="00595D31"/>
    <w:rsid w:val="005A6474"/>
    <w:rsid w:val="005B5916"/>
    <w:rsid w:val="005C3850"/>
    <w:rsid w:val="005D1D24"/>
    <w:rsid w:val="005D5109"/>
    <w:rsid w:val="005D7E97"/>
    <w:rsid w:val="00614700"/>
    <w:rsid w:val="006155C8"/>
    <w:rsid w:val="006557F5"/>
    <w:rsid w:val="006811B4"/>
    <w:rsid w:val="006848DA"/>
    <w:rsid w:val="006926A1"/>
    <w:rsid w:val="006A2F98"/>
    <w:rsid w:val="006A30FC"/>
    <w:rsid w:val="006A55D9"/>
    <w:rsid w:val="006B2E27"/>
    <w:rsid w:val="007041BB"/>
    <w:rsid w:val="00714F80"/>
    <w:rsid w:val="00716147"/>
    <w:rsid w:val="007316C1"/>
    <w:rsid w:val="0073626D"/>
    <w:rsid w:val="00754A43"/>
    <w:rsid w:val="007873CE"/>
    <w:rsid w:val="007A69C1"/>
    <w:rsid w:val="007C03C4"/>
    <w:rsid w:val="007D394B"/>
    <w:rsid w:val="007E2969"/>
    <w:rsid w:val="00810863"/>
    <w:rsid w:val="0085454F"/>
    <w:rsid w:val="008906A0"/>
    <w:rsid w:val="008A3999"/>
    <w:rsid w:val="008A3DB2"/>
    <w:rsid w:val="008D2DA9"/>
    <w:rsid w:val="008E4B72"/>
    <w:rsid w:val="008E5E93"/>
    <w:rsid w:val="009100B5"/>
    <w:rsid w:val="00913831"/>
    <w:rsid w:val="00920771"/>
    <w:rsid w:val="009336E2"/>
    <w:rsid w:val="00940E70"/>
    <w:rsid w:val="00942BCE"/>
    <w:rsid w:val="00951043"/>
    <w:rsid w:val="00953240"/>
    <w:rsid w:val="00953310"/>
    <w:rsid w:val="00955129"/>
    <w:rsid w:val="00957F6D"/>
    <w:rsid w:val="009B06F9"/>
    <w:rsid w:val="009B4BB2"/>
    <w:rsid w:val="009E6A40"/>
    <w:rsid w:val="00A1502C"/>
    <w:rsid w:val="00A1603A"/>
    <w:rsid w:val="00A22E78"/>
    <w:rsid w:val="00A25ACE"/>
    <w:rsid w:val="00A26F35"/>
    <w:rsid w:val="00A32584"/>
    <w:rsid w:val="00A575F9"/>
    <w:rsid w:val="00A710C8"/>
    <w:rsid w:val="00A846D1"/>
    <w:rsid w:val="00A92A00"/>
    <w:rsid w:val="00AA75D9"/>
    <w:rsid w:val="00AB0703"/>
    <w:rsid w:val="00AC54FC"/>
    <w:rsid w:val="00AD1A9E"/>
    <w:rsid w:val="00AD4285"/>
    <w:rsid w:val="00AD70F5"/>
    <w:rsid w:val="00AE2B9A"/>
    <w:rsid w:val="00AE3F7D"/>
    <w:rsid w:val="00B02AAD"/>
    <w:rsid w:val="00B04C52"/>
    <w:rsid w:val="00B11D75"/>
    <w:rsid w:val="00B244CB"/>
    <w:rsid w:val="00B3045A"/>
    <w:rsid w:val="00B3632F"/>
    <w:rsid w:val="00B8778E"/>
    <w:rsid w:val="00BD0203"/>
    <w:rsid w:val="00BD2A4C"/>
    <w:rsid w:val="00BD7B39"/>
    <w:rsid w:val="00C11F67"/>
    <w:rsid w:val="00C217D3"/>
    <w:rsid w:val="00C27BBE"/>
    <w:rsid w:val="00C411DB"/>
    <w:rsid w:val="00C83ABB"/>
    <w:rsid w:val="00C97305"/>
    <w:rsid w:val="00CC3AB0"/>
    <w:rsid w:val="00CD0E0A"/>
    <w:rsid w:val="00D00F38"/>
    <w:rsid w:val="00D02CD5"/>
    <w:rsid w:val="00D1489F"/>
    <w:rsid w:val="00D328E5"/>
    <w:rsid w:val="00D5470F"/>
    <w:rsid w:val="00D642D2"/>
    <w:rsid w:val="00D6463C"/>
    <w:rsid w:val="00D70E78"/>
    <w:rsid w:val="00D73DA1"/>
    <w:rsid w:val="00D95B41"/>
    <w:rsid w:val="00DA36D2"/>
    <w:rsid w:val="00DD3790"/>
    <w:rsid w:val="00DD74E4"/>
    <w:rsid w:val="00DF63F3"/>
    <w:rsid w:val="00E25C11"/>
    <w:rsid w:val="00E2654C"/>
    <w:rsid w:val="00E369EF"/>
    <w:rsid w:val="00E572EF"/>
    <w:rsid w:val="00E823E5"/>
    <w:rsid w:val="00E91A35"/>
    <w:rsid w:val="00E97513"/>
    <w:rsid w:val="00ED2CF6"/>
    <w:rsid w:val="00EE7281"/>
    <w:rsid w:val="00EE7ECF"/>
    <w:rsid w:val="00F31F14"/>
    <w:rsid w:val="00F350F0"/>
    <w:rsid w:val="00F55AC3"/>
    <w:rsid w:val="00F63922"/>
    <w:rsid w:val="00F82CBB"/>
    <w:rsid w:val="00F84833"/>
    <w:rsid w:val="00FB166E"/>
    <w:rsid w:val="00FC2A7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styleId="Refdecomentario">
    <w:name w:val="annotation reference"/>
    <w:basedOn w:val="Fuentedeprrafopredeter"/>
    <w:rsid w:val="004876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76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876B7"/>
  </w:style>
  <w:style w:type="paragraph" w:styleId="Asuntodelcomentario">
    <w:name w:val="annotation subject"/>
    <w:basedOn w:val="Textocomentario"/>
    <w:next w:val="Textocomentario"/>
    <w:link w:val="AsuntodelcomentarioCar"/>
    <w:rsid w:val="00487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76B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6B7"/>
    <w:rPr>
      <w:sz w:val="24"/>
      <w:szCs w:val="24"/>
    </w:rPr>
  </w:style>
  <w:style w:type="paragraph" w:styleId="Textonotapie">
    <w:name w:val="footnote text"/>
    <w:basedOn w:val="Normal"/>
    <w:link w:val="TextonotapieCar"/>
    <w:rsid w:val="00487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876B7"/>
  </w:style>
  <w:style w:type="character" w:styleId="Refdenotaalpie">
    <w:name w:val="footnote reference"/>
    <w:basedOn w:val="Fuentedeprrafopredeter"/>
    <w:rsid w:val="004876B7"/>
    <w:rPr>
      <w:vertAlign w:val="superscript"/>
    </w:rPr>
  </w:style>
  <w:style w:type="paragraph" w:styleId="Textonotaalfinal">
    <w:name w:val="endnote text"/>
    <w:basedOn w:val="Normal"/>
    <w:link w:val="TextonotaalfinalCar"/>
    <w:rsid w:val="004876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76B7"/>
  </w:style>
  <w:style w:type="character" w:styleId="Refdenotaalfinal">
    <w:name w:val="endnote reference"/>
    <w:basedOn w:val="Fuentedeprrafopredeter"/>
    <w:rsid w:val="004876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styleId="Refdecomentario">
    <w:name w:val="annotation reference"/>
    <w:basedOn w:val="Fuentedeprrafopredeter"/>
    <w:rsid w:val="004876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76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876B7"/>
  </w:style>
  <w:style w:type="paragraph" w:styleId="Asuntodelcomentario">
    <w:name w:val="annotation subject"/>
    <w:basedOn w:val="Textocomentario"/>
    <w:next w:val="Textocomentario"/>
    <w:link w:val="AsuntodelcomentarioCar"/>
    <w:rsid w:val="00487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76B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6B7"/>
    <w:rPr>
      <w:sz w:val="24"/>
      <w:szCs w:val="24"/>
    </w:rPr>
  </w:style>
  <w:style w:type="paragraph" w:styleId="Textonotapie">
    <w:name w:val="footnote text"/>
    <w:basedOn w:val="Normal"/>
    <w:link w:val="TextonotapieCar"/>
    <w:rsid w:val="00487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876B7"/>
  </w:style>
  <w:style w:type="character" w:styleId="Refdenotaalpie">
    <w:name w:val="footnote reference"/>
    <w:basedOn w:val="Fuentedeprrafopredeter"/>
    <w:rsid w:val="004876B7"/>
    <w:rPr>
      <w:vertAlign w:val="superscript"/>
    </w:rPr>
  </w:style>
  <w:style w:type="paragraph" w:styleId="Textonotaalfinal">
    <w:name w:val="endnote text"/>
    <w:basedOn w:val="Normal"/>
    <w:link w:val="TextonotaalfinalCar"/>
    <w:rsid w:val="004876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76B7"/>
  </w:style>
  <w:style w:type="character" w:styleId="Refdenotaalfinal">
    <w:name w:val="endnote reference"/>
    <w:basedOn w:val="Fuentedeprrafopredeter"/>
    <w:rsid w:val="00487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2F55-3030-42B9-8394-4FB11EFA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</Template>
  <TotalTime>4</TotalTime>
  <Pages>2</Pages>
  <Words>263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Jose Enrique López Prada</cp:lastModifiedBy>
  <cp:revision>4</cp:revision>
  <cp:lastPrinted>2017-11-16T08:40:00Z</cp:lastPrinted>
  <dcterms:created xsi:type="dcterms:W3CDTF">2018-08-10T11:37:00Z</dcterms:created>
  <dcterms:modified xsi:type="dcterms:W3CDTF">2018-08-13T06:43:00Z</dcterms:modified>
</cp:coreProperties>
</file>