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B7" w:rsidRPr="008244A4" w:rsidRDefault="004876B7" w:rsidP="00394DE2">
      <w:pPr>
        <w:pStyle w:val="Ttulo1"/>
        <w:keepLines/>
        <w:pBdr>
          <w:top w:val="single" w:sz="48" w:space="4" w:color="C0C0C0" w:themeColor="accent3" w:themeTint="99"/>
          <w:bottom w:val="single" w:sz="48" w:space="4" w:color="000000" w:themeColor="text2" w:themeShade="BF"/>
        </w:pBdr>
        <w:shd w:val="clear" w:color="auto" w:fill="969696" w:themeFill="accent3"/>
        <w:spacing w:after="720" w:line="276" w:lineRule="auto"/>
        <w:jc w:val="both"/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6"/>
          <w:szCs w:val="36"/>
          <w:lang w:eastAsia="en-US"/>
        </w:rPr>
      </w:pPr>
      <w:r w:rsidRPr="005D5109">
        <w:rPr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083BD6B4" wp14:editId="7AA8774D">
            <wp:simplePos x="0" y="0"/>
            <wp:positionH relativeFrom="page">
              <wp:posOffset>377825</wp:posOffset>
            </wp:positionH>
            <wp:positionV relativeFrom="page">
              <wp:posOffset>430530</wp:posOffset>
            </wp:positionV>
            <wp:extent cx="951865" cy="951865"/>
            <wp:effectExtent l="0" t="0" r="635" b="635"/>
            <wp:wrapSquare wrapText="bothSides"/>
            <wp:docPr id="3" name="Imagen 3" descr="logo median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diano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4A4" w:rsidRP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</w:t>
      </w:r>
      <w:r w:rsidR="008244A4" w:rsidRPr="00A75137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Formulario para la notificación de pasaporte de </w:t>
      </w:r>
      <w:r w:rsid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un agente vinculado y la notificación de la modificación de los datos de un a</w:t>
      </w:r>
      <w:r w:rsidR="00742B1C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gente vinculado en virtud del  A</w:t>
      </w:r>
      <w:r w:rsid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rtículo</w:t>
      </w:r>
      <w:r w:rsidRP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35 (2) </w:t>
      </w:r>
      <w:r w:rsid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de la Directiva de Mercados de Instrumentos Financieros </w:t>
      </w:r>
      <w:r w:rsidR="008244A4" w:rsidRPr="00A75137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(2014/65/</w:t>
      </w:r>
      <w:r w:rsidR="007934D5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UE</w:t>
      </w:r>
      <w:r w:rsidR="008244A4" w:rsidRPr="00A75137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)</w:t>
      </w:r>
      <w:r w:rsidR="008244A4" w:rsidRP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</w:t>
      </w:r>
      <w:r w:rsidR="00D73DA1" w:rsidRP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(MIFID)   (Art</w:t>
      </w:r>
      <w:r w:rsid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ículos</w:t>
      </w:r>
      <w:r w:rsidR="00D73DA1" w:rsidRP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13</w:t>
      </w:r>
      <w:r w:rsidR="001632C2" w:rsidRP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</w:t>
      </w:r>
      <w:r w:rsid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y </w:t>
      </w:r>
      <w:r w:rsidR="00D73DA1" w:rsidRP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18</w:t>
      </w:r>
      <w:r w:rsidRP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</w:t>
      </w:r>
      <w:r w:rsid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del Reglamento de Ejecución de la Comisión </w:t>
      </w:r>
      <w:r w:rsidR="008244A4" w:rsidRPr="00A75137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(</w:t>
      </w:r>
      <w:r w:rsid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UE</w:t>
      </w:r>
      <w:r w:rsidR="008244A4" w:rsidRPr="00A75137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2017/2382)</w:t>
      </w:r>
      <w:r>
        <w:rPr>
          <w:rStyle w:val="Refdenotaalpie"/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val="en-GB" w:eastAsia="en-US"/>
        </w:rPr>
        <w:footnoteReference w:id="1"/>
      </w:r>
      <w:r w:rsidRPr="008244A4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6"/>
          <w:szCs w:val="36"/>
          <w:vertAlign w:val="superscript"/>
          <w:lang w:eastAsia="en-US"/>
        </w:rPr>
        <w:t xml:space="preserve"> </w:t>
      </w:r>
    </w:p>
    <w:p w:rsidR="00B11D75" w:rsidRPr="00EB77F6" w:rsidRDefault="00EB77F6" w:rsidP="00B11D75">
      <w:pPr>
        <w:autoSpaceDE w:val="0"/>
        <w:autoSpaceDN w:val="0"/>
        <w:adjustRightInd w:val="0"/>
        <w:jc w:val="right"/>
        <w:rPr>
          <w:rFonts w:asciiTheme="minorHAnsi" w:hAnsiTheme="minorHAnsi" w:cs="ArialMT"/>
          <w:sz w:val="22"/>
          <w:szCs w:val="22"/>
        </w:rPr>
      </w:pPr>
      <w:r w:rsidRPr="00937A8A">
        <w:rPr>
          <w:rFonts w:asciiTheme="minorHAnsi" w:hAnsiTheme="minorHAnsi" w:cs="ArialMT"/>
          <w:sz w:val="22"/>
          <w:szCs w:val="22"/>
        </w:rPr>
        <w:t>Número de referencia</w:t>
      </w:r>
      <w:r w:rsidR="00B11D75" w:rsidRPr="00EB77F6">
        <w:rPr>
          <w:rFonts w:asciiTheme="minorHAnsi" w:hAnsiTheme="minorHAnsi" w:cs="ArialMT"/>
          <w:sz w:val="22"/>
          <w:szCs w:val="22"/>
        </w:rPr>
        <w:t>: ………………...</w:t>
      </w:r>
    </w:p>
    <w:p w:rsidR="008E4B72" w:rsidRPr="00EB77F6" w:rsidRDefault="00EB77F6" w:rsidP="00DF63F3">
      <w:pPr>
        <w:autoSpaceDE w:val="0"/>
        <w:autoSpaceDN w:val="0"/>
        <w:adjustRightInd w:val="0"/>
        <w:jc w:val="right"/>
        <w:rPr>
          <w:rFonts w:asciiTheme="minorHAnsi" w:hAnsiTheme="minorHAnsi" w:cs="ArialMT"/>
          <w:sz w:val="22"/>
          <w:szCs w:val="22"/>
        </w:rPr>
      </w:pPr>
      <w:r w:rsidRPr="00937A8A">
        <w:rPr>
          <w:rFonts w:asciiTheme="minorHAnsi" w:hAnsiTheme="minorHAnsi" w:cs="ArialMT"/>
          <w:sz w:val="22"/>
          <w:szCs w:val="22"/>
        </w:rPr>
        <w:t>Fecha</w:t>
      </w:r>
      <w:r w:rsidR="00B11D75" w:rsidRPr="00EB77F6">
        <w:rPr>
          <w:rFonts w:asciiTheme="minorHAnsi" w:hAnsiTheme="minorHAnsi" w:cs="ArialMT"/>
          <w:sz w:val="22"/>
          <w:szCs w:val="22"/>
        </w:rPr>
        <w:t>: ………………………………</w:t>
      </w:r>
    </w:p>
    <w:p w:rsidR="00EB77F6" w:rsidRPr="00937A8A" w:rsidRDefault="00EB77F6" w:rsidP="00EB77F6">
      <w:pPr>
        <w:pStyle w:val="Ttulo4"/>
        <w:rPr>
          <w:rFonts w:asciiTheme="minorHAnsi" w:hAnsiTheme="minorHAnsi"/>
          <w:b/>
          <w:sz w:val="28"/>
        </w:rPr>
      </w:pPr>
      <w:r w:rsidRPr="00937A8A">
        <w:rPr>
          <w:rFonts w:asciiTheme="minorHAnsi" w:hAnsiTheme="minorHAnsi"/>
          <w:b/>
          <w:sz w:val="28"/>
        </w:rPr>
        <w:t>Parte 1- Informaci</w:t>
      </w:r>
      <w:r>
        <w:rPr>
          <w:rFonts w:asciiTheme="minorHAnsi" w:hAnsiTheme="minorHAnsi"/>
          <w:b/>
          <w:sz w:val="28"/>
        </w:rPr>
        <w:t>ón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4394"/>
        <w:gridCol w:w="850"/>
      </w:tblGrid>
      <w:tr w:rsidR="007A69C1" w:rsidRPr="007A69C1" w:rsidTr="005D7E97">
        <w:tc>
          <w:tcPr>
            <w:tcW w:w="3828" w:type="dxa"/>
            <w:vMerge w:val="restart"/>
          </w:tcPr>
          <w:p w:rsidR="007A69C1" w:rsidRPr="007A69C1" w:rsidRDefault="00EB77F6" w:rsidP="007A69C1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/>
              </w:rPr>
            </w:pPr>
            <w:r>
              <w:rPr>
                <w:rFonts w:asciiTheme="minorHAnsi" w:hAnsiTheme="minorHAnsi" w:cs="ArialMT"/>
                <w:szCs w:val="22"/>
              </w:rPr>
              <w:t>Tipo de notificación</w:t>
            </w:r>
            <w:r w:rsidR="009336E2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4394" w:type="dxa"/>
          </w:tcPr>
          <w:p w:rsidR="007A69C1" w:rsidRPr="00EB77F6" w:rsidRDefault="00EB77F6" w:rsidP="007A69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B77F6">
              <w:rPr>
                <w:rFonts w:asciiTheme="minorHAnsi" w:hAnsiTheme="minorHAnsi" w:cs="ArialMT"/>
                <w:sz w:val="22"/>
                <w:szCs w:val="22"/>
              </w:rPr>
              <w:t>Notificación de pasaporte de un agente vinculado</w:t>
            </w:r>
          </w:p>
        </w:tc>
        <w:tc>
          <w:tcPr>
            <w:tcW w:w="850" w:type="dxa"/>
          </w:tcPr>
          <w:p w:rsidR="007A69C1" w:rsidRPr="007A69C1" w:rsidRDefault="007A69C1" w:rsidP="007A69C1">
            <w:pPr>
              <w:jc w:val="center"/>
              <w:rPr>
                <w:rFonts w:asciiTheme="minorHAnsi" w:hAnsiTheme="minorHAnsi"/>
                <w:b/>
              </w:rPr>
            </w:pPr>
            <w:r w:rsidRPr="0009503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038">
              <w:rPr>
                <w:rFonts w:asciiTheme="minorHAnsi" w:hAnsiTheme="minorHAnsi"/>
              </w:rPr>
              <w:instrText xml:space="preserve"> FORMCHECKBOX </w:instrText>
            </w:r>
            <w:r w:rsidR="009B233B">
              <w:rPr>
                <w:rFonts w:asciiTheme="minorHAnsi" w:hAnsiTheme="minorHAnsi"/>
              </w:rPr>
            </w:r>
            <w:r w:rsidR="009B233B">
              <w:rPr>
                <w:rFonts w:asciiTheme="minorHAnsi" w:hAnsiTheme="minorHAnsi"/>
              </w:rPr>
              <w:fldChar w:fldCharType="separate"/>
            </w:r>
            <w:r w:rsidRPr="00095038">
              <w:rPr>
                <w:rFonts w:asciiTheme="minorHAnsi" w:hAnsiTheme="minorHAnsi"/>
              </w:rPr>
              <w:fldChar w:fldCharType="end"/>
            </w:r>
          </w:p>
        </w:tc>
      </w:tr>
      <w:tr w:rsidR="007A69C1" w:rsidTr="005D7E97">
        <w:tc>
          <w:tcPr>
            <w:tcW w:w="3828" w:type="dxa"/>
            <w:vMerge/>
          </w:tcPr>
          <w:p w:rsidR="007A69C1" w:rsidRDefault="007A69C1" w:rsidP="003E246F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</w:tcPr>
          <w:p w:rsidR="007A69C1" w:rsidRPr="00EB77F6" w:rsidRDefault="00EB77F6" w:rsidP="008E5E93">
            <w:pPr>
              <w:rPr>
                <w:rFonts w:asciiTheme="minorHAnsi" w:hAnsiTheme="minorHAnsi"/>
                <w:sz w:val="22"/>
                <w:szCs w:val="22"/>
              </w:rPr>
            </w:pPr>
            <w:r w:rsidRPr="00EB77F6">
              <w:rPr>
                <w:rFonts w:asciiTheme="minorHAnsi" w:hAnsiTheme="minorHAnsi" w:cs="ArialMT"/>
                <w:sz w:val="22"/>
                <w:szCs w:val="22"/>
              </w:rPr>
              <w:t>Notificación de la modificación de los datos de un agente vinculado</w:t>
            </w:r>
          </w:p>
        </w:tc>
        <w:tc>
          <w:tcPr>
            <w:tcW w:w="850" w:type="dxa"/>
          </w:tcPr>
          <w:p w:rsidR="007A69C1" w:rsidRDefault="007A69C1" w:rsidP="007A69C1">
            <w:pPr>
              <w:jc w:val="center"/>
              <w:rPr>
                <w:rFonts w:asciiTheme="minorHAnsi" w:hAnsiTheme="minorHAnsi"/>
              </w:rPr>
            </w:pPr>
            <w:r w:rsidRPr="00095038">
              <w:rPr>
                <w:rFonts w:asciiTheme="minorHAnsi" w:hAnsiTheme="minorHAnsi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038">
              <w:rPr>
                <w:rFonts w:asciiTheme="minorHAnsi" w:hAnsiTheme="minorHAnsi"/>
              </w:rPr>
              <w:instrText xml:space="preserve"> FORMCHECKBOX </w:instrText>
            </w:r>
            <w:r w:rsidR="009B233B">
              <w:rPr>
                <w:rFonts w:asciiTheme="minorHAnsi" w:hAnsiTheme="minorHAnsi"/>
              </w:rPr>
            </w:r>
            <w:r w:rsidR="009B233B">
              <w:rPr>
                <w:rFonts w:asciiTheme="minorHAnsi" w:hAnsiTheme="minorHAnsi"/>
              </w:rPr>
              <w:fldChar w:fldCharType="separate"/>
            </w:r>
            <w:r w:rsidRPr="00095038">
              <w:rPr>
                <w:rFonts w:asciiTheme="minorHAnsi" w:hAnsiTheme="minorHAnsi"/>
              </w:rPr>
              <w:fldChar w:fldCharType="end"/>
            </w:r>
          </w:p>
        </w:tc>
      </w:tr>
      <w:tr w:rsidR="007A69C1" w:rsidRPr="00EB77F6" w:rsidTr="005D7E97">
        <w:tc>
          <w:tcPr>
            <w:tcW w:w="3828" w:type="dxa"/>
          </w:tcPr>
          <w:p w:rsidR="007A69C1" w:rsidRPr="00EB77F6" w:rsidRDefault="00EB77F6" w:rsidP="008E5E9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 w:rsidRPr="00937A8A">
              <w:rPr>
                <w:rFonts w:asciiTheme="minorHAnsi" w:hAnsiTheme="minorHAnsi" w:cs="ArialMT"/>
                <w:szCs w:val="22"/>
              </w:rPr>
              <w:t>Estado miembro en el que la empresa de servicios de inversión piensa</w:t>
            </w:r>
            <w:r>
              <w:rPr>
                <w:rFonts w:asciiTheme="minorHAnsi" w:hAnsiTheme="minorHAnsi" w:cs="ArialMT"/>
                <w:szCs w:val="22"/>
              </w:rPr>
              <w:t xml:space="preserve"> utilizar un agente vinculado establecido en el (los) Estado (s) miembro(s) de acogida</w:t>
            </w:r>
            <w:r w:rsidR="009336E2" w:rsidRPr="00EB77F6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Pr="00EB77F6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7A69C1" w:rsidRPr="00F350F0" w:rsidTr="005D7E97">
        <w:tc>
          <w:tcPr>
            <w:tcW w:w="3828" w:type="dxa"/>
          </w:tcPr>
          <w:p w:rsidR="007A69C1" w:rsidRPr="00934839" w:rsidRDefault="00934839" w:rsidP="008E5E9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 w:rsidRPr="00937A8A">
              <w:rPr>
                <w:rFonts w:asciiTheme="minorHAnsi" w:hAnsiTheme="minorHAnsi" w:cs="ArialMT"/>
                <w:szCs w:val="22"/>
              </w:rPr>
              <w:t>Nombre de la empresa de servicios de inversión</w:t>
            </w:r>
            <w:r w:rsidR="009336E2"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Pr="00934839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5D7E97" w:rsidRPr="00934839" w:rsidTr="005D7E97">
        <w:tc>
          <w:tcPr>
            <w:tcW w:w="3828" w:type="dxa"/>
          </w:tcPr>
          <w:p w:rsidR="005D7E97" w:rsidRPr="00934839" w:rsidRDefault="00934839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Dirección</w:t>
            </w:r>
            <w:r w:rsidRPr="00937A8A">
              <w:rPr>
                <w:rFonts w:asciiTheme="minorHAnsi" w:hAnsiTheme="minorHAnsi" w:cs="ArialMT"/>
                <w:szCs w:val="22"/>
              </w:rPr>
              <w:t xml:space="preserve"> de la empresa de servicios de inversión</w:t>
            </w:r>
            <w:r w:rsidR="005D7E97"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5D7E97" w:rsidRPr="00934839" w:rsidRDefault="005D7E97" w:rsidP="003E246F">
            <w:pPr>
              <w:rPr>
                <w:rFonts w:asciiTheme="minorHAnsi" w:hAnsiTheme="minorHAnsi"/>
              </w:rPr>
            </w:pPr>
          </w:p>
        </w:tc>
      </w:tr>
      <w:tr w:rsidR="008E5E93" w:rsidRPr="00934839" w:rsidTr="005D7E97">
        <w:tc>
          <w:tcPr>
            <w:tcW w:w="3828" w:type="dxa"/>
          </w:tcPr>
          <w:p w:rsidR="008E5E93" w:rsidRPr="00934839" w:rsidRDefault="00934839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 w:rsidRPr="00937A8A">
              <w:rPr>
                <w:rFonts w:asciiTheme="minorHAnsi" w:hAnsiTheme="minorHAnsi" w:cs="ArialMT"/>
                <w:szCs w:val="22"/>
              </w:rPr>
              <w:t>Nombre de la persona de contacto en la empresa de servicios de inversi</w:t>
            </w:r>
            <w:r>
              <w:rPr>
                <w:rFonts w:asciiTheme="minorHAnsi" w:hAnsiTheme="minorHAnsi" w:cs="ArialMT"/>
                <w:szCs w:val="22"/>
              </w:rPr>
              <w:t>ón</w:t>
            </w:r>
            <w:r w:rsidR="008E5E93" w:rsidRPr="00934839">
              <w:rPr>
                <w:rFonts w:asciiTheme="minorHAnsi" w:hAnsiTheme="minorHAnsi" w:cs="ArialMT"/>
                <w:szCs w:val="22"/>
              </w:rPr>
              <w:t xml:space="preserve">: </w:t>
            </w:r>
          </w:p>
        </w:tc>
        <w:tc>
          <w:tcPr>
            <w:tcW w:w="5244" w:type="dxa"/>
            <w:gridSpan w:val="2"/>
          </w:tcPr>
          <w:p w:rsidR="008E5E93" w:rsidRPr="00934839" w:rsidRDefault="008E5E93" w:rsidP="003E246F">
            <w:pPr>
              <w:rPr>
                <w:rFonts w:asciiTheme="minorHAnsi" w:hAnsiTheme="minorHAnsi"/>
              </w:rPr>
            </w:pPr>
          </w:p>
        </w:tc>
      </w:tr>
      <w:tr w:rsidR="005D7E97" w:rsidRPr="00934839" w:rsidTr="005D7E97">
        <w:tc>
          <w:tcPr>
            <w:tcW w:w="3828" w:type="dxa"/>
          </w:tcPr>
          <w:p w:rsidR="005D7E97" w:rsidRPr="00934839" w:rsidRDefault="00934839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Teléfono</w:t>
            </w:r>
            <w:r w:rsidRPr="00937A8A">
              <w:rPr>
                <w:rFonts w:asciiTheme="minorHAnsi" w:hAnsiTheme="minorHAnsi" w:cs="ArialMT"/>
                <w:szCs w:val="22"/>
              </w:rPr>
              <w:t xml:space="preserve"> en la empresa de servicios de inversi</w:t>
            </w:r>
            <w:r>
              <w:rPr>
                <w:rFonts w:asciiTheme="minorHAnsi" w:hAnsiTheme="minorHAnsi" w:cs="ArialMT"/>
                <w:szCs w:val="22"/>
              </w:rPr>
              <w:t>ón</w:t>
            </w:r>
            <w:r w:rsidR="005D7E97"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5D7E97" w:rsidRPr="00934839" w:rsidRDefault="005D7E97" w:rsidP="003E246F">
            <w:pPr>
              <w:rPr>
                <w:rFonts w:asciiTheme="minorHAnsi" w:hAnsiTheme="minorHAnsi"/>
              </w:rPr>
            </w:pPr>
          </w:p>
        </w:tc>
      </w:tr>
      <w:tr w:rsidR="005D7E97" w:rsidRPr="00934839" w:rsidTr="005D7E97">
        <w:tc>
          <w:tcPr>
            <w:tcW w:w="3828" w:type="dxa"/>
          </w:tcPr>
          <w:p w:rsidR="005D7E97" w:rsidRPr="00934839" w:rsidRDefault="00934839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Correo electrónico</w:t>
            </w:r>
            <w:r w:rsidRPr="00937A8A">
              <w:rPr>
                <w:rFonts w:asciiTheme="minorHAnsi" w:hAnsiTheme="minorHAnsi" w:cs="ArialMT"/>
                <w:szCs w:val="22"/>
              </w:rPr>
              <w:t xml:space="preserve"> en la empresa de servicios de inversi</w:t>
            </w:r>
            <w:r>
              <w:rPr>
                <w:rFonts w:asciiTheme="minorHAnsi" w:hAnsiTheme="minorHAnsi" w:cs="ArialMT"/>
                <w:szCs w:val="22"/>
              </w:rPr>
              <w:t>ón</w:t>
            </w:r>
            <w:r w:rsidR="005D7E97"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5D7E97" w:rsidRPr="00934839" w:rsidRDefault="005D7E97" w:rsidP="003E246F">
            <w:pPr>
              <w:rPr>
                <w:rFonts w:asciiTheme="minorHAnsi" w:hAnsiTheme="minorHAnsi"/>
              </w:rPr>
            </w:pPr>
          </w:p>
        </w:tc>
      </w:tr>
      <w:tr w:rsidR="005D7E97" w:rsidRPr="008244A4" w:rsidTr="005D7E97">
        <w:tc>
          <w:tcPr>
            <w:tcW w:w="3828" w:type="dxa"/>
          </w:tcPr>
          <w:p w:rsidR="005D7E97" w:rsidRPr="006A2F98" w:rsidRDefault="00934839" w:rsidP="00754A43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ArialMT"/>
                <w:szCs w:val="22"/>
                <w:lang w:val="en-GB"/>
              </w:rPr>
              <w:t>Nombre</w:t>
            </w:r>
            <w:proofErr w:type="spellEnd"/>
            <w:r>
              <w:rPr>
                <w:rFonts w:asciiTheme="minorHAnsi" w:hAnsiTheme="minorHAnsi" w:cs="ArialMT"/>
                <w:szCs w:val="22"/>
                <w:lang w:val="en-GB"/>
              </w:rPr>
              <w:t xml:space="preserve"> del </w:t>
            </w:r>
            <w:proofErr w:type="spellStart"/>
            <w:r>
              <w:rPr>
                <w:rFonts w:asciiTheme="minorHAnsi" w:hAnsiTheme="minorHAnsi" w:cs="ArialMT"/>
                <w:szCs w:val="22"/>
                <w:lang w:val="en-GB"/>
              </w:rPr>
              <w:t>agente</w:t>
            </w:r>
            <w:proofErr w:type="spellEnd"/>
            <w:r>
              <w:rPr>
                <w:rFonts w:asciiTheme="minorHAnsi" w:hAnsiTheme="minorHAnsi" w:cs="ArialMT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MT"/>
                <w:szCs w:val="22"/>
                <w:lang w:val="en-GB"/>
              </w:rPr>
              <w:t>vinculado</w:t>
            </w:r>
            <w:proofErr w:type="spellEnd"/>
            <w:r w:rsidR="00754A43">
              <w:rPr>
                <w:rFonts w:asciiTheme="minorHAnsi" w:hAnsiTheme="minorHAnsi" w:cs="ArialMT"/>
                <w:szCs w:val="22"/>
                <w:lang w:val="en-GB"/>
              </w:rPr>
              <w:t>:</w:t>
            </w:r>
          </w:p>
        </w:tc>
        <w:tc>
          <w:tcPr>
            <w:tcW w:w="5244" w:type="dxa"/>
            <w:gridSpan w:val="2"/>
          </w:tcPr>
          <w:p w:rsidR="005D7E97" w:rsidRPr="006A2F98" w:rsidRDefault="005D7E97" w:rsidP="003E246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94DE2" w:rsidRPr="008244A4" w:rsidTr="005D7E97">
        <w:tc>
          <w:tcPr>
            <w:tcW w:w="3828" w:type="dxa"/>
          </w:tcPr>
          <w:p w:rsidR="00394DE2" w:rsidRPr="0020286D" w:rsidRDefault="00934839" w:rsidP="0020286D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ArialMT"/>
                <w:szCs w:val="22"/>
                <w:lang w:val="en-GB"/>
              </w:rPr>
              <w:t>Dirección</w:t>
            </w:r>
            <w:proofErr w:type="spellEnd"/>
            <w:r>
              <w:rPr>
                <w:rFonts w:asciiTheme="minorHAnsi" w:hAnsiTheme="minorHAnsi" w:cs="ArialMT"/>
                <w:szCs w:val="22"/>
                <w:lang w:val="en-GB"/>
              </w:rPr>
              <w:t xml:space="preserve"> del </w:t>
            </w:r>
            <w:proofErr w:type="spellStart"/>
            <w:r>
              <w:rPr>
                <w:rFonts w:asciiTheme="minorHAnsi" w:hAnsiTheme="minorHAnsi" w:cs="ArialMT"/>
                <w:szCs w:val="22"/>
                <w:lang w:val="en-GB"/>
              </w:rPr>
              <w:t>agente</w:t>
            </w:r>
            <w:proofErr w:type="spellEnd"/>
            <w:r>
              <w:rPr>
                <w:rFonts w:asciiTheme="minorHAnsi" w:hAnsiTheme="minorHAnsi" w:cs="ArialMT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MT"/>
                <w:szCs w:val="22"/>
                <w:lang w:val="en-GB"/>
              </w:rPr>
              <w:t>vinculado</w:t>
            </w:r>
            <w:proofErr w:type="spellEnd"/>
            <w:r w:rsidR="0020286D" w:rsidRPr="0020286D">
              <w:rPr>
                <w:rFonts w:asciiTheme="minorHAnsi" w:hAnsiTheme="minorHAnsi" w:cs="ArialMT"/>
                <w:szCs w:val="22"/>
                <w:lang w:val="en-GB"/>
              </w:rPr>
              <w:t>:</w:t>
            </w:r>
          </w:p>
        </w:tc>
        <w:tc>
          <w:tcPr>
            <w:tcW w:w="5244" w:type="dxa"/>
            <w:gridSpan w:val="2"/>
          </w:tcPr>
          <w:p w:rsidR="00394DE2" w:rsidRPr="006A2F98" w:rsidRDefault="00394DE2" w:rsidP="003E246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94DE2" w:rsidRPr="008244A4" w:rsidTr="005D7E97">
        <w:tc>
          <w:tcPr>
            <w:tcW w:w="3828" w:type="dxa"/>
          </w:tcPr>
          <w:p w:rsidR="00394DE2" w:rsidRPr="00394DE2" w:rsidRDefault="00934839" w:rsidP="0020286D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ArialMT"/>
                <w:szCs w:val="22"/>
                <w:lang w:val="en-GB"/>
              </w:rPr>
              <w:t>Teléfono</w:t>
            </w:r>
            <w:proofErr w:type="spellEnd"/>
            <w:r>
              <w:rPr>
                <w:rFonts w:asciiTheme="minorHAnsi" w:hAnsiTheme="minorHAnsi" w:cs="ArialMT"/>
                <w:szCs w:val="22"/>
                <w:lang w:val="en-GB"/>
              </w:rPr>
              <w:t xml:space="preserve"> del </w:t>
            </w:r>
            <w:proofErr w:type="spellStart"/>
            <w:r>
              <w:rPr>
                <w:rFonts w:asciiTheme="minorHAnsi" w:hAnsiTheme="minorHAnsi" w:cs="ArialMT"/>
                <w:szCs w:val="22"/>
                <w:lang w:val="en-GB"/>
              </w:rPr>
              <w:t>agente</w:t>
            </w:r>
            <w:proofErr w:type="spellEnd"/>
            <w:r>
              <w:rPr>
                <w:rFonts w:asciiTheme="minorHAnsi" w:hAnsiTheme="minorHAnsi" w:cs="ArialMT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MT"/>
                <w:szCs w:val="22"/>
                <w:lang w:val="en-GB"/>
              </w:rPr>
              <w:t>vinculado</w:t>
            </w:r>
            <w:proofErr w:type="spellEnd"/>
            <w:r w:rsidR="00394DE2">
              <w:rPr>
                <w:rFonts w:asciiTheme="minorHAnsi" w:hAnsiTheme="minorHAnsi" w:cs="ArialMT"/>
                <w:szCs w:val="22"/>
                <w:lang w:val="en-GB"/>
              </w:rPr>
              <w:t>:</w:t>
            </w:r>
          </w:p>
        </w:tc>
        <w:tc>
          <w:tcPr>
            <w:tcW w:w="5244" w:type="dxa"/>
            <w:gridSpan w:val="2"/>
          </w:tcPr>
          <w:p w:rsidR="00394DE2" w:rsidRPr="006A2F98" w:rsidRDefault="00394DE2" w:rsidP="003E246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94DE2" w:rsidRPr="00934839" w:rsidTr="005D7E97">
        <w:tc>
          <w:tcPr>
            <w:tcW w:w="3828" w:type="dxa"/>
          </w:tcPr>
          <w:p w:rsidR="00394DE2" w:rsidRPr="00934839" w:rsidRDefault="00934839" w:rsidP="0020286D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 w:rsidRPr="00934839">
              <w:rPr>
                <w:rFonts w:asciiTheme="minorHAnsi" w:hAnsiTheme="minorHAnsi" w:cs="ArialMT"/>
                <w:szCs w:val="22"/>
              </w:rPr>
              <w:t>Correo electrónico del agente vinculado</w:t>
            </w:r>
            <w:r w:rsidR="00394DE2"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394DE2" w:rsidRPr="00934839" w:rsidRDefault="00394DE2" w:rsidP="003E246F">
            <w:pPr>
              <w:rPr>
                <w:rFonts w:asciiTheme="minorHAnsi" w:hAnsiTheme="minorHAnsi"/>
              </w:rPr>
            </w:pPr>
          </w:p>
        </w:tc>
      </w:tr>
      <w:tr w:rsidR="005D7E97" w:rsidRPr="00934839" w:rsidTr="005D7E97">
        <w:tc>
          <w:tcPr>
            <w:tcW w:w="3828" w:type="dxa"/>
          </w:tcPr>
          <w:p w:rsidR="005D7E97" w:rsidRPr="00934839" w:rsidRDefault="00934839" w:rsidP="0020286D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 w:rsidRPr="00934839">
              <w:rPr>
                <w:rFonts w:asciiTheme="minorHAnsi" w:hAnsiTheme="minorHAnsi" w:cs="ArialMT"/>
                <w:szCs w:val="22"/>
              </w:rPr>
              <w:t>Nombre(s) de los directivos  responsables del agente vinculado</w:t>
            </w:r>
            <w:r w:rsidR="00394DE2"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5D7E97" w:rsidRPr="00934839" w:rsidRDefault="005D7E97" w:rsidP="003E246F">
            <w:pPr>
              <w:rPr>
                <w:rFonts w:asciiTheme="minorHAnsi" w:hAnsiTheme="minorHAnsi"/>
              </w:rPr>
            </w:pPr>
          </w:p>
        </w:tc>
      </w:tr>
      <w:tr w:rsidR="00394DE2" w:rsidRPr="00F350F0" w:rsidTr="005D7E97">
        <w:tc>
          <w:tcPr>
            <w:tcW w:w="3828" w:type="dxa"/>
          </w:tcPr>
          <w:p w:rsidR="00394DE2" w:rsidRDefault="00934839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lastRenderedPageBreak/>
              <w:t>Estado miembro de origen</w:t>
            </w:r>
          </w:p>
        </w:tc>
        <w:tc>
          <w:tcPr>
            <w:tcW w:w="5244" w:type="dxa"/>
            <w:gridSpan w:val="2"/>
          </w:tcPr>
          <w:p w:rsidR="00394DE2" w:rsidRPr="006A2F98" w:rsidRDefault="00394DE2" w:rsidP="003E246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5D7E97" w:rsidRPr="00AB2FCA" w:rsidTr="005D7E97">
        <w:tc>
          <w:tcPr>
            <w:tcW w:w="3828" w:type="dxa"/>
          </w:tcPr>
          <w:p w:rsidR="005D7E97" w:rsidRPr="00FC7442" w:rsidRDefault="00AB2FCA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Situación de la autorización</w:t>
            </w:r>
            <w:r w:rsidR="005D7E97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5D7E97" w:rsidRPr="00AB2FCA" w:rsidRDefault="00AB2FCA" w:rsidP="009B233B">
            <w:pPr>
              <w:rPr>
                <w:rFonts w:asciiTheme="minorHAnsi" w:hAnsiTheme="minorHAnsi"/>
              </w:rPr>
            </w:pPr>
            <w:r w:rsidRPr="00AB2FCA">
              <w:rPr>
                <w:rFonts w:asciiTheme="minorHAnsi" w:hAnsiTheme="minorHAnsi" w:cs="ArialMT"/>
                <w:sz w:val="22"/>
                <w:szCs w:val="22"/>
              </w:rPr>
              <w:t>Autorizada por</w:t>
            </w:r>
            <w:bookmarkStart w:id="0" w:name="_GoBack"/>
            <w:bookmarkEnd w:id="0"/>
            <w:r w:rsidRPr="00AB2FCA">
              <w:rPr>
                <w:rFonts w:asciiTheme="minorHAnsi" w:hAnsiTheme="minorHAnsi" w:cs="ArialMT"/>
                <w:sz w:val="22"/>
                <w:szCs w:val="22"/>
              </w:rPr>
              <w:t xml:space="preserve"> [autoridad competente del estado miembro de origen]</w:t>
            </w:r>
          </w:p>
        </w:tc>
      </w:tr>
      <w:tr w:rsidR="005D7E97" w:rsidRPr="00F350F0" w:rsidTr="005D7E97">
        <w:tc>
          <w:tcPr>
            <w:tcW w:w="3828" w:type="dxa"/>
          </w:tcPr>
          <w:p w:rsidR="005D7E97" w:rsidRPr="00FC7442" w:rsidRDefault="00AB2FCA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Fecha de autorización</w:t>
            </w:r>
            <w:r w:rsidR="005D7E97" w:rsidRPr="00FC7442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5D7E97" w:rsidRPr="003E4C5A" w:rsidRDefault="005D7E97" w:rsidP="003E4C5A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/>
                <w:vertAlign w:val="superscript"/>
                <w:lang w:val="en-GB"/>
              </w:rPr>
            </w:pPr>
          </w:p>
        </w:tc>
      </w:tr>
      <w:tr w:rsidR="0020286D" w:rsidRPr="00AB2FCA" w:rsidTr="005D7E97">
        <w:tc>
          <w:tcPr>
            <w:tcW w:w="3828" w:type="dxa"/>
          </w:tcPr>
          <w:p w:rsidR="0020286D" w:rsidRPr="00AB2FCA" w:rsidRDefault="00AB2FCA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 w:rsidRPr="00AB2FCA">
              <w:rPr>
                <w:rFonts w:asciiTheme="minorHAnsi" w:hAnsiTheme="minorHAnsi" w:cs="ArialMT"/>
                <w:szCs w:val="22"/>
              </w:rPr>
              <w:t>Referencia o enlace del registro público en el que esté registrado el agente vinculado</w:t>
            </w:r>
            <w:r w:rsidR="0020286D" w:rsidRPr="00AB2FCA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20286D" w:rsidRPr="00AB2FCA" w:rsidRDefault="0020286D" w:rsidP="003E4C5A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/>
                <w:vertAlign w:val="superscript"/>
              </w:rPr>
            </w:pPr>
          </w:p>
        </w:tc>
      </w:tr>
    </w:tbl>
    <w:p w:rsidR="007D394B" w:rsidRPr="00AB2FCA" w:rsidRDefault="007D394B" w:rsidP="00394DE2">
      <w:pPr>
        <w:autoSpaceDE w:val="0"/>
        <w:autoSpaceDN w:val="0"/>
        <w:adjustRightInd w:val="0"/>
        <w:jc w:val="both"/>
        <w:rPr>
          <w:rFonts w:cs="ArialMT"/>
          <w:sz w:val="18"/>
          <w:szCs w:val="18"/>
        </w:rPr>
      </w:pPr>
    </w:p>
    <w:p w:rsidR="00A80BA8" w:rsidRPr="009B4443" w:rsidRDefault="00A80BA8" w:rsidP="00A80BA8">
      <w:pPr>
        <w:pStyle w:val="Ttulo4"/>
        <w:rPr>
          <w:rFonts w:asciiTheme="minorHAnsi" w:hAnsiTheme="minorHAnsi"/>
          <w:b/>
          <w:sz w:val="28"/>
        </w:rPr>
      </w:pPr>
      <w:r w:rsidRPr="009B4443">
        <w:rPr>
          <w:rFonts w:asciiTheme="minorHAnsi" w:hAnsiTheme="minorHAnsi"/>
          <w:b/>
          <w:sz w:val="28"/>
        </w:rPr>
        <w:t xml:space="preserve">Parte 2- </w:t>
      </w:r>
      <w:r>
        <w:rPr>
          <w:rFonts w:asciiTheme="minorHAnsi" w:hAnsiTheme="minorHAnsi"/>
          <w:b/>
          <w:sz w:val="28"/>
        </w:rPr>
        <w:t>Programa de Actividades</w:t>
      </w:r>
    </w:p>
    <w:p w:rsidR="00416E45" w:rsidRPr="00A80BA8" w:rsidRDefault="00A80BA8" w:rsidP="00416E45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</w:rPr>
      </w:pPr>
      <w:r>
        <w:rPr>
          <w:rFonts w:asciiTheme="minorHAnsi" w:hAnsiTheme="minorHAnsi" w:cs="ArialMT"/>
          <w:szCs w:val="22"/>
        </w:rPr>
        <w:t>Servicios y actividades de inversión y servicios auxiliares que se prevé que proporcione el agente vinculado</w:t>
      </w:r>
      <w:r w:rsidR="00416E45" w:rsidRPr="00A80BA8">
        <w:rPr>
          <w:rFonts w:asciiTheme="minorHAnsi" w:hAnsiTheme="minorHAnsi" w:cs="ArialMT"/>
          <w:szCs w:val="22"/>
        </w:rPr>
        <w:t xml:space="preserve"> (*)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579"/>
        <w:gridCol w:w="498"/>
        <w:gridCol w:w="499"/>
        <w:gridCol w:w="498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A80BA8" w:rsidTr="00A710C8">
        <w:tc>
          <w:tcPr>
            <w:tcW w:w="579" w:type="dxa"/>
          </w:tcPr>
          <w:p w:rsidR="00A80BA8" w:rsidRPr="00A80BA8" w:rsidRDefault="00A80BA8" w:rsidP="00BD7B3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3" w:type="dxa"/>
            <w:gridSpan w:val="10"/>
          </w:tcPr>
          <w:p w:rsidR="00A80BA8" w:rsidRPr="00C27BBE" w:rsidRDefault="00A80BA8" w:rsidP="00FD40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Servicios y actividades de inversión</w:t>
            </w:r>
          </w:p>
        </w:tc>
        <w:tc>
          <w:tcPr>
            <w:tcW w:w="3500" w:type="dxa"/>
            <w:gridSpan w:val="7"/>
          </w:tcPr>
          <w:p w:rsidR="00A80BA8" w:rsidRPr="00C27BBE" w:rsidRDefault="00A80BA8" w:rsidP="00FD40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Servicios auxiliares </w:t>
            </w:r>
          </w:p>
        </w:tc>
      </w:tr>
      <w:tr w:rsidR="003A3C32" w:rsidTr="00A710C8">
        <w:tc>
          <w:tcPr>
            <w:tcW w:w="579" w:type="dxa"/>
          </w:tcPr>
          <w:p w:rsidR="003A3C32" w:rsidRPr="00BD7B39" w:rsidRDefault="003A3C32" w:rsidP="00BD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3A3C32" w:rsidRPr="003A3C32" w:rsidRDefault="003A3C32" w:rsidP="003A3C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A1</w:t>
            </w:r>
          </w:p>
        </w:tc>
        <w:tc>
          <w:tcPr>
            <w:tcW w:w="498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A2</w:t>
            </w:r>
          </w:p>
        </w:tc>
        <w:tc>
          <w:tcPr>
            <w:tcW w:w="499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A3</w:t>
            </w:r>
          </w:p>
        </w:tc>
        <w:tc>
          <w:tcPr>
            <w:tcW w:w="499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A4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A5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D394B">
              <w:rPr>
                <w:rFonts w:asciiTheme="minorHAnsi" w:hAnsiTheme="minorHAnsi"/>
                <w:sz w:val="20"/>
                <w:szCs w:val="20"/>
              </w:rPr>
              <w:t>A6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A7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A8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A9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B2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B3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B4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B5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B6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B7</w:t>
            </w:r>
          </w:p>
        </w:tc>
      </w:tr>
      <w:tr w:rsidR="005D5109" w:rsidTr="00496A48">
        <w:tc>
          <w:tcPr>
            <w:tcW w:w="579" w:type="dxa"/>
            <w:vMerge w:val="restart"/>
            <w:textDirection w:val="btLr"/>
          </w:tcPr>
          <w:p w:rsidR="005D5109" w:rsidRPr="00C27BBE" w:rsidRDefault="00D43FB4" w:rsidP="00BD7B39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Instrumentos Financieros</w:t>
            </w:r>
          </w:p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C1</w:t>
            </w:r>
          </w:p>
        </w:tc>
        <w:tc>
          <w:tcPr>
            <w:tcW w:w="499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" w:name="Casilla14"/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C2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5D5109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C3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C4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C5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C6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C7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C8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C9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C10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C11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B233B">
              <w:fldChar w:fldCharType="separate"/>
            </w:r>
            <w:r>
              <w:fldChar w:fldCharType="end"/>
            </w:r>
          </w:p>
        </w:tc>
      </w:tr>
      <w:tr w:rsidR="00A710C8" w:rsidRPr="00A80BA8" w:rsidTr="006B2E27">
        <w:tc>
          <w:tcPr>
            <w:tcW w:w="9072" w:type="dxa"/>
            <w:gridSpan w:val="18"/>
          </w:tcPr>
          <w:p w:rsidR="00A710C8" w:rsidRPr="00A80BA8" w:rsidRDefault="00A710C8" w:rsidP="003E4C5A">
            <w:pPr>
              <w:rPr>
                <w:sz w:val="18"/>
                <w:szCs w:val="18"/>
              </w:rPr>
            </w:pPr>
            <w:r w:rsidRPr="00A80BA8">
              <w:rPr>
                <w:rFonts w:asciiTheme="minorHAnsi" w:hAnsiTheme="minorHAnsi" w:cs="ArialMT"/>
                <w:sz w:val="18"/>
                <w:szCs w:val="18"/>
              </w:rPr>
              <w:t>(*)</w:t>
            </w:r>
            <w:r w:rsidR="00A80BA8" w:rsidRPr="007574CB">
              <w:rPr>
                <w:rFonts w:asciiTheme="minorHAnsi" w:hAnsiTheme="minorHAnsi" w:cs="ArialMT"/>
                <w:sz w:val="18"/>
                <w:szCs w:val="18"/>
              </w:rPr>
              <w:t>Márquese con una (x) las casillas que proceda</w:t>
            </w:r>
          </w:p>
        </w:tc>
      </w:tr>
    </w:tbl>
    <w:p w:rsidR="007D394B" w:rsidRPr="00A80BA8" w:rsidRDefault="007D394B" w:rsidP="007D394B">
      <w:pPr>
        <w:pStyle w:val="Vietas1"/>
        <w:tabs>
          <w:tab w:val="clear" w:pos="8280"/>
        </w:tabs>
        <w:autoSpaceDE w:val="0"/>
        <w:autoSpaceDN w:val="0"/>
        <w:adjustRightInd w:val="0"/>
        <w:ind w:left="426"/>
        <w:jc w:val="left"/>
        <w:rPr>
          <w:rFonts w:asciiTheme="minorHAnsi" w:hAnsiTheme="minorHAnsi" w:cs="ArialMT"/>
          <w:szCs w:val="22"/>
        </w:rPr>
      </w:pPr>
    </w:p>
    <w:p w:rsidR="00957F6D" w:rsidRPr="00A80BA8" w:rsidRDefault="00A80BA8" w:rsidP="00957F6D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</w:rPr>
      </w:pPr>
      <w:r w:rsidRPr="00A80BA8">
        <w:rPr>
          <w:rFonts w:asciiTheme="minorHAnsi" w:hAnsiTheme="minorHAnsi" w:cs="ArialMT"/>
          <w:szCs w:val="22"/>
        </w:rPr>
        <w:t xml:space="preserve">Plan empresarial y </w:t>
      </w:r>
      <w:r w:rsidR="00F40A56" w:rsidRPr="00A80BA8">
        <w:rPr>
          <w:rFonts w:asciiTheme="minorHAnsi" w:hAnsiTheme="minorHAnsi" w:cs="ArialMT"/>
          <w:szCs w:val="22"/>
        </w:rPr>
        <w:t>estructura</w:t>
      </w:r>
      <w:r w:rsidRPr="00A80BA8">
        <w:rPr>
          <w:rFonts w:asciiTheme="minorHAnsi" w:hAnsiTheme="minorHAnsi" w:cs="ArialMT"/>
          <w:szCs w:val="22"/>
        </w:rPr>
        <w:t xml:space="preserve"> organizativa del agente vinculado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39"/>
      </w:tblGrid>
      <w:tr w:rsidR="00957F6D" w:rsidRPr="00A80BA8" w:rsidTr="00A1502C">
        <w:tc>
          <w:tcPr>
            <w:tcW w:w="9139" w:type="dxa"/>
          </w:tcPr>
          <w:p w:rsidR="00957F6D" w:rsidRPr="005850B1" w:rsidRDefault="00A80BA8" w:rsidP="005850B1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Plan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>empresarial</w:t>
            </w:r>
            <w:proofErr w:type="spellEnd"/>
            <w:r w:rsidR="00957F6D" w:rsidRPr="005850B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</w:p>
          <w:p w:rsidR="00957F6D" w:rsidRDefault="00957F6D" w:rsidP="00957F6D">
            <w:pPr>
              <w:rPr>
                <w:lang w:val="en-GB"/>
              </w:rPr>
            </w:pPr>
          </w:p>
          <w:p w:rsidR="005850B1" w:rsidRPr="00A80BA8" w:rsidRDefault="00A80BA8" w:rsidP="005850B1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80BA8">
              <w:rPr>
                <w:sz w:val="20"/>
                <w:szCs w:val="20"/>
              </w:rPr>
              <w:t>¿Cómo contribuirá el agente vinculado a la</w:t>
            </w:r>
            <w:r>
              <w:rPr>
                <w:sz w:val="20"/>
                <w:szCs w:val="20"/>
              </w:rPr>
              <w:t xml:space="preserve"> estrategia de la empresa o el </w:t>
            </w:r>
            <w:r w:rsidRPr="00A80BA8">
              <w:rPr>
                <w:sz w:val="20"/>
                <w:szCs w:val="20"/>
              </w:rPr>
              <w:t>grupo</w:t>
            </w:r>
            <w:r w:rsidR="005850B1" w:rsidRPr="00A80BA8">
              <w:rPr>
                <w:sz w:val="20"/>
                <w:szCs w:val="20"/>
              </w:rPr>
              <w:t>?</w:t>
            </w:r>
          </w:p>
          <w:p w:rsidR="005850B1" w:rsidRPr="00A80BA8" w:rsidRDefault="00A80BA8" w:rsidP="005850B1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80BA8">
              <w:rPr>
                <w:sz w:val="20"/>
                <w:szCs w:val="20"/>
              </w:rPr>
              <w:t>Descríbanse cuáles serán las funciones principal</w:t>
            </w:r>
            <w:r>
              <w:rPr>
                <w:sz w:val="20"/>
                <w:szCs w:val="20"/>
              </w:rPr>
              <w:t>e</w:t>
            </w:r>
            <w:r w:rsidRPr="00A80BA8">
              <w:rPr>
                <w:sz w:val="20"/>
                <w:szCs w:val="20"/>
              </w:rPr>
              <w:t>s del agente vinculado</w:t>
            </w:r>
          </w:p>
          <w:p w:rsidR="00957F6D" w:rsidRPr="00A80BA8" w:rsidRDefault="00A80BA8" w:rsidP="009B233B">
            <w:pPr>
              <w:pStyle w:val="Prrafodelista"/>
              <w:numPr>
                <w:ilvl w:val="0"/>
                <w:numId w:val="6"/>
              </w:numPr>
            </w:pPr>
            <w:r w:rsidRPr="00A80BA8">
              <w:rPr>
                <w:sz w:val="20"/>
                <w:szCs w:val="20"/>
              </w:rPr>
              <w:t xml:space="preserve">Descríbanse los </w:t>
            </w:r>
            <w:r w:rsidR="00F40A56" w:rsidRPr="00A80BA8">
              <w:rPr>
                <w:sz w:val="20"/>
                <w:szCs w:val="20"/>
              </w:rPr>
              <w:t>principales</w:t>
            </w:r>
            <w:r w:rsidRPr="00A80BA8">
              <w:rPr>
                <w:sz w:val="20"/>
                <w:szCs w:val="20"/>
              </w:rPr>
              <w:t xml:space="preserve"> objetivos del agente vinculado</w:t>
            </w:r>
          </w:p>
        </w:tc>
      </w:tr>
      <w:tr w:rsidR="00957F6D" w:rsidRPr="00F40A56" w:rsidTr="00A1502C">
        <w:tc>
          <w:tcPr>
            <w:tcW w:w="9139" w:type="dxa"/>
          </w:tcPr>
          <w:p w:rsidR="00957F6D" w:rsidRDefault="00F40A56" w:rsidP="00957F6D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>Estrategia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>comercial</w:t>
            </w:r>
            <w:proofErr w:type="spellEnd"/>
            <w:r w:rsidR="005850B1" w:rsidRPr="005850B1">
              <w:rPr>
                <w:rFonts w:asciiTheme="minorHAnsi" w:hAnsiTheme="minorHAnsi"/>
                <w:sz w:val="20"/>
                <w:szCs w:val="20"/>
                <w:lang w:val="en-GB"/>
              </w:rPr>
              <w:t>:</w:t>
            </w:r>
          </w:p>
          <w:p w:rsidR="005850B1" w:rsidRPr="005850B1" w:rsidRDefault="005850B1" w:rsidP="00957F6D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</w:pPr>
          </w:p>
          <w:p w:rsidR="005850B1" w:rsidRPr="00F40A56" w:rsidRDefault="00F40A56" w:rsidP="005850B1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40A56">
              <w:rPr>
                <w:sz w:val="20"/>
                <w:szCs w:val="20"/>
              </w:rPr>
              <w:t>Descríbanse los tipos de</w:t>
            </w:r>
            <w:r>
              <w:rPr>
                <w:sz w:val="20"/>
                <w:szCs w:val="20"/>
              </w:rPr>
              <w:t xml:space="preserve"> </w:t>
            </w:r>
            <w:r w:rsidRPr="00F40A56">
              <w:rPr>
                <w:sz w:val="20"/>
                <w:szCs w:val="20"/>
              </w:rPr>
              <w:t>clientes/contrapartes con los que tratar</w:t>
            </w:r>
            <w:r>
              <w:rPr>
                <w:sz w:val="20"/>
                <w:szCs w:val="20"/>
              </w:rPr>
              <w:t>á el agente vinculado</w:t>
            </w:r>
          </w:p>
          <w:p w:rsidR="005850B1" w:rsidRPr="00F40A56" w:rsidRDefault="00F40A56" w:rsidP="009B233B">
            <w:pPr>
              <w:pStyle w:val="Prrafodelista"/>
              <w:numPr>
                <w:ilvl w:val="0"/>
                <w:numId w:val="8"/>
              </w:numPr>
            </w:pPr>
            <w:r w:rsidRPr="00F40A56">
              <w:rPr>
                <w:sz w:val="20"/>
                <w:szCs w:val="20"/>
              </w:rPr>
              <w:t>Descríbase como obtendrá la empresa estos clientes y c</w:t>
            </w:r>
            <w:r>
              <w:rPr>
                <w:sz w:val="20"/>
                <w:szCs w:val="20"/>
              </w:rPr>
              <w:t>ómo tratará con ellos</w:t>
            </w:r>
          </w:p>
        </w:tc>
      </w:tr>
      <w:tr w:rsidR="00957F6D" w:rsidRPr="007C2ED0" w:rsidTr="00A1502C">
        <w:tc>
          <w:tcPr>
            <w:tcW w:w="9139" w:type="dxa"/>
          </w:tcPr>
          <w:p w:rsidR="001B67B6" w:rsidRDefault="00341956" w:rsidP="001B67B6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>Estructura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>organizativa</w:t>
            </w:r>
            <w:proofErr w:type="spellEnd"/>
            <w:r w:rsidR="001B67B6" w:rsidRPr="005850B1">
              <w:rPr>
                <w:rFonts w:asciiTheme="minorHAnsi" w:hAnsiTheme="minorHAnsi"/>
                <w:sz w:val="20"/>
                <w:szCs w:val="20"/>
                <w:lang w:val="en-GB"/>
              </w:rPr>
              <w:t>:</w:t>
            </w:r>
          </w:p>
          <w:p w:rsidR="001B67B6" w:rsidRPr="005850B1" w:rsidRDefault="001B67B6" w:rsidP="001B67B6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</w:pPr>
          </w:p>
          <w:p w:rsidR="001B67B6" w:rsidRPr="00341956" w:rsidRDefault="00341956" w:rsidP="001B67B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41956">
              <w:rPr>
                <w:sz w:val="20"/>
                <w:szCs w:val="20"/>
              </w:rPr>
              <w:t>Descríbase brevemente cómo encaja el agente vinculado en la estructura corporativa de la empresa o el grupo (esta descripci</w:t>
            </w:r>
            <w:r>
              <w:rPr>
                <w:sz w:val="20"/>
                <w:szCs w:val="20"/>
              </w:rPr>
              <w:t xml:space="preserve">ón puede resultar más fácil si se adjunta un organigrama) </w:t>
            </w:r>
          </w:p>
          <w:p w:rsidR="001B67B6" w:rsidRPr="00341956" w:rsidRDefault="00341956" w:rsidP="001B67B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41956">
              <w:rPr>
                <w:sz w:val="20"/>
                <w:szCs w:val="20"/>
              </w:rPr>
              <w:t>Expóngase la estructura organizativa del agente vinculado, mostrando jer</w:t>
            </w:r>
            <w:r>
              <w:rPr>
                <w:sz w:val="20"/>
                <w:szCs w:val="20"/>
              </w:rPr>
              <w:t>árquicamente las relaciones funcionales y legales</w:t>
            </w:r>
          </w:p>
          <w:p w:rsidR="001B67B6" w:rsidRPr="007C2ED0" w:rsidRDefault="007C2ED0" w:rsidP="001B67B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C2ED0">
              <w:rPr>
                <w:sz w:val="20"/>
                <w:szCs w:val="20"/>
              </w:rPr>
              <w:t xml:space="preserve">Indíquese quién será el responsable de las operaciones cotidianas del agente vinculado. </w:t>
            </w:r>
            <w:r>
              <w:rPr>
                <w:sz w:val="20"/>
                <w:szCs w:val="20"/>
              </w:rPr>
              <w:t xml:space="preserve">Descríbanse detalladamente la experiencia profesional de los directivos responsables de la gestión del agente vinculado (adjuntar </w:t>
            </w:r>
            <w:proofErr w:type="spellStart"/>
            <w:r>
              <w:rPr>
                <w:sz w:val="20"/>
                <w:szCs w:val="20"/>
              </w:rPr>
              <w:t>curriculum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1B67B6" w:rsidRPr="007C2ED0" w:rsidRDefault="007C2ED0" w:rsidP="001B67B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C2ED0">
              <w:rPr>
                <w:sz w:val="20"/>
                <w:szCs w:val="20"/>
              </w:rPr>
              <w:t xml:space="preserve">Indíquese quién será el </w:t>
            </w:r>
            <w:r>
              <w:rPr>
                <w:sz w:val="20"/>
                <w:szCs w:val="20"/>
              </w:rPr>
              <w:t>responsa</w:t>
            </w:r>
            <w:r w:rsidRPr="007C2ED0">
              <w:rPr>
                <w:sz w:val="20"/>
                <w:szCs w:val="20"/>
              </w:rPr>
              <w:t>ble de las funciones de control interno del agente vinculado</w:t>
            </w:r>
          </w:p>
          <w:p w:rsidR="007C2ED0" w:rsidRPr="007C2ED0" w:rsidRDefault="007C2ED0" w:rsidP="001B67B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C2ED0">
              <w:rPr>
                <w:sz w:val="20"/>
                <w:szCs w:val="20"/>
              </w:rPr>
              <w:t xml:space="preserve">Indíquese quién será el </w:t>
            </w:r>
            <w:r>
              <w:rPr>
                <w:sz w:val="20"/>
                <w:szCs w:val="20"/>
              </w:rPr>
              <w:t>responsa</w:t>
            </w:r>
            <w:r w:rsidRPr="007C2ED0">
              <w:rPr>
                <w:sz w:val="20"/>
                <w:szCs w:val="20"/>
              </w:rPr>
              <w:t xml:space="preserve">ble </w:t>
            </w:r>
            <w:r>
              <w:rPr>
                <w:sz w:val="20"/>
                <w:szCs w:val="20"/>
              </w:rPr>
              <w:t>de tramitar las reclamaciones relacionadas con el agente vinculado</w:t>
            </w:r>
          </w:p>
          <w:p w:rsidR="001B67B6" w:rsidRPr="007C2ED0" w:rsidRDefault="007C2ED0" w:rsidP="001B67B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C2ED0">
              <w:rPr>
                <w:sz w:val="20"/>
                <w:szCs w:val="20"/>
              </w:rPr>
              <w:t>Indíquese cómo informa el agente vinculado a la sede central</w:t>
            </w:r>
          </w:p>
          <w:p w:rsidR="00957F6D" w:rsidRPr="007C2ED0" w:rsidRDefault="007C2ED0" w:rsidP="00957F6D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C2ED0">
              <w:rPr>
                <w:sz w:val="20"/>
                <w:szCs w:val="20"/>
              </w:rPr>
              <w:t>Explíquense detalladamente los acuerdos de externalizaci</w:t>
            </w:r>
            <w:r>
              <w:rPr>
                <w:sz w:val="20"/>
                <w:szCs w:val="20"/>
              </w:rPr>
              <w:t>ón fundamentales</w:t>
            </w:r>
          </w:p>
        </w:tc>
      </w:tr>
      <w:tr w:rsidR="00957F6D" w:rsidRPr="002E730E" w:rsidTr="00A1502C">
        <w:tc>
          <w:tcPr>
            <w:tcW w:w="9139" w:type="dxa"/>
          </w:tcPr>
          <w:p w:rsidR="007873CE" w:rsidRPr="007D2799" w:rsidRDefault="007D2799" w:rsidP="007873CE">
            <w:pPr>
              <w:rPr>
                <w:rFonts w:asciiTheme="minorHAnsi" w:hAnsiTheme="minorHAnsi"/>
                <w:sz w:val="20"/>
                <w:szCs w:val="20"/>
              </w:rPr>
            </w:pPr>
            <w:r w:rsidRPr="007D2799">
              <w:rPr>
                <w:rFonts w:asciiTheme="minorHAnsi" w:hAnsiTheme="minorHAnsi"/>
                <w:sz w:val="20"/>
                <w:szCs w:val="20"/>
              </w:rPr>
              <w:lastRenderedPageBreak/>
              <w:t>Sistemas y controles</w:t>
            </w:r>
            <w:r w:rsidR="007873CE" w:rsidRPr="007D2799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D6463C" w:rsidRPr="007D2799" w:rsidRDefault="00D6463C" w:rsidP="007873CE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873CE" w:rsidRPr="007D2799" w:rsidRDefault="007D2799" w:rsidP="007873CE">
            <w:pPr>
              <w:rPr>
                <w:rFonts w:asciiTheme="minorHAnsi" w:hAnsiTheme="minorHAnsi"/>
                <w:sz w:val="20"/>
                <w:szCs w:val="20"/>
              </w:rPr>
            </w:pPr>
            <w:r w:rsidRPr="007D2799">
              <w:rPr>
                <w:rFonts w:asciiTheme="minorHAnsi" w:hAnsiTheme="minorHAnsi"/>
                <w:sz w:val="20"/>
                <w:szCs w:val="20"/>
              </w:rPr>
              <w:t>Resúmanse de manera concisa los mecanismos adoptados para</w:t>
            </w:r>
            <w:r w:rsidR="00D6463C" w:rsidRPr="007D2799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7873CE" w:rsidRPr="007D2799" w:rsidRDefault="007D2799" w:rsidP="007873CE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D2799">
              <w:rPr>
                <w:sz w:val="20"/>
                <w:szCs w:val="20"/>
              </w:rPr>
              <w:t>Salvaguardar el dinero y los activos de los clientes (cuando proceda)</w:t>
            </w:r>
          </w:p>
          <w:p w:rsidR="007873CE" w:rsidRPr="007D2799" w:rsidRDefault="007D2799" w:rsidP="007873CE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D2799">
              <w:rPr>
                <w:sz w:val="20"/>
                <w:szCs w:val="20"/>
              </w:rPr>
              <w:t>Cumplir las normas de conducta  y otras obligaciones cuyo control es competencia de la autoridad competente del estado miembro de acogida conforme el art</w:t>
            </w:r>
            <w:r>
              <w:rPr>
                <w:sz w:val="20"/>
                <w:szCs w:val="20"/>
              </w:rPr>
              <w:t xml:space="preserve">ículo </w:t>
            </w:r>
            <w:r w:rsidR="00D6463C" w:rsidRPr="007D2799">
              <w:rPr>
                <w:sz w:val="20"/>
                <w:szCs w:val="20"/>
              </w:rPr>
              <w:t xml:space="preserve"> 35 (8) </w:t>
            </w:r>
            <w:r>
              <w:rPr>
                <w:sz w:val="20"/>
                <w:szCs w:val="20"/>
              </w:rPr>
              <w:t xml:space="preserve">y llevar registros de conformidad con el artículo </w:t>
            </w:r>
            <w:r w:rsidR="00D6463C" w:rsidRPr="007D2799">
              <w:rPr>
                <w:sz w:val="20"/>
                <w:szCs w:val="20"/>
              </w:rPr>
              <w:t xml:space="preserve"> 16 (6)</w:t>
            </w:r>
          </w:p>
          <w:p w:rsidR="00D6463C" w:rsidRPr="002E730E" w:rsidRDefault="002E730E" w:rsidP="007873CE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E730E">
              <w:rPr>
                <w:sz w:val="20"/>
                <w:szCs w:val="20"/>
              </w:rPr>
              <w:t>Hacer cumplir el código de conducta del personal, incluidos controles sobre las operaciones por cuenta propia</w:t>
            </w:r>
          </w:p>
          <w:p w:rsidR="00D6463C" w:rsidRPr="002E730E" w:rsidRDefault="002E730E" w:rsidP="007873CE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E730E">
              <w:rPr>
                <w:sz w:val="20"/>
                <w:szCs w:val="20"/>
              </w:rPr>
              <w:t xml:space="preserve">Prevenir el blanqueo de capitales </w:t>
            </w:r>
          </w:p>
          <w:p w:rsidR="00D6463C" w:rsidRPr="002E730E" w:rsidRDefault="002E730E" w:rsidP="007873CE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E730E">
              <w:rPr>
                <w:sz w:val="20"/>
                <w:szCs w:val="20"/>
              </w:rPr>
              <w:t>Garantizar el seguimiento y control de los acuerdos de externalizaci</w:t>
            </w:r>
            <w:r>
              <w:rPr>
                <w:sz w:val="20"/>
                <w:szCs w:val="20"/>
              </w:rPr>
              <w:t xml:space="preserve">ón fundamentales (cuando proceda) </w:t>
            </w:r>
          </w:p>
          <w:p w:rsidR="00957F6D" w:rsidRPr="002E730E" w:rsidRDefault="002E730E" w:rsidP="009B233B">
            <w:pPr>
              <w:pStyle w:val="Prrafodelista"/>
              <w:numPr>
                <w:ilvl w:val="0"/>
                <w:numId w:val="11"/>
              </w:numPr>
            </w:pPr>
            <w:r w:rsidRPr="002E730E">
              <w:rPr>
                <w:sz w:val="20"/>
                <w:szCs w:val="20"/>
              </w:rPr>
              <w:t>El nombre, la Dirección y los datos de contacto del Sistema de indemnizaci</w:t>
            </w:r>
            <w:r>
              <w:rPr>
                <w:sz w:val="20"/>
                <w:szCs w:val="20"/>
              </w:rPr>
              <w:t>ón acreditado al que esté afiliada la e</w:t>
            </w:r>
            <w:r w:rsidR="00A03C2F">
              <w:rPr>
                <w:sz w:val="20"/>
                <w:szCs w:val="20"/>
              </w:rPr>
              <w:t>mpresa de servicios de inversión</w:t>
            </w:r>
          </w:p>
        </w:tc>
      </w:tr>
      <w:tr w:rsidR="00957F6D" w:rsidRPr="00732D81" w:rsidTr="00A1502C">
        <w:tc>
          <w:tcPr>
            <w:tcW w:w="9139" w:type="dxa"/>
          </w:tcPr>
          <w:p w:rsidR="00D6463C" w:rsidRPr="00732D81" w:rsidRDefault="00A03C2F" w:rsidP="00D6463C">
            <w:pPr>
              <w:rPr>
                <w:rFonts w:asciiTheme="minorHAnsi" w:hAnsiTheme="minorHAnsi"/>
                <w:sz w:val="20"/>
                <w:szCs w:val="20"/>
              </w:rPr>
            </w:pPr>
            <w:r w:rsidRPr="00732D81">
              <w:rPr>
                <w:rFonts w:asciiTheme="minorHAnsi" w:hAnsiTheme="minorHAnsi"/>
                <w:sz w:val="20"/>
                <w:szCs w:val="20"/>
              </w:rPr>
              <w:t xml:space="preserve">Previsiones financieras </w:t>
            </w:r>
          </w:p>
          <w:p w:rsidR="00D6463C" w:rsidRPr="00732D81" w:rsidRDefault="00D6463C" w:rsidP="00D6463C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957F6D" w:rsidRPr="00732D81" w:rsidRDefault="00732D81" w:rsidP="00D6463C">
            <w:pPr>
              <w:pStyle w:val="Prrafodelista"/>
              <w:ind w:left="570"/>
              <w:rPr>
                <w:sz w:val="20"/>
                <w:szCs w:val="20"/>
              </w:rPr>
            </w:pPr>
            <w:r w:rsidRPr="00732D81">
              <w:rPr>
                <w:sz w:val="20"/>
                <w:szCs w:val="20"/>
              </w:rPr>
              <w:t>Adjuntar una previsi</w:t>
            </w:r>
            <w:r>
              <w:rPr>
                <w:sz w:val="20"/>
                <w:szCs w:val="20"/>
              </w:rPr>
              <w:t xml:space="preserve">ón tanto de la cuenta de pérdidas y ganancias como de los flujos de tesorería por un periodo inicial de treinta y seis meses </w:t>
            </w:r>
          </w:p>
        </w:tc>
      </w:tr>
    </w:tbl>
    <w:p w:rsidR="00957F6D" w:rsidRPr="00732D81" w:rsidRDefault="00957F6D" w:rsidP="00957F6D"/>
    <w:sectPr w:rsidR="00957F6D" w:rsidRPr="00732D81" w:rsidSect="00AD4285">
      <w:headerReference w:type="default" r:id="rId10"/>
      <w:pgSz w:w="11906" w:h="16838" w:code="9"/>
      <w:pgMar w:top="687" w:right="567" w:bottom="360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39" w:rsidRDefault="00934839">
      <w:r>
        <w:separator/>
      </w:r>
    </w:p>
  </w:endnote>
  <w:endnote w:type="continuationSeparator" w:id="0">
    <w:p w:rsidR="00934839" w:rsidRDefault="0093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lesteCaps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19F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39" w:rsidRDefault="00934839">
      <w:r>
        <w:separator/>
      </w:r>
    </w:p>
  </w:footnote>
  <w:footnote w:type="continuationSeparator" w:id="0">
    <w:p w:rsidR="00934839" w:rsidRDefault="00934839">
      <w:r>
        <w:continuationSeparator/>
      </w:r>
    </w:p>
  </w:footnote>
  <w:footnote w:id="1">
    <w:p w:rsidR="00934839" w:rsidRPr="00EB77F6" w:rsidRDefault="00934839">
      <w:pPr>
        <w:pStyle w:val="Textonotapie"/>
        <w:rPr>
          <w:rFonts w:cs="ArialMT"/>
          <w:sz w:val="10"/>
          <w:szCs w:val="18"/>
        </w:rPr>
      </w:pPr>
      <w:r w:rsidRPr="00EB77F6">
        <w:rPr>
          <w:sz w:val="10"/>
        </w:rPr>
        <w:t>A efectos de la notificaci</w:t>
      </w:r>
      <w:r>
        <w:rPr>
          <w:sz w:val="10"/>
        </w:rPr>
        <w:t>ón de modificación de los datos de un agente vinculado, rellénense únicamente las</w:t>
      </w:r>
      <w:r w:rsidR="00D43FB4">
        <w:rPr>
          <w:sz w:val="10"/>
        </w:rPr>
        <w:t xml:space="preserve"> </w:t>
      </w:r>
      <w:r>
        <w:rPr>
          <w:sz w:val="10"/>
        </w:rPr>
        <w:t xml:space="preserve"> partes de los formularios que sean pertinentes para las modificaciones notificadas. Si se han introducido modificaciones en los servicios o actividades de inversión, o en los instrumentos financieros, la empresa deberá enumerar todos los servicios o actividades de inversión o los instrumentos financieros que vaya a proporcionar el agente vinculado.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839" w:rsidRPr="007D394B" w:rsidRDefault="00934839" w:rsidP="007D394B">
    <w:pPr>
      <w:pStyle w:val="Encabezado"/>
      <w:rPr>
        <w:rFonts w:eastAsia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E62"/>
    <w:multiLevelType w:val="hybridMultilevel"/>
    <w:tmpl w:val="49FA4F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5119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9155600"/>
    <w:multiLevelType w:val="multilevel"/>
    <w:tmpl w:val="1848C456"/>
    <w:lvl w:ilvl="0">
      <w:start w:val="1"/>
      <w:numFmt w:val="decimal"/>
      <w:lvlText w:val="%1"/>
      <w:lvlJc w:val="left"/>
      <w:pPr>
        <w:ind w:left="858" w:hanging="432"/>
      </w:pPr>
    </w:lvl>
    <w:lvl w:ilvl="1">
      <w:start w:val="1"/>
      <w:numFmt w:val="decimal"/>
      <w:lvlText w:val="%1.%2"/>
      <w:lvlJc w:val="left"/>
      <w:pPr>
        <w:ind w:left="2987" w:hanging="576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859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438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976485B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D0C740D"/>
    <w:multiLevelType w:val="hybridMultilevel"/>
    <w:tmpl w:val="3E1E5EC6"/>
    <w:lvl w:ilvl="0" w:tplc="07CEA3B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7350F9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491A3D61"/>
    <w:multiLevelType w:val="hybridMultilevel"/>
    <w:tmpl w:val="868C29BA"/>
    <w:lvl w:ilvl="0" w:tplc="1116B5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F194264"/>
    <w:multiLevelType w:val="hybridMultilevel"/>
    <w:tmpl w:val="751AEC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37768"/>
    <w:multiLevelType w:val="hybridMultilevel"/>
    <w:tmpl w:val="885254FE"/>
    <w:lvl w:ilvl="0" w:tplc="E86E666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2BA2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609A4FFB"/>
    <w:multiLevelType w:val="hybridMultilevel"/>
    <w:tmpl w:val="6FD49732"/>
    <w:lvl w:ilvl="0" w:tplc="F102928A">
      <w:start w:val="1"/>
      <w:numFmt w:val="bullet"/>
      <w:lvlText w:val=""/>
      <w:lvlJc w:val="left"/>
      <w:pPr>
        <w:ind w:left="5889" w:hanging="360"/>
      </w:pPr>
      <w:rPr>
        <w:rFonts w:ascii="Wingdings 3" w:hAnsi="Wingdings 3" w:hint="default"/>
        <w:color w:val="C00000"/>
        <w:sz w:val="24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626E92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BB"/>
    <w:rsid w:val="00026858"/>
    <w:rsid w:val="00032173"/>
    <w:rsid w:val="0003508F"/>
    <w:rsid w:val="000403BF"/>
    <w:rsid w:val="0005292E"/>
    <w:rsid w:val="00063515"/>
    <w:rsid w:val="000726CC"/>
    <w:rsid w:val="00095038"/>
    <w:rsid w:val="00097796"/>
    <w:rsid w:val="000A417A"/>
    <w:rsid w:val="000D4457"/>
    <w:rsid w:val="000D6C3C"/>
    <w:rsid w:val="000F3290"/>
    <w:rsid w:val="0010503A"/>
    <w:rsid w:val="00132B52"/>
    <w:rsid w:val="0015381C"/>
    <w:rsid w:val="001632C2"/>
    <w:rsid w:val="00181C5D"/>
    <w:rsid w:val="00193E92"/>
    <w:rsid w:val="001B67B6"/>
    <w:rsid w:val="001C5585"/>
    <w:rsid w:val="00200908"/>
    <w:rsid w:val="0020286D"/>
    <w:rsid w:val="002073A5"/>
    <w:rsid w:val="002251FC"/>
    <w:rsid w:val="00243C88"/>
    <w:rsid w:val="00247053"/>
    <w:rsid w:val="00265C25"/>
    <w:rsid w:val="00274981"/>
    <w:rsid w:val="00286E81"/>
    <w:rsid w:val="002E730E"/>
    <w:rsid w:val="00310413"/>
    <w:rsid w:val="00341956"/>
    <w:rsid w:val="00345648"/>
    <w:rsid w:val="00392A90"/>
    <w:rsid w:val="00394DE2"/>
    <w:rsid w:val="003A3C32"/>
    <w:rsid w:val="003B779C"/>
    <w:rsid w:val="003E246F"/>
    <w:rsid w:val="003E4C5A"/>
    <w:rsid w:val="00413E69"/>
    <w:rsid w:val="00416E45"/>
    <w:rsid w:val="004230AA"/>
    <w:rsid w:val="0043432F"/>
    <w:rsid w:val="00475072"/>
    <w:rsid w:val="004876B7"/>
    <w:rsid w:val="00496A48"/>
    <w:rsid w:val="00511D76"/>
    <w:rsid w:val="005561DB"/>
    <w:rsid w:val="00576F1C"/>
    <w:rsid w:val="005850B1"/>
    <w:rsid w:val="00595D31"/>
    <w:rsid w:val="005A6474"/>
    <w:rsid w:val="005B5916"/>
    <w:rsid w:val="005C3850"/>
    <w:rsid w:val="005D1D24"/>
    <w:rsid w:val="005D5109"/>
    <w:rsid w:val="005D7E97"/>
    <w:rsid w:val="00614700"/>
    <w:rsid w:val="006155C8"/>
    <w:rsid w:val="006557F5"/>
    <w:rsid w:val="006811B4"/>
    <w:rsid w:val="006848DA"/>
    <w:rsid w:val="006926A1"/>
    <w:rsid w:val="006A2F98"/>
    <w:rsid w:val="006A30FC"/>
    <w:rsid w:val="006A55D9"/>
    <w:rsid w:val="006B2E27"/>
    <w:rsid w:val="007041BB"/>
    <w:rsid w:val="00714F80"/>
    <w:rsid w:val="00716147"/>
    <w:rsid w:val="007316C1"/>
    <w:rsid w:val="00732D81"/>
    <w:rsid w:val="0073626D"/>
    <w:rsid w:val="00742B1C"/>
    <w:rsid w:val="00754A43"/>
    <w:rsid w:val="007873CE"/>
    <w:rsid w:val="007934D5"/>
    <w:rsid w:val="007A69C1"/>
    <w:rsid w:val="007C03C4"/>
    <w:rsid w:val="007C2ED0"/>
    <w:rsid w:val="007D2799"/>
    <w:rsid w:val="007D394B"/>
    <w:rsid w:val="007E2969"/>
    <w:rsid w:val="00810863"/>
    <w:rsid w:val="008244A4"/>
    <w:rsid w:val="0085454F"/>
    <w:rsid w:val="008906A0"/>
    <w:rsid w:val="008A3DB2"/>
    <w:rsid w:val="008D2DA9"/>
    <w:rsid w:val="008E4B72"/>
    <w:rsid w:val="008E5E93"/>
    <w:rsid w:val="009100B5"/>
    <w:rsid w:val="00913831"/>
    <w:rsid w:val="00920771"/>
    <w:rsid w:val="009336E2"/>
    <w:rsid w:val="00934839"/>
    <w:rsid w:val="00940E70"/>
    <w:rsid w:val="00942BCE"/>
    <w:rsid w:val="00953240"/>
    <w:rsid w:val="00953310"/>
    <w:rsid w:val="00955129"/>
    <w:rsid w:val="00957F6D"/>
    <w:rsid w:val="009B06F9"/>
    <w:rsid w:val="009B233B"/>
    <w:rsid w:val="009E6A40"/>
    <w:rsid w:val="00A03C2F"/>
    <w:rsid w:val="00A1502C"/>
    <w:rsid w:val="00A1603A"/>
    <w:rsid w:val="00A22E78"/>
    <w:rsid w:val="00A25ACE"/>
    <w:rsid w:val="00A26F35"/>
    <w:rsid w:val="00A32584"/>
    <w:rsid w:val="00A575F9"/>
    <w:rsid w:val="00A710C8"/>
    <w:rsid w:val="00A80BA8"/>
    <w:rsid w:val="00A846D1"/>
    <w:rsid w:val="00A92A00"/>
    <w:rsid w:val="00AA75D9"/>
    <w:rsid w:val="00AB0703"/>
    <w:rsid w:val="00AB2FCA"/>
    <w:rsid w:val="00AC54FC"/>
    <w:rsid w:val="00AD1A9E"/>
    <w:rsid w:val="00AD4285"/>
    <w:rsid w:val="00AD70F5"/>
    <w:rsid w:val="00AE2B9A"/>
    <w:rsid w:val="00AE3F7D"/>
    <w:rsid w:val="00B02AAD"/>
    <w:rsid w:val="00B04C52"/>
    <w:rsid w:val="00B11D75"/>
    <w:rsid w:val="00B244CB"/>
    <w:rsid w:val="00B3045A"/>
    <w:rsid w:val="00B3632F"/>
    <w:rsid w:val="00B8778E"/>
    <w:rsid w:val="00BD0203"/>
    <w:rsid w:val="00BD2A4C"/>
    <w:rsid w:val="00BD7B39"/>
    <w:rsid w:val="00C11F67"/>
    <w:rsid w:val="00C217D3"/>
    <w:rsid w:val="00C27BBE"/>
    <w:rsid w:val="00C411DB"/>
    <w:rsid w:val="00C83ABB"/>
    <w:rsid w:val="00C97305"/>
    <w:rsid w:val="00CC3AB0"/>
    <w:rsid w:val="00CD0E0A"/>
    <w:rsid w:val="00D00F38"/>
    <w:rsid w:val="00D02CD5"/>
    <w:rsid w:val="00D1489F"/>
    <w:rsid w:val="00D328E5"/>
    <w:rsid w:val="00D43FB4"/>
    <w:rsid w:val="00D5470F"/>
    <w:rsid w:val="00D642D2"/>
    <w:rsid w:val="00D6463C"/>
    <w:rsid w:val="00D70E78"/>
    <w:rsid w:val="00D73DA1"/>
    <w:rsid w:val="00DA36D2"/>
    <w:rsid w:val="00DD3790"/>
    <w:rsid w:val="00DD74E4"/>
    <w:rsid w:val="00DF63F3"/>
    <w:rsid w:val="00E25C11"/>
    <w:rsid w:val="00E2654C"/>
    <w:rsid w:val="00E572EF"/>
    <w:rsid w:val="00E823E5"/>
    <w:rsid w:val="00E91A35"/>
    <w:rsid w:val="00E97513"/>
    <w:rsid w:val="00EB77F6"/>
    <w:rsid w:val="00ED2CF6"/>
    <w:rsid w:val="00EE7281"/>
    <w:rsid w:val="00EE7ECF"/>
    <w:rsid w:val="00F31F14"/>
    <w:rsid w:val="00F350F0"/>
    <w:rsid w:val="00F40A56"/>
    <w:rsid w:val="00F55AC3"/>
    <w:rsid w:val="00F63922"/>
    <w:rsid w:val="00F82CBB"/>
    <w:rsid w:val="00F84833"/>
    <w:rsid w:val="00FC2A78"/>
    <w:rsid w:val="00F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basedOn w:val="Normal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  <w:style w:type="character" w:styleId="Refdecomentario">
    <w:name w:val="annotation reference"/>
    <w:basedOn w:val="Fuentedeprrafopredeter"/>
    <w:rsid w:val="004876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876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876B7"/>
  </w:style>
  <w:style w:type="paragraph" w:styleId="Asuntodelcomentario">
    <w:name w:val="annotation subject"/>
    <w:basedOn w:val="Textocomentario"/>
    <w:next w:val="Textocomentario"/>
    <w:link w:val="AsuntodelcomentarioCar"/>
    <w:rsid w:val="004876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876B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76B7"/>
    <w:rPr>
      <w:sz w:val="24"/>
      <w:szCs w:val="24"/>
    </w:rPr>
  </w:style>
  <w:style w:type="paragraph" w:styleId="Textonotapie">
    <w:name w:val="footnote text"/>
    <w:basedOn w:val="Normal"/>
    <w:link w:val="TextonotapieCar"/>
    <w:rsid w:val="004876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876B7"/>
  </w:style>
  <w:style w:type="character" w:styleId="Refdenotaalpie">
    <w:name w:val="footnote reference"/>
    <w:basedOn w:val="Fuentedeprrafopredeter"/>
    <w:rsid w:val="004876B7"/>
    <w:rPr>
      <w:vertAlign w:val="superscript"/>
    </w:rPr>
  </w:style>
  <w:style w:type="paragraph" w:styleId="Textonotaalfinal">
    <w:name w:val="endnote text"/>
    <w:basedOn w:val="Normal"/>
    <w:link w:val="TextonotaalfinalCar"/>
    <w:rsid w:val="004876B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876B7"/>
  </w:style>
  <w:style w:type="character" w:styleId="Refdenotaalfinal">
    <w:name w:val="endnote reference"/>
    <w:basedOn w:val="Fuentedeprrafopredeter"/>
    <w:rsid w:val="004876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basedOn w:val="Normal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  <w:style w:type="character" w:styleId="Refdecomentario">
    <w:name w:val="annotation reference"/>
    <w:basedOn w:val="Fuentedeprrafopredeter"/>
    <w:rsid w:val="004876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876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876B7"/>
  </w:style>
  <w:style w:type="paragraph" w:styleId="Asuntodelcomentario">
    <w:name w:val="annotation subject"/>
    <w:basedOn w:val="Textocomentario"/>
    <w:next w:val="Textocomentario"/>
    <w:link w:val="AsuntodelcomentarioCar"/>
    <w:rsid w:val="004876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876B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76B7"/>
    <w:rPr>
      <w:sz w:val="24"/>
      <w:szCs w:val="24"/>
    </w:rPr>
  </w:style>
  <w:style w:type="paragraph" w:styleId="Textonotapie">
    <w:name w:val="footnote text"/>
    <w:basedOn w:val="Normal"/>
    <w:link w:val="TextonotapieCar"/>
    <w:rsid w:val="004876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876B7"/>
  </w:style>
  <w:style w:type="character" w:styleId="Refdenotaalpie">
    <w:name w:val="footnote reference"/>
    <w:basedOn w:val="Fuentedeprrafopredeter"/>
    <w:rsid w:val="004876B7"/>
    <w:rPr>
      <w:vertAlign w:val="superscript"/>
    </w:rPr>
  </w:style>
  <w:style w:type="paragraph" w:styleId="Textonotaalfinal">
    <w:name w:val="endnote text"/>
    <w:basedOn w:val="Normal"/>
    <w:link w:val="TextonotaalfinalCar"/>
    <w:rsid w:val="004876B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876B7"/>
  </w:style>
  <w:style w:type="character" w:styleId="Refdenotaalfinal">
    <w:name w:val="endnote reference"/>
    <w:basedOn w:val="Fuentedeprrafopredeter"/>
    <w:rsid w:val="004876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lsoftdatos\volsoftdatos.volumen\datos\CNMV\Plantillas\Basicas\Carta%20blanco%20y%20negro.dot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ECFE-A6A4-4868-8C88-01055F93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blanco y negro</Template>
  <TotalTime>40</TotalTime>
  <Pages>3</Pages>
  <Words>806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Destinatario</vt:lpstr>
    </vt:vector>
  </TitlesOfParts>
  <Company>Margen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Destinatario</dc:title>
  <dc:creator>mrodriguez</dc:creator>
  <cp:lastModifiedBy>Jose Enrique López Prada</cp:lastModifiedBy>
  <cp:revision>15</cp:revision>
  <cp:lastPrinted>2017-11-16T08:40:00Z</cp:lastPrinted>
  <dcterms:created xsi:type="dcterms:W3CDTF">2018-08-10T08:31:00Z</dcterms:created>
  <dcterms:modified xsi:type="dcterms:W3CDTF">2018-08-13T06:34:00Z</dcterms:modified>
</cp:coreProperties>
</file>