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75" w:rsidRPr="00F7256A" w:rsidRDefault="00F7256A" w:rsidP="00B11D75">
      <w:pPr>
        <w:autoSpaceDE w:val="0"/>
        <w:autoSpaceDN w:val="0"/>
        <w:adjustRightInd w:val="0"/>
        <w:jc w:val="right"/>
        <w:rPr>
          <w:rFonts w:asciiTheme="minorHAnsi" w:hAnsiTheme="minorHAnsi" w:cs="ArialMT"/>
          <w:sz w:val="22"/>
          <w:szCs w:val="22"/>
        </w:rPr>
      </w:pPr>
      <w:r w:rsidRPr="00937A8A">
        <w:rPr>
          <w:rFonts w:asciiTheme="minorHAnsi" w:hAnsiTheme="minorHAnsi" w:cs="ArialMT"/>
          <w:sz w:val="22"/>
          <w:szCs w:val="22"/>
        </w:rPr>
        <w:t>Número de referencia</w:t>
      </w:r>
      <w:r w:rsidR="00B11D75" w:rsidRPr="00F7256A">
        <w:rPr>
          <w:rFonts w:asciiTheme="minorHAnsi" w:hAnsiTheme="minorHAnsi" w:cs="ArialMT"/>
          <w:sz w:val="22"/>
          <w:szCs w:val="22"/>
        </w:rPr>
        <w:t>: ………………...</w:t>
      </w:r>
    </w:p>
    <w:p w:rsidR="008E4B72" w:rsidRPr="00F7256A" w:rsidRDefault="00F7256A" w:rsidP="00DF63F3">
      <w:pPr>
        <w:autoSpaceDE w:val="0"/>
        <w:autoSpaceDN w:val="0"/>
        <w:adjustRightInd w:val="0"/>
        <w:jc w:val="right"/>
        <w:rPr>
          <w:rFonts w:asciiTheme="minorHAnsi" w:hAnsiTheme="minorHAnsi" w:cs="ArialMT"/>
          <w:sz w:val="22"/>
          <w:szCs w:val="22"/>
        </w:rPr>
      </w:pPr>
      <w:r w:rsidRPr="00937A8A">
        <w:rPr>
          <w:rFonts w:asciiTheme="minorHAnsi" w:hAnsiTheme="minorHAnsi" w:cs="ArialMT"/>
          <w:sz w:val="22"/>
          <w:szCs w:val="22"/>
        </w:rPr>
        <w:t>Fecha</w:t>
      </w:r>
      <w:r w:rsidR="00B11D75" w:rsidRPr="00F7256A">
        <w:rPr>
          <w:rFonts w:asciiTheme="minorHAnsi" w:hAnsiTheme="minorHAnsi" w:cs="ArialMT"/>
          <w:sz w:val="22"/>
          <w:szCs w:val="22"/>
        </w:rPr>
        <w:t>: ………………………………</w:t>
      </w:r>
    </w:p>
    <w:p w:rsidR="00F7256A" w:rsidRPr="00937A8A" w:rsidRDefault="00F7256A" w:rsidP="00F7256A">
      <w:pPr>
        <w:pStyle w:val="Ttulo4"/>
        <w:rPr>
          <w:rFonts w:asciiTheme="minorHAnsi" w:hAnsiTheme="minorHAnsi"/>
          <w:b/>
          <w:sz w:val="28"/>
        </w:rPr>
      </w:pPr>
      <w:r w:rsidRPr="00937A8A">
        <w:rPr>
          <w:rFonts w:asciiTheme="minorHAnsi" w:hAnsiTheme="minorHAnsi"/>
          <w:b/>
          <w:sz w:val="28"/>
        </w:rPr>
        <w:t>Parte 1- Informaci</w:t>
      </w:r>
      <w:r>
        <w:rPr>
          <w:rFonts w:asciiTheme="minorHAnsi" w:hAnsiTheme="minorHAnsi"/>
          <w:b/>
          <w:sz w:val="28"/>
        </w:rPr>
        <w:t>ón de contacto</w:t>
      </w:r>
    </w:p>
    <w:p w:rsidR="00416E45" w:rsidRPr="00F7256A" w:rsidRDefault="00416E45" w:rsidP="003E246F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4394"/>
        <w:gridCol w:w="850"/>
      </w:tblGrid>
      <w:tr w:rsidR="007A69C1" w:rsidRPr="007A69C1" w:rsidTr="007A69C1">
        <w:tc>
          <w:tcPr>
            <w:tcW w:w="3828" w:type="dxa"/>
            <w:vMerge w:val="restart"/>
          </w:tcPr>
          <w:p w:rsidR="007A69C1" w:rsidRPr="007A69C1" w:rsidRDefault="00F7256A" w:rsidP="007A69C1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/>
              </w:rPr>
            </w:pPr>
            <w:r>
              <w:rPr>
                <w:rFonts w:asciiTheme="minorHAnsi" w:hAnsiTheme="minorHAnsi" w:cs="ArialMT"/>
                <w:szCs w:val="22"/>
              </w:rPr>
              <w:t>Tipo de notificación</w:t>
            </w:r>
            <w:r w:rsidR="009336E2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4394" w:type="dxa"/>
          </w:tcPr>
          <w:p w:rsidR="007A69C1" w:rsidRPr="00F7256A" w:rsidRDefault="00F7256A" w:rsidP="007A69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256A">
              <w:rPr>
                <w:rFonts w:asciiTheme="minorHAnsi" w:hAnsiTheme="minorHAnsi" w:cs="ArialMT"/>
                <w:sz w:val="22"/>
                <w:szCs w:val="22"/>
              </w:rPr>
              <w:t>Suministro de mecanismos que faciliten el acce</w:t>
            </w:r>
            <w:r>
              <w:rPr>
                <w:rFonts w:asciiTheme="minorHAnsi" w:hAnsiTheme="minorHAnsi" w:cs="ArialMT"/>
                <w:sz w:val="22"/>
                <w:szCs w:val="22"/>
              </w:rPr>
              <w:t>so a un SMN o un SOC</w:t>
            </w:r>
          </w:p>
        </w:tc>
        <w:tc>
          <w:tcPr>
            <w:tcW w:w="850" w:type="dxa"/>
          </w:tcPr>
          <w:p w:rsidR="007A69C1" w:rsidRPr="007A69C1" w:rsidRDefault="007A69C1" w:rsidP="007A69C1">
            <w:pPr>
              <w:jc w:val="center"/>
              <w:rPr>
                <w:rFonts w:asciiTheme="minorHAnsi" w:hAnsiTheme="minorHAnsi"/>
                <w:b/>
              </w:rPr>
            </w:pPr>
            <w:r w:rsidRPr="0009503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038">
              <w:rPr>
                <w:rFonts w:asciiTheme="minorHAnsi" w:hAnsiTheme="minorHAnsi"/>
              </w:rPr>
              <w:instrText xml:space="preserve"> FORMCHECKBOX </w:instrText>
            </w:r>
            <w:r w:rsidR="008A1E8F">
              <w:rPr>
                <w:rFonts w:asciiTheme="minorHAnsi" w:hAnsiTheme="minorHAnsi"/>
              </w:rPr>
            </w:r>
            <w:r w:rsidR="008A1E8F">
              <w:rPr>
                <w:rFonts w:asciiTheme="minorHAnsi" w:hAnsiTheme="minorHAnsi"/>
              </w:rPr>
              <w:fldChar w:fldCharType="separate"/>
            </w:r>
            <w:r w:rsidRPr="00095038">
              <w:rPr>
                <w:rFonts w:asciiTheme="minorHAnsi" w:hAnsiTheme="minorHAnsi"/>
              </w:rPr>
              <w:fldChar w:fldCharType="end"/>
            </w:r>
          </w:p>
        </w:tc>
      </w:tr>
      <w:tr w:rsidR="007A69C1" w:rsidTr="007A69C1">
        <w:tc>
          <w:tcPr>
            <w:tcW w:w="3828" w:type="dxa"/>
            <w:vMerge/>
          </w:tcPr>
          <w:p w:rsidR="007A69C1" w:rsidRDefault="007A69C1" w:rsidP="003E246F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:rsidR="007A69C1" w:rsidRPr="00F7256A" w:rsidRDefault="00F7256A" w:rsidP="004968B4">
            <w:pPr>
              <w:rPr>
                <w:rFonts w:asciiTheme="minorHAnsi" w:hAnsiTheme="minorHAnsi"/>
                <w:sz w:val="22"/>
                <w:szCs w:val="22"/>
              </w:rPr>
            </w:pPr>
            <w:r w:rsidRPr="00F7256A">
              <w:rPr>
                <w:rFonts w:asciiTheme="minorHAnsi" w:hAnsiTheme="minorHAnsi" w:cs="ArialMT"/>
                <w:sz w:val="22"/>
                <w:szCs w:val="22"/>
              </w:rPr>
              <w:t>Modificaciones de los datos de la notificación para el suministro de mecanismos que faciliten el acceso a un SMN o un SOC</w:t>
            </w:r>
            <w:r w:rsidR="006A2F98" w:rsidRPr="00F7256A"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7A69C1" w:rsidRDefault="007A69C1" w:rsidP="007A69C1">
            <w:pPr>
              <w:jc w:val="center"/>
              <w:rPr>
                <w:rFonts w:asciiTheme="minorHAnsi" w:hAnsiTheme="minorHAnsi"/>
              </w:rPr>
            </w:pPr>
            <w:r w:rsidRPr="00095038">
              <w:rPr>
                <w:rFonts w:asciiTheme="minorHAnsi" w:hAnsiTheme="minorHAnsi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038">
              <w:rPr>
                <w:rFonts w:asciiTheme="minorHAnsi" w:hAnsiTheme="minorHAnsi"/>
              </w:rPr>
              <w:instrText xml:space="preserve"> FORMCHECKBOX </w:instrText>
            </w:r>
            <w:r w:rsidR="008A1E8F">
              <w:rPr>
                <w:rFonts w:asciiTheme="minorHAnsi" w:hAnsiTheme="minorHAnsi"/>
              </w:rPr>
            </w:r>
            <w:r w:rsidR="008A1E8F">
              <w:rPr>
                <w:rFonts w:asciiTheme="minorHAnsi" w:hAnsiTheme="minorHAnsi"/>
              </w:rPr>
              <w:fldChar w:fldCharType="separate"/>
            </w:r>
            <w:r w:rsidRPr="00095038">
              <w:rPr>
                <w:rFonts w:asciiTheme="minorHAnsi" w:hAnsiTheme="minorHAnsi"/>
              </w:rPr>
              <w:fldChar w:fldCharType="end"/>
            </w:r>
          </w:p>
        </w:tc>
      </w:tr>
      <w:tr w:rsidR="007A69C1" w:rsidRPr="00F7256A" w:rsidTr="007A69C1">
        <w:tc>
          <w:tcPr>
            <w:tcW w:w="3828" w:type="dxa"/>
          </w:tcPr>
          <w:p w:rsidR="007A69C1" w:rsidRPr="00F7256A" w:rsidRDefault="00F7256A" w:rsidP="00F7256A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937A8A">
              <w:rPr>
                <w:rFonts w:asciiTheme="minorHAnsi" w:hAnsiTheme="minorHAnsi" w:cs="ArialMT"/>
                <w:szCs w:val="22"/>
              </w:rPr>
              <w:t xml:space="preserve">Estado miembro en el que la empresa de servicios de inversión piensa </w:t>
            </w:r>
            <w:r>
              <w:rPr>
                <w:rFonts w:asciiTheme="minorHAnsi" w:hAnsiTheme="minorHAnsi" w:cs="ArialMT"/>
                <w:szCs w:val="22"/>
              </w:rPr>
              <w:t>suministrar mecanismos</w:t>
            </w:r>
            <w:r w:rsidR="009336E2" w:rsidRPr="00F7256A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Pr="00F7256A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7A69C1" w:rsidRPr="00B16836" w:rsidTr="007A69C1">
        <w:tc>
          <w:tcPr>
            <w:tcW w:w="3828" w:type="dxa"/>
          </w:tcPr>
          <w:p w:rsidR="007A69C1" w:rsidRPr="0048294D" w:rsidRDefault="0048294D" w:rsidP="00B16836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937A8A">
              <w:rPr>
                <w:rFonts w:asciiTheme="minorHAnsi" w:hAnsiTheme="minorHAnsi" w:cs="ArialMT"/>
                <w:szCs w:val="22"/>
              </w:rPr>
              <w:t>Nombre de la empresa de servicios de inversión</w:t>
            </w:r>
            <w:r w:rsidR="009336E2" w:rsidRPr="0048294D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Pr="0048294D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48294D" w:rsidTr="007A69C1">
        <w:tc>
          <w:tcPr>
            <w:tcW w:w="3828" w:type="dxa"/>
          </w:tcPr>
          <w:p w:rsidR="0048294D" w:rsidRPr="00FC7442" w:rsidRDefault="0048294D" w:rsidP="00FD40E6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Dirección:</w:t>
            </w:r>
          </w:p>
        </w:tc>
        <w:tc>
          <w:tcPr>
            <w:tcW w:w="5244" w:type="dxa"/>
            <w:gridSpan w:val="2"/>
          </w:tcPr>
          <w:p w:rsidR="0048294D" w:rsidRDefault="0048294D" w:rsidP="003E246F">
            <w:pPr>
              <w:rPr>
                <w:rFonts w:asciiTheme="minorHAnsi" w:hAnsiTheme="minorHAnsi"/>
              </w:rPr>
            </w:pPr>
          </w:p>
        </w:tc>
      </w:tr>
      <w:tr w:rsidR="0048294D" w:rsidTr="007A69C1">
        <w:tc>
          <w:tcPr>
            <w:tcW w:w="3828" w:type="dxa"/>
          </w:tcPr>
          <w:p w:rsidR="0048294D" w:rsidRPr="00FC7442" w:rsidRDefault="0048294D" w:rsidP="00FD40E6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Teléfono:</w:t>
            </w:r>
          </w:p>
        </w:tc>
        <w:tc>
          <w:tcPr>
            <w:tcW w:w="5244" w:type="dxa"/>
            <w:gridSpan w:val="2"/>
          </w:tcPr>
          <w:p w:rsidR="0048294D" w:rsidRDefault="0048294D" w:rsidP="003E246F">
            <w:pPr>
              <w:rPr>
                <w:rFonts w:asciiTheme="minorHAnsi" w:hAnsiTheme="minorHAnsi"/>
              </w:rPr>
            </w:pPr>
          </w:p>
        </w:tc>
      </w:tr>
      <w:tr w:rsidR="0048294D" w:rsidTr="007A69C1">
        <w:tc>
          <w:tcPr>
            <w:tcW w:w="3828" w:type="dxa"/>
          </w:tcPr>
          <w:p w:rsidR="0048294D" w:rsidRPr="00FC7442" w:rsidRDefault="0048294D" w:rsidP="00FD40E6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Correo electrónico:</w:t>
            </w:r>
          </w:p>
        </w:tc>
        <w:tc>
          <w:tcPr>
            <w:tcW w:w="5244" w:type="dxa"/>
            <w:gridSpan w:val="2"/>
          </w:tcPr>
          <w:p w:rsidR="0048294D" w:rsidRDefault="0048294D" w:rsidP="003E246F">
            <w:pPr>
              <w:rPr>
                <w:rFonts w:asciiTheme="minorHAnsi" w:hAnsiTheme="minorHAnsi"/>
              </w:rPr>
            </w:pPr>
          </w:p>
        </w:tc>
      </w:tr>
      <w:tr w:rsidR="007A69C1" w:rsidRPr="0048294D" w:rsidTr="007A69C1">
        <w:tc>
          <w:tcPr>
            <w:tcW w:w="3828" w:type="dxa"/>
          </w:tcPr>
          <w:p w:rsidR="007A69C1" w:rsidRPr="0048294D" w:rsidRDefault="0048294D" w:rsidP="00B16836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937A8A">
              <w:rPr>
                <w:rFonts w:asciiTheme="minorHAnsi" w:hAnsiTheme="minorHAnsi" w:cs="ArialMT"/>
                <w:szCs w:val="22"/>
              </w:rPr>
              <w:t>Nombre de la persona de contacto en la empresa de servicios de inversi</w:t>
            </w:r>
            <w:r>
              <w:rPr>
                <w:rFonts w:asciiTheme="minorHAnsi" w:hAnsiTheme="minorHAnsi" w:cs="ArialMT"/>
                <w:szCs w:val="22"/>
              </w:rPr>
              <w:t>ón</w:t>
            </w:r>
            <w:r w:rsidRPr="00937A8A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Pr="0048294D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7A69C1" w:rsidTr="007A69C1">
        <w:tc>
          <w:tcPr>
            <w:tcW w:w="3828" w:type="dxa"/>
          </w:tcPr>
          <w:p w:rsidR="007A69C1" w:rsidRPr="00FC7442" w:rsidRDefault="0048294D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Estado miembro de origen</w:t>
            </w:r>
            <w:r w:rsidR="008079D3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7A69C1" w:rsidRPr="008079D3" w:rsidTr="007A69C1">
        <w:tc>
          <w:tcPr>
            <w:tcW w:w="3828" w:type="dxa"/>
          </w:tcPr>
          <w:p w:rsidR="007A69C1" w:rsidRPr="008079D3" w:rsidRDefault="008079D3" w:rsidP="008079D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8079D3">
              <w:rPr>
                <w:rFonts w:asciiTheme="minorHAnsi" w:hAnsiTheme="minorHAnsi" w:cs="ArialMT"/>
                <w:szCs w:val="22"/>
              </w:rPr>
              <w:t>Situación de la autorización</w:t>
            </w:r>
            <w:r w:rsidR="00A25408" w:rsidRPr="008079D3">
              <w:rPr>
                <w:rFonts w:asciiTheme="minorHAnsi" w:hAnsiTheme="minorHAnsi" w:cs="ArialMT"/>
                <w:szCs w:val="22"/>
              </w:rPr>
              <w:t xml:space="preserve"> (</w:t>
            </w:r>
            <w:r w:rsidRPr="008079D3">
              <w:rPr>
                <w:rFonts w:asciiTheme="minorHAnsi" w:hAnsiTheme="minorHAnsi" w:cs="ArialMT"/>
                <w:szCs w:val="22"/>
              </w:rPr>
              <w:t>de la empresa de servicios de inversi</w:t>
            </w:r>
            <w:r>
              <w:rPr>
                <w:rFonts w:asciiTheme="minorHAnsi" w:hAnsiTheme="minorHAnsi" w:cs="ArialMT"/>
                <w:szCs w:val="22"/>
              </w:rPr>
              <w:t>ón</w:t>
            </w:r>
            <w:r w:rsidR="00A25408" w:rsidRPr="008079D3">
              <w:rPr>
                <w:rFonts w:asciiTheme="minorHAnsi" w:hAnsiTheme="minorHAnsi" w:cs="ArialMT"/>
                <w:szCs w:val="22"/>
              </w:rPr>
              <w:t>)/</w:t>
            </w:r>
            <w:r>
              <w:rPr>
                <w:rFonts w:asciiTheme="minorHAnsi" w:hAnsiTheme="minorHAnsi" w:cs="ArialMT"/>
                <w:szCs w:val="22"/>
              </w:rPr>
              <w:t xml:space="preserve"> Derecho aplicable </w:t>
            </w:r>
            <w:r w:rsidR="00A25408" w:rsidRPr="008079D3">
              <w:rPr>
                <w:rFonts w:asciiTheme="minorHAnsi" w:hAnsiTheme="minorHAnsi" w:cs="ArialMT"/>
                <w:szCs w:val="22"/>
              </w:rPr>
              <w:t>(</w:t>
            </w:r>
            <w:r>
              <w:rPr>
                <w:rFonts w:asciiTheme="minorHAnsi" w:hAnsiTheme="minorHAnsi" w:cs="ArialMT"/>
                <w:szCs w:val="22"/>
              </w:rPr>
              <w:t>del organismos rector del mercado</w:t>
            </w:r>
            <w:r w:rsidR="00A25408" w:rsidRPr="008079D3">
              <w:rPr>
                <w:rFonts w:asciiTheme="minorHAnsi" w:hAnsiTheme="minorHAnsi" w:cs="ArialMT"/>
                <w:szCs w:val="22"/>
              </w:rPr>
              <w:t>)</w:t>
            </w:r>
            <w:r w:rsidR="009336E2" w:rsidRPr="008079D3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Pr="008079D3" w:rsidRDefault="008079D3" w:rsidP="008A1E8F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/>
                <w:vertAlign w:val="superscript"/>
              </w:rPr>
            </w:pPr>
            <w:r w:rsidRPr="008079D3">
              <w:rPr>
                <w:rFonts w:asciiTheme="minorHAnsi" w:hAnsiTheme="minorHAnsi" w:cs="ArialMT"/>
                <w:b w:val="0"/>
                <w:szCs w:val="22"/>
              </w:rPr>
              <w:t xml:space="preserve">Autorizada/con licencia/ supervisada por </w:t>
            </w:r>
            <w:bookmarkStart w:id="0" w:name="_GoBack"/>
            <w:bookmarkEnd w:id="0"/>
            <w:r w:rsidR="007A69C1" w:rsidRPr="008079D3">
              <w:rPr>
                <w:rFonts w:asciiTheme="minorHAnsi" w:hAnsiTheme="minorHAnsi" w:cs="ArialMT"/>
                <w:b w:val="0"/>
                <w:szCs w:val="22"/>
              </w:rPr>
              <w:t>[</w:t>
            </w:r>
            <w:r w:rsidRPr="008079D3">
              <w:rPr>
                <w:rFonts w:asciiTheme="minorHAnsi" w:hAnsiTheme="minorHAnsi" w:cs="ArialMT"/>
                <w:b w:val="0"/>
                <w:szCs w:val="22"/>
              </w:rPr>
              <w:t>Autoridad del Estado miembro de origen</w:t>
            </w:r>
            <w:r w:rsidR="00A1603A" w:rsidRPr="008079D3">
              <w:rPr>
                <w:rFonts w:asciiTheme="minorHAnsi" w:hAnsiTheme="minorHAnsi" w:cs="ArialMT"/>
                <w:b w:val="0"/>
                <w:szCs w:val="22"/>
              </w:rPr>
              <w:t>]</w:t>
            </w:r>
          </w:p>
        </w:tc>
      </w:tr>
      <w:tr w:rsidR="007A69C1" w:rsidRPr="008079D3" w:rsidTr="007A69C1">
        <w:tc>
          <w:tcPr>
            <w:tcW w:w="3828" w:type="dxa"/>
          </w:tcPr>
          <w:p w:rsidR="007A69C1" w:rsidRPr="008079D3" w:rsidRDefault="008079D3" w:rsidP="008079D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Fecha de autorización</w:t>
            </w:r>
            <w:r w:rsidRPr="008079D3">
              <w:rPr>
                <w:rFonts w:asciiTheme="minorHAnsi" w:hAnsiTheme="minorHAnsi" w:cs="ArialMT"/>
                <w:szCs w:val="22"/>
              </w:rPr>
              <w:t xml:space="preserve"> </w:t>
            </w:r>
            <w:r w:rsidR="00A25408" w:rsidRPr="008079D3">
              <w:rPr>
                <w:rFonts w:asciiTheme="minorHAnsi" w:hAnsiTheme="minorHAnsi" w:cs="ArialMT"/>
                <w:szCs w:val="22"/>
              </w:rPr>
              <w:t>(</w:t>
            </w:r>
            <w:r>
              <w:rPr>
                <w:rFonts w:asciiTheme="minorHAnsi" w:hAnsiTheme="minorHAnsi" w:cs="ArialMT"/>
                <w:szCs w:val="22"/>
              </w:rPr>
              <w:t>para empresas de servicios de inversión</w:t>
            </w:r>
            <w:r w:rsidR="00A25408" w:rsidRPr="008079D3">
              <w:rPr>
                <w:rFonts w:asciiTheme="minorHAnsi" w:hAnsiTheme="minorHAnsi" w:cs="ArialMT"/>
                <w:szCs w:val="22"/>
              </w:rPr>
              <w:t>)</w:t>
            </w:r>
            <w:r w:rsidR="007A69C1" w:rsidRPr="008079D3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Pr="008079D3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A25408" w:rsidRPr="008079D3" w:rsidTr="007A69C1">
        <w:tc>
          <w:tcPr>
            <w:tcW w:w="3828" w:type="dxa"/>
          </w:tcPr>
          <w:p w:rsidR="00A25408" w:rsidRPr="008079D3" w:rsidRDefault="008079D3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8079D3">
              <w:rPr>
                <w:rFonts w:asciiTheme="minorHAnsi" w:hAnsiTheme="minorHAnsi" w:cs="ArialMT"/>
                <w:szCs w:val="22"/>
              </w:rPr>
              <w:t>Nombre del SMN o el SOC:</w:t>
            </w:r>
          </w:p>
        </w:tc>
        <w:tc>
          <w:tcPr>
            <w:tcW w:w="5244" w:type="dxa"/>
            <w:gridSpan w:val="2"/>
          </w:tcPr>
          <w:p w:rsidR="00A25408" w:rsidRPr="008079D3" w:rsidRDefault="00A25408" w:rsidP="003E246F">
            <w:pPr>
              <w:rPr>
                <w:rFonts w:asciiTheme="minorHAnsi" w:hAnsiTheme="minorHAnsi"/>
              </w:rPr>
            </w:pPr>
          </w:p>
        </w:tc>
      </w:tr>
      <w:tr w:rsidR="00A25408" w:rsidRPr="00A25408" w:rsidTr="007A69C1">
        <w:tc>
          <w:tcPr>
            <w:tcW w:w="3828" w:type="dxa"/>
          </w:tcPr>
          <w:p w:rsidR="00A25408" w:rsidRPr="008079D3" w:rsidRDefault="008079D3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8079D3">
              <w:rPr>
                <w:rFonts w:asciiTheme="minorHAnsi" w:hAnsiTheme="minorHAnsi" w:cs="ArialMT"/>
                <w:szCs w:val="22"/>
              </w:rPr>
              <w:t>Fecha a partir de la cual se suministrarán los mecanismos</w:t>
            </w:r>
            <w:r w:rsidR="007F3FD1" w:rsidRPr="008079D3">
              <w:rPr>
                <w:rFonts w:asciiTheme="minorHAnsi" w:hAnsiTheme="minorHAnsi" w:cs="ArialMT"/>
                <w:szCs w:val="22"/>
              </w:rPr>
              <w:t>:</w:t>
            </w:r>
            <w:r w:rsidR="00A25408" w:rsidRPr="008079D3">
              <w:rPr>
                <w:rFonts w:asciiTheme="minorHAnsi" w:hAnsiTheme="minorHAnsi" w:cs="ArialMT"/>
                <w:szCs w:val="22"/>
              </w:rPr>
              <w:t xml:space="preserve"> </w:t>
            </w:r>
          </w:p>
        </w:tc>
        <w:tc>
          <w:tcPr>
            <w:tcW w:w="5244" w:type="dxa"/>
            <w:gridSpan w:val="2"/>
          </w:tcPr>
          <w:p w:rsidR="00A25408" w:rsidRPr="00A25408" w:rsidRDefault="008079D3" w:rsidP="003E246F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 w:cs="ArialMT"/>
                <w:sz w:val="22"/>
                <w:szCs w:val="22"/>
                <w:lang w:val="en-GB"/>
              </w:rPr>
              <w:t xml:space="preserve">Con </w:t>
            </w:r>
            <w:proofErr w:type="spellStart"/>
            <w:r>
              <w:rPr>
                <w:rFonts w:asciiTheme="minorHAnsi" w:hAnsiTheme="minorHAnsi" w:cs="ArialMT"/>
                <w:sz w:val="22"/>
                <w:szCs w:val="22"/>
                <w:lang w:val="en-GB"/>
              </w:rPr>
              <w:t>efecto</w:t>
            </w:r>
            <w:proofErr w:type="spellEnd"/>
            <w:r>
              <w:rPr>
                <w:rFonts w:asciiTheme="minorHAnsi" w:hAnsiTheme="minorHAnsi" w:cs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MT"/>
                <w:sz w:val="22"/>
                <w:szCs w:val="22"/>
                <w:lang w:val="en-GB"/>
              </w:rPr>
              <w:t>inmediato</w:t>
            </w:r>
            <w:proofErr w:type="spellEnd"/>
          </w:p>
        </w:tc>
      </w:tr>
    </w:tbl>
    <w:p w:rsidR="00416E45" w:rsidRPr="00A25408" w:rsidRDefault="00416E45" w:rsidP="00B11D75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  <w:lang w:val="en-GB"/>
        </w:rPr>
      </w:pPr>
    </w:p>
    <w:p w:rsidR="007D394B" w:rsidRPr="007F3FD1" w:rsidRDefault="007D394B" w:rsidP="007F3FD1">
      <w:pPr>
        <w:autoSpaceDE w:val="0"/>
        <w:autoSpaceDN w:val="0"/>
        <w:adjustRightInd w:val="0"/>
        <w:ind w:left="360"/>
        <w:jc w:val="both"/>
        <w:rPr>
          <w:rFonts w:cs="ArialMT"/>
          <w:sz w:val="18"/>
          <w:szCs w:val="18"/>
          <w:lang w:val="en-GB"/>
        </w:rPr>
        <w:sectPr w:rsidR="007D394B" w:rsidRPr="007F3FD1" w:rsidSect="00AD4285">
          <w:headerReference w:type="default" r:id="rId9"/>
          <w:footerReference w:type="default" r:id="rId10"/>
          <w:pgSz w:w="11906" w:h="16838" w:code="9"/>
          <w:pgMar w:top="687" w:right="567" w:bottom="360" w:left="2268" w:header="284" w:footer="708" w:gutter="0"/>
          <w:cols w:space="708"/>
          <w:docGrid w:linePitch="360"/>
        </w:sectPr>
      </w:pPr>
    </w:p>
    <w:p w:rsidR="007D394B" w:rsidRPr="006B2E27" w:rsidRDefault="007D394B" w:rsidP="007D394B">
      <w:pPr>
        <w:pStyle w:val="Prrafodelista"/>
        <w:autoSpaceDE w:val="0"/>
        <w:autoSpaceDN w:val="0"/>
        <w:adjustRightInd w:val="0"/>
        <w:jc w:val="both"/>
        <w:rPr>
          <w:rFonts w:cs="ArialMT"/>
          <w:sz w:val="18"/>
          <w:szCs w:val="18"/>
          <w:lang w:val="en-GB"/>
        </w:rPr>
      </w:pPr>
    </w:p>
    <w:p w:rsidR="00310413" w:rsidRPr="00C145A6" w:rsidRDefault="00CD7B15" w:rsidP="00310413">
      <w:pPr>
        <w:pStyle w:val="Ttulo4"/>
        <w:rPr>
          <w:rFonts w:asciiTheme="minorHAnsi" w:hAnsiTheme="minorHAnsi"/>
          <w:b/>
          <w:sz w:val="28"/>
        </w:rPr>
      </w:pPr>
      <w:r w:rsidRPr="00C145A6">
        <w:rPr>
          <w:rFonts w:asciiTheme="minorHAnsi" w:hAnsiTheme="minorHAnsi"/>
          <w:b/>
          <w:sz w:val="28"/>
        </w:rPr>
        <w:t>Part</w:t>
      </w:r>
      <w:r w:rsidR="00C145A6" w:rsidRPr="00C145A6">
        <w:rPr>
          <w:rFonts w:asciiTheme="minorHAnsi" w:hAnsiTheme="minorHAnsi"/>
          <w:b/>
          <w:sz w:val="28"/>
        </w:rPr>
        <w:t>e</w:t>
      </w:r>
      <w:r w:rsidR="003E4C5A" w:rsidRPr="00C145A6">
        <w:rPr>
          <w:rFonts w:asciiTheme="minorHAnsi" w:hAnsiTheme="minorHAnsi"/>
          <w:b/>
          <w:sz w:val="28"/>
        </w:rPr>
        <w:t xml:space="preserve"> 2- </w:t>
      </w:r>
      <w:r w:rsidR="00C145A6" w:rsidRPr="00C145A6">
        <w:rPr>
          <w:rFonts w:asciiTheme="minorHAnsi" w:hAnsiTheme="minorHAnsi"/>
          <w:b/>
          <w:sz w:val="28"/>
        </w:rPr>
        <w:t xml:space="preserve">Descripción del modelo de negocio de </w:t>
      </w:r>
      <w:r w:rsidR="00C145A6">
        <w:rPr>
          <w:rFonts w:asciiTheme="minorHAnsi" w:hAnsiTheme="minorHAnsi"/>
          <w:b/>
          <w:sz w:val="28"/>
        </w:rPr>
        <w:t>(nombre del SMN/SOC):</w:t>
      </w:r>
    </w:p>
    <w:p w:rsidR="007F3FD1" w:rsidRPr="003538E1" w:rsidRDefault="007F3FD1" w:rsidP="00416E45">
      <w:pPr>
        <w:pStyle w:val="Vietas1"/>
        <w:numPr>
          <w:ilvl w:val="0"/>
          <w:numId w:val="3"/>
        </w:numPr>
        <w:tabs>
          <w:tab w:val="clear" w:pos="8280"/>
        </w:tabs>
        <w:autoSpaceDE w:val="0"/>
        <w:autoSpaceDN w:val="0"/>
        <w:adjustRightInd w:val="0"/>
        <w:ind w:left="426" w:hanging="397"/>
        <w:jc w:val="left"/>
        <w:rPr>
          <w:rFonts w:asciiTheme="minorHAnsi" w:hAnsiTheme="minorHAnsi" w:cs="ArialMT"/>
          <w:szCs w:val="22"/>
        </w:rPr>
      </w:pPr>
      <w:r w:rsidRPr="003538E1">
        <w:rPr>
          <w:rFonts w:asciiTheme="minorHAnsi" w:hAnsiTheme="minorHAnsi" w:cs="ArialMT"/>
          <w:szCs w:val="22"/>
        </w:rPr>
        <w:t>(</w:t>
      </w:r>
      <w:r w:rsidR="003538E1" w:rsidRPr="003538E1">
        <w:rPr>
          <w:rFonts w:asciiTheme="minorHAnsi" w:hAnsiTheme="minorHAnsi" w:cs="ArialMT"/>
          <w:szCs w:val="22"/>
        </w:rPr>
        <w:t>Inclúyase como mínimo la siguiente información)</w:t>
      </w:r>
      <w:r w:rsidRPr="003538E1">
        <w:rPr>
          <w:rFonts w:asciiTheme="minorHAnsi" w:hAnsiTheme="minorHAnsi" w:cs="ArialMT"/>
          <w:szCs w:val="22"/>
        </w:rPr>
        <w:t>:</w:t>
      </w:r>
    </w:p>
    <w:p w:rsidR="007F3FD1" w:rsidRPr="003538E1" w:rsidRDefault="003538E1" w:rsidP="007F3FD1">
      <w:pPr>
        <w:rPr>
          <w:rFonts w:asciiTheme="minorHAnsi" w:hAnsiTheme="minorHAnsi" w:cs="ArialMT"/>
          <w:b/>
          <w:sz w:val="22"/>
          <w:szCs w:val="22"/>
        </w:rPr>
      </w:pPr>
      <w:r w:rsidRPr="003538E1">
        <w:rPr>
          <w:rFonts w:asciiTheme="minorHAnsi" w:hAnsiTheme="minorHAnsi" w:cs="ArialMT"/>
          <w:b/>
          <w:sz w:val="22"/>
          <w:szCs w:val="22"/>
        </w:rPr>
        <w:t>Tipo de instrumentos financieros negociados</w:t>
      </w:r>
      <w:r w:rsidR="007F3FD1" w:rsidRPr="003538E1">
        <w:rPr>
          <w:rFonts w:asciiTheme="minorHAnsi" w:hAnsiTheme="minorHAnsi" w:cs="ArialMT"/>
          <w:b/>
          <w:sz w:val="22"/>
          <w:szCs w:val="22"/>
        </w:rPr>
        <w:t>:</w:t>
      </w:r>
    </w:p>
    <w:p w:rsidR="007F3FD1" w:rsidRPr="003538E1" w:rsidRDefault="007F3FD1" w:rsidP="007F3F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9"/>
      </w:tblGrid>
      <w:tr w:rsidR="007F3FD1" w:rsidRPr="003538E1" w:rsidTr="00CD7B15">
        <w:trPr>
          <w:trHeight w:val="562"/>
        </w:trPr>
        <w:tc>
          <w:tcPr>
            <w:tcW w:w="9079" w:type="dxa"/>
          </w:tcPr>
          <w:p w:rsidR="007F3FD1" w:rsidRPr="003538E1" w:rsidRDefault="00CD7B15" w:rsidP="003538E1">
            <w:r w:rsidRPr="003538E1">
              <w:rPr>
                <w:rFonts w:asciiTheme="minorHAnsi" w:hAnsiTheme="minorHAnsi" w:cs="ArialMT"/>
                <w:sz w:val="22"/>
                <w:szCs w:val="22"/>
              </w:rPr>
              <w:t>(</w:t>
            </w:r>
            <w:r w:rsidR="003538E1" w:rsidRPr="003538E1">
              <w:rPr>
                <w:rFonts w:asciiTheme="minorHAnsi" w:hAnsiTheme="minorHAnsi" w:cs="ArialMT"/>
                <w:sz w:val="22"/>
                <w:szCs w:val="22"/>
              </w:rPr>
              <w:t>Debe rellenarlo la empresa de servicios de inversión</w:t>
            </w:r>
            <w:r w:rsidRPr="003538E1">
              <w:rPr>
                <w:rFonts w:asciiTheme="minorHAnsi" w:hAnsiTheme="minorHAnsi" w:cs="ArialMT"/>
                <w:sz w:val="22"/>
                <w:szCs w:val="22"/>
              </w:rPr>
              <w:t>)</w:t>
            </w:r>
          </w:p>
        </w:tc>
      </w:tr>
    </w:tbl>
    <w:p w:rsidR="007F3FD1" w:rsidRPr="003538E1" w:rsidRDefault="007F3FD1" w:rsidP="007F3FD1"/>
    <w:p w:rsidR="00CD7B15" w:rsidRPr="003538E1" w:rsidRDefault="003538E1" w:rsidP="00CD7B15">
      <w:pPr>
        <w:rPr>
          <w:rFonts w:asciiTheme="minorHAnsi" w:hAnsiTheme="minorHAnsi" w:cs="ArialMT"/>
          <w:b/>
          <w:sz w:val="22"/>
          <w:szCs w:val="22"/>
        </w:rPr>
      </w:pPr>
      <w:r w:rsidRPr="003538E1">
        <w:rPr>
          <w:rFonts w:asciiTheme="minorHAnsi" w:hAnsiTheme="minorHAnsi" w:cs="ArialMT"/>
          <w:b/>
          <w:sz w:val="22"/>
          <w:szCs w:val="22"/>
        </w:rPr>
        <w:t>Tipo de participantes en la negociación</w:t>
      </w:r>
      <w:r w:rsidR="00CD7B15" w:rsidRPr="003538E1">
        <w:rPr>
          <w:rFonts w:asciiTheme="minorHAnsi" w:hAnsiTheme="minorHAnsi" w:cs="ArialMT"/>
          <w:b/>
          <w:sz w:val="22"/>
          <w:szCs w:val="22"/>
        </w:rPr>
        <w:t>:</w:t>
      </w:r>
    </w:p>
    <w:p w:rsidR="00CD7B15" w:rsidRPr="003538E1" w:rsidRDefault="00CD7B15" w:rsidP="00CD7B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9"/>
      </w:tblGrid>
      <w:tr w:rsidR="00CD7B15" w:rsidRPr="003538E1" w:rsidTr="005C4C63">
        <w:trPr>
          <w:trHeight w:val="562"/>
        </w:trPr>
        <w:tc>
          <w:tcPr>
            <w:tcW w:w="9079" w:type="dxa"/>
          </w:tcPr>
          <w:p w:rsidR="00CD7B15" w:rsidRPr="003538E1" w:rsidRDefault="003538E1" w:rsidP="00B16836">
            <w:r w:rsidRPr="003538E1">
              <w:rPr>
                <w:rFonts w:asciiTheme="minorHAnsi" w:hAnsiTheme="minorHAnsi" w:cs="ArialMT"/>
                <w:sz w:val="22"/>
                <w:szCs w:val="22"/>
              </w:rPr>
              <w:t>(Debe rellenarlo la empresa de servicios de inversión)</w:t>
            </w:r>
          </w:p>
        </w:tc>
      </w:tr>
    </w:tbl>
    <w:p w:rsidR="00CD7B15" w:rsidRPr="003538E1" w:rsidRDefault="00CD7B15" w:rsidP="00CD7B15"/>
    <w:p w:rsidR="00CD7B15" w:rsidRPr="007F3FD1" w:rsidRDefault="003538E1" w:rsidP="00CD7B15">
      <w:pPr>
        <w:rPr>
          <w:rFonts w:asciiTheme="minorHAnsi" w:hAnsiTheme="minorHAnsi" w:cs="ArialMT"/>
          <w:b/>
          <w:sz w:val="22"/>
          <w:szCs w:val="22"/>
          <w:lang w:val="en-GB"/>
        </w:rPr>
      </w:pPr>
      <w:proofErr w:type="spellStart"/>
      <w:r>
        <w:rPr>
          <w:rFonts w:asciiTheme="minorHAnsi" w:hAnsiTheme="minorHAnsi" w:cs="ArialMT"/>
          <w:b/>
          <w:sz w:val="22"/>
          <w:szCs w:val="22"/>
          <w:lang w:val="en-GB"/>
        </w:rPr>
        <w:t>Tipo</w:t>
      </w:r>
      <w:proofErr w:type="spellEnd"/>
      <w:r>
        <w:rPr>
          <w:rFonts w:asciiTheme="minorHAnsi" w:hAnsiTheme="minorHAnsi" w:cs="ArialMT"/>
          <w:b/>
          <w:sz w:val="22"/>
          <w:szCs w:val="22"/>
          <w:lang w:val="en-GB"/>
        </w:rPr>
        <w:t xml:space="preserve"> de </w:t>
      </w:r>
      <w:proofErr w:type="spellStart"/>
      <w:r>
        <w:rPr>
          <w:rFonts w:asciiTheme="minorHAnsi" w:hAnsiTheme="minorHAnsi" w:cs="ArialMT"/>
          <w:b/>
          <w:sz w:val="22"/>
          <w:szCs w:val="22"/>
          <w:lang w:val="en-GB"/>
        </w:rPr>
        <w:t>mecanismos</w:t>
      </w:r>
      <w:proofErr w:type="spellEnd"/>
      <w:r>
        <w:rPr>
          <w:rFonts w:asciiTheme="minorHAnsi" w:hAnsiTheme="minorHAnsi" w:cs="ArialMT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="ArialMT"/>
          <w:b/>
          <w:sz w:val="22"/>
          <w:szCs w:val="22"/>
          <w:lang w:val="en-GB"/>
        </w:rPr>
        <w:t>adecuados</w:t>
      </w:r>
      <w:proofErr w:type="spellEnd"/>
      <w:r w:rsidR="00CD7B15" w:rsidRPr="007F3FD1">
        <w:rPr>
          <w:rFonts w:asciiTheme="minorHAnsi" w:hAnsiTheme="minorHAnsi" w:cs="ArialMT"/>
          <w:b/>
          <w:sz w:val="22"/>
          <w:szCs w:val="22"/>
          <w:lang w:val="en-GB"/>
        </w:rPr>
        <w:t>:</w:t>
      </w:r>
    </w:p>
    <w:p w:rsidR="00CD7B15" w:rsidRDefault="00CD7B15" w:rsidP="00CD7B15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9"/>
      </w:tblGrid>
      <w:tr w:rsidR="00CD7B15" w:rsidRPr="003538E1" w:rsidTr="005C4C63">
        <w:trPr>
          <w:trHeight w:val="562"/>
        </w:trPr>
        <w:tc>
          <w:tcPr>
            <w:tcW w:w="9079" w:type="dxa"/>
          </w:tcPr>
          <w:p w:rsidR="00CD7B15" w:rsidRPr="003538E1" w:rsidRDefault="003538E1" w:rsidP="00B16836">
            <w:r w:rsidRPr="003538E1">
              <w:rPr>
                <w:rFonts w:asciiTheme="minorHAnsi" w:hAnsiTheme="minorHAnsi" w:cs="ArialMT"/>
                <w:sz w:val="22"/>
                <w:szCs w:val="22"/>
              </w:rPr>
              <w:t>(Debe rellenarlo la empresa de servicios de inversión)</w:t>
            </w:r>
          </w:p>
        </w:tc>
      </w:tr>
    </w:tbl>
    <w:p w:rsidR="00CD7B15" w:rsidRPr="003538E1" w:rsidRDefault="00CD7B15" w:rsidP="00CD7B15"/>
    <w:p w:rsidR="00CD7B15" w:rsidRPr="007F3FD1" w:rsidRDefault="003538E1" w:rsidP="00CD7B15">
      <w:pPr>
        <w:rPr>
          <w:rFonts w:asciiTheme="minorHAnsi" w:hAnsiTheme="minorHAnsi" w:cs="ArialMT"/>
          <w:b/>
          <w:sz w:val="22"/>
          <w:szCs w:val="22"/>
          <w:lang w:val="en-GB"/>
        </w:rPr>
      </w:pPr>
      <w:proofErr w:type="spellStart"/>
      <w:r>
        <w:rPr>
          <w:rFonts w:asciiTheme="minorHAnsi" w:hAnsiTheme="minorHAnsi" w:cs="ArialMT"/>
          <w:b/>
          <w:sz w:val="22"/>
          <w:szCs w:val="22"/>
          <w:lang w:val="en-GB"/>
        </w:rPr>
        <w:t>Comercialización</w:t>
      </w:r>
      <w:proofErr w:type="spellEnd"/>
      <w:r w:rsidR="00CD7B15" w:rsidRPr="007F3FD1">
        <w:rPr>
          <w:rFonts w:asciiTheme="minorHAnsi" w:hAnsiTheme="minorHAnsi" w:cs="ArialMT"/>
          <w:b/>
          <w:sz w:val="22"/>
          <w:szCs w:val="22"/>
          <w:lang w:val="en-GB"/>
        </w:rPr>
        <w:t>:</w:t>
      </w:r>
    </w:p>
    <w:p w:rsidR="00CD7B15" w:rsidRDefault="00CD7B15" w:rsidP="00CD7B15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9"/>
      </w:tblGrid>
      <w:tr w:rsidR="00CD7B15" w:rsidRPr="003538E1" w:rsidTr="005C4C63">
        <w:trPr>
          <w:trHeight w:val="562"/>
        </w:trPr>
        <w:tc>
          <w:tcPr>
            <w:tcW w:w="9079" w:type="dxa"/>
          </w:tcPr>
          <w:p w:rsidR="00CD7B15" w:rsidRPr="003538E1" w:rsidRDefault="003538E1" w:rsidP="00B16836">
            <w:r w:rsidRPr="003538E1">
              <w:rPr>
                <w:rFonts w:asciiTheme="minorHAnsi" w:hAnsiTheme="minorHAnsi" w:cs="ArialMT"/>
                <w:sz w:val="22"/>
                <w:szCs w:val="22"/>
              </w:rPr>
              <w:t>(Debe rellenarlo la empresa de servicios de inversión)</w:t>
            </w:r>
          </w:p>
        </w:tc>
      </w:tr>
    </w:tbl>
    <w:p w:rsidR="00CD7B15" w:rsidRPr="003538E1" w:rsidRDefault="00CD7B15" w:rsidP="00CD7B15"/>
    <w:p w:rsidR="00CD7B15" w:rsidRPr="003538E1" w:rsidRDefault="00CD7B15" w:rsidP="007F3FD1"/>
    <w:sectPr w:rsidR="00CD7B15" w:rsidRPr="003538E1" w:rsidSect="00AD4285">
      <w:headerReference w:type="default" r:id="rId11"/>
      <w:pgSz w:w="11906" w:h="16838" w:code="9"/>
      <w:pgMar w:top="687" w:right="567" w:bottom="360" w:left="22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27" w:rsidRDefault="006B2E27">
      <w:r>
        <w:separator/>
      </w:r>
    </w:p>
  </w:endnote>
  <w:endnote w:type="continuationSeparator" w:id="0">
    <w:p w:rsidR="006B2E27" w:rsidRDefault="006B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lesteCaps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Myriad Pro">
    <w:panose1 w:val="020B0403030403020204"/>
    <w:charset w:val="00"/>
    <w:family w:val="swiss"/>
    <w:pitch w:val="variable"/>
    <w:sig w:usb0="A00002AF" w:usb1="5000204B" w:usb2="00000000" w:usb3="00000000" w:csb0="0000019F" w:csb1="00000000"/>
  </w:font>
  <w:font w:name="Celeste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27" w:rsidRDefault="006B2E27">
    <w:pPr>
      <w:ind w:right="260"/>
      <w:rPr>
        <w:color w:val="000000" w:themeColor="text2" w:themeShade="80"/>
        <w:sz w:val="26"/>
        <w:szCs w:val="26"/>
      </w:rPr>
    </w:pPr>
    <w:r>
      <w:rPr>
        <w:noProof/>
        <w:color w:val="000000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4E0E7" wp14:editId="2884D9D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2E27" w:rsidRPr="00BD2A4C" w:rsidRDefault="006B2E27">
                          <w:pPr>
                            <w:jc w:val="center"/>
                            <w:rPr>
                              <w:rFonts w:asciiTheme="minorHAnsi" w:hAnsiTheme="minorHAnsi"/>
                              <w:color w:val="000000" w:themeColor="text2" w:themeShade="80"/>
                              <w:sz w:val="18"/>
                              <w:szCs w:val="18"/>
                            </w:rPr>
                          </w:pPr>
                          <w:r w:rsidRPr="00BD2A4C">
                            <w:rPr>
                              <w:rFonts w:asciiTheme="minorHAnsi" w:hAnsiTheme="minorHAnsi"/>
                              <w:color w:val="000000" w:themeColor="text2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D2A4C">
                            <w:rPr>
                              <w:rFonts w:asciiTheme="minorHAnsi" w:hAnsiTheme="minorHAnsi"/>
                              <w:color w:val="000000" w:themeColor="text2" w:themeShade="8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D2A4C">
                            <w:rPr>
                              <w:rFonts w:asciiTheme="minorHAnsi" w:hAnsiTheme="minorHAnsi"/>
                              <w:color w:val="000000" w:themeColor="text2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1E8F">
                            <w:rPr>
                              <w:rFonts w:asciiTheme="minorHAnsi" w:hAnsiTheme="minorHAnsi"/>
                              <w:noProof/>
                              <w:color w:val="000000" w:themeColor="text2" w:themeShade="80"/>
                              <w:sz w:val="18"/>
                              <w:szCs w:val="18"/>
                            </w:rPr>
                            <w:t>1</w:t>
                          </w:r>
                          <w:r w:rsidRPr="00BD2A4C">
                            <w:rPr>
                              <w:rFonts w:asciiTheme="minorHAnsi" w:hAnsiTheme="minorHAnsi"/>
                              <w:color w:val="000000" w:themeColor="text2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6B2E27" w:rsidRPr="00BD2A4C" w:rsidRDefault="006B2E27">
                    <w:pPr>
                      <w:jc w:val="center"/>
                      <w:rPr>
                        <w:rFonts w:asciiTheme="minorHAnsi" w:hAnsiTheme="minorHAnsi"/>
                        <w:color w:val="000000" w:themeColor="text2" w:themeShade="80"/>
                        <w:sz w:val="18"/>
                        <w:szCs w:val="18"/>
                      </w:rPr>
                    </w:pPr>
                    <w:r w:rsidRPr="00BD2A4C">
                      <w:rPr>
                        <w:rFonts w:asciiTheme="minorHAnsi" w:hAnsiTheme="minorHAnsi"/>
                        <w:color w:val="000000" w:themeColor="text2" w:themeShade="80"/>
                        <w:sz w:val="18"/>
                        <w:szCs w:val="18"/>
                      </w:rPr>
                      <w:fldChar w:fldCharType="begin"/>
                    </w:r>
                    <w:r w:rsidRPr="00BD2A4C">
                      <w:rPr>
                        <w:rFonts w:asciiTheme="minorHAnsi" w:hAnsiTheme="minorHAnsi"/>
                        <w:color w:val="000000" w:themeColor="text2" w:themeShade="80"/>
                        <w:sz w:val="18"/>
                        <w:szCs w:val="18"/>
                      </w:rPr>
                      <w:instrText>PAGE  \* Arabic  \* MERGEFORMAT</w:instrText>
                    </w:r>
                    <w:r w:rsidRPr="00BD2A4C">
                      <w:rPr>
                        <w:rFonts w:asciiTheme="minorHAnsi" w:hAnsiTheme="minorHAnsi"/>
                        <w:color w:val="000000" w:themeColor="text2" w:themeShade="80"/>
                        <w:sz w:val="18"/>
                        <w:szCs w:val="18"/>
                      </w:rPr>
                      <w:fldChar w:fldCharType="separate"/>
                    </w:r>
                    <w:r w:rsidR="008A1E8F">
                      <w:rPr>
                        <w:rFonts w:asciiTheme="minorHAnsi" w:hAnsiTheme="minorHAnsi"/>
                        <w:noProof/>
                        <w:color w:val="000000" w:themeColor="text2" w:themeShade="80"/>
                        <w:sz w:val="18"/>
                        <w:szCs w:val="18"/>
                      </w:rPr>
                      <w:t>1</w:t>
                    </w:r>
                    <w:r w:rsidRPr="00BD2A4C">
                      <w:rPr>
                        <w:rFonts w:asciiTheme="minorHAnsi" w:hAnsiTheme="minorHAnsi"/>
                        <w:color w:val="000000" w:themeColor="text2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B2E27" w:rsidRDefault="006B2E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27" w:rsidRDefault="006B2E27">
      <w:r>
        <w:separator/>
      </w:r>
    </w:p>
  </w:footnote>
  <w:footnote w:type="continuationSeparator" w:id="0">
    <w:p w:rsidR="006B2E27" w:rsidRDefault="006B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27" w:rsidRPr="00F7256A" w:rsidRDefault="006B2E27" w:rsidP="0015381C">
    <w:pPr>
      <w:pStyle w:val="Ttulo1"/>
      <w:keepLines/>
      <w:pBdr>
        <w:top w:val="single" w:sz="48" w:space="4" w:color="C0C0C0" w:themeColor="accent3" w:themeTint="99"/>
        <w:bottom w:val="single" w:sz="48" w:space="4" w:color="000000" w:themeColor="text2" w:themeShade="BF"/>
      </w:pBdr>
      <w:shd w:val="clear" w:color="auto" w:fill="969696" w:themeFill="accent3"/>
      <w:spacing w:after="720" w:line="276" w:lineRule="auto"/>
      <w:jc w:val="both"/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6"/>
        <w:szCs w:val="36"/>
        <w:lang w:eastAsia="en-US"/>
      </w:rPr>
    </w:pPr>
    <w:r w:rsidRPr="005D5109">
      <w:rPr>
        <w:noProof/>
        <w:sz w:val="34"/>
        <w:szCs w:val="34"/>
      </w:rPr>
      <w:drawing>
        <wp:anchor distT="0" distB="0" distL="114300" distR="114300" simplePos="0" relativeHeight="251657216" behindDoc="0" locked="0" layoutInCell="1" allowOverlap="1" wp14:anchorId="78DABD5D" wp14:editId="7A9F9144">
          <wp:simplePos x="0" y="0"/>
          <wp:positionH relativeFrom="page">
            <wp:posOffset>377825</wp:posOffset>
          </wp:positionH>
          <wp:positionV relativeFrom="page">
            <wp:posOffset>430530</wp:posOffset>
          </wp:positionV>
          <wp:extent cx="951865" cy="951865"/>
          <wp:effectExtent l="0" t="0" r="635" b="635"/>
          <wp:wrapSquare wrapText="bothSides"/>
          <wp:docPr id="2" name="Imagen 2" descr="logo median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dian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>Form</w:t>
    </w:r>
    <w:r w:rsidR="00F7256A" w:rsidRP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ulario para la notificación para el suministro de mecanismos que faciliten el acceso a un SMN o SOC </w:t>
    </w:r>
    <w:r w:rsidRP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 </w:t>
    </w:r>
    <w:r w:rsidR="00F7256A" w:rsidRP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>en virtud del</w:t>
    </w:r>
    <w:r w:rsid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 </w:t>
    </w:r>
    <w:r w:rsidR="00DD176C" w:rsidRP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 </w:t>
    </w:r>
    <w:r w:rsid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>Artí</w:t>
    </w:r>
    <w:r w:rsidR="00DD176C" w:rsidRP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>c</w:t>
    </w:r>
    <w:r w:rsid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>ulo</w:t>
    </w:r>
    <w:r w:rsidR="00DD176C" w:rsidRP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 34 (7</w:t>
    </w:r>
    <w:r w:rsidR="003E4C5A" w:rsidRP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) </w:t>
    </w:r>
    <w:r w:rsid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de la Directiva de Mercados de Instrumentos Financieros </w:t>
    </w:r>
    <w:r w:rsidR="00F7256A" w:rsidRPr="00A75137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>(2014/65/EU)</w:t>
    </w:r>
    <w:r w:rsidR="00F7256A" w:rsidRP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 </w:t>
    </w:r>
    <w:r w:rsidR="003E4C5A" w:rsidRP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>(MIFID)</w:t>
    </w:r>
    <w:r w:rsidRP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 </w:t>
    </w:r>
    <w:r w:rsid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  (Artí</w:t>
    </w:r>
    <w:r w:rsidR="003E4C5A" w:rsidRP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>c</w:t>
    </w:r>
    <w:r w:rsid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>ulo</w:t>
    </w:r>
    <w:r w:rsidR="003E4C5A" w:rsidRP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s </w:t>
    </w:r>
    <w:r w:rsid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8 y </w:t>
    </w:r>
    <w:r w:rsidR="00DD176C" w:rsidRP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 10</w:t>
    </w:r>
    <w:r w:rsidR="003E4C5A" w:rsidRP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 </w:t>
    </w:r>
    <w:r w:rsid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del Reglamento de Ejecución de la Comisión </w:t>
    </w:r>
    <w:r w:rsidR="00F7256A" w:rsidRPr="00A75137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 (</w:t>
    </w:r>
    <w:r w:rsidR="00F7256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>UE</w:t>
    </w:r>
    <w:r w:rsidR="00F7256A" w:rsidRPr="00A75137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 2017/2382)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27" w:rsidRPr="007D394B" w:rsidRDefault="006B2E27" w:rsidP="007D394B">
    <w:pPr>
      <w:pStyle w:val="Encabezado"/>
      <w:rPr>
        <w:rFonts w:eastAsia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5600"/>
    <w:multiLevelType w:val="multilevel"/>
    <w:tmpl w:val="1848C456"/>
    <w:lvl w:ilvl="0">
      <w:start w:val="1"/>
      <w:numFmt w:val="decimal"/>
      <w:lvlText w:val="%1"/>
      <w:lvlJc w:val="left"/>
      <w:pPr>
        <w:ind w:left="858" w:hanging="432"/>
      </w:pPr>
    </w:lvl>
    <w:lvl w:ilvl="1">
      <w:start w:val="1"/>
      <w:numFmt w:val="decimal"/>
      <w:lvlText w:val="%1.%2"/>
      <w:lvlJc w:val="left"/>
      <w:pPr>
        <w:ind w:left="2987" w:hanging="576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859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D0C740D"/>
    <w:multiLevelType w:val="hybridMultilevel"/>
    <w:tmpl w:val="3E1E5EC6"/>
    <w:lvl w:ilvl="0" w:tplc="07CEA3B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B37768"/>
    <w:multiLevelType w:val="hybridMultilevel"/>
    <w:tmpl w:val="885254FE"/>
    <w:lvl w:ilvl="0" w:tplc="E86E666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A4FFB"/>
    <w:multiLevelType w:val="hybridMultilevel"/>
    <w:tmpl w:val="6FD49732"/>
    <w:lvl w:ilvl="0" w:tplc="F102928A">
      <w:start w:val="1"/>
      <w:numFmt w:val="bullet"/>
      <w:lvlText w:val=""/>
      <w:lvlJc w:val="left"/>
      <w:pPr>
        <w:ind w:left="5889" w:hanging="360"/>
      </w:pPr>
      <w:rPr>
        <w:rFonts w:ascii="Wingdings 3" w:hAnsi="Wingdings 3" w:hint="default"/>
        <w:color w:val="C00000"/>
        <w:sz w:val="24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BB"/>
    <w:rsid w:val="00026858"/>
    <w:rsid w:val="00032173"/>
    <w:rsid w:val="0003508F"/>
    <w:rsid w:val="000403BF"/>
    <w:rsid w:val="0005292E"/>
    <w:rsid w:val="00063515"/>
    <w:rsid w:val="000726CC"/>
    <w:rsid w:val="00095038"/>
    <w:rsid w:val="000A417A"/>
    <w:rsid w:val="000D4457"/>
    <w:rsid w:val="000D6C3C"/>
    <w:rsid w:val="000F3290"/>
    <w:rsid w:val="0010503A"/>
    <w:rsid w:val="00132B52"/>
    <w:rsid w:val="0015381C"/>
    <w:rsid w:val="00181C5D"/>
    <w:rsid w:val="00193E92"/>
    <w:rsid w:val="001C5585"/>
    <w:rsid w:val="00200908"/>
    <w:rsid w:val="002073A5"/>
    <w:rsid w:val="002251FC"/>
    <w:rsid w:val="00243C88"/>
    <w:rsid w:val="00247053"/>
    <w:rsid w:val="00265C25"/>
    <w:rsid w:val="00274981"/>
    <w:rsid w:val="00286E81"/>
    <w:rsid w:val="00310413"/>
    <w:rsid w:val="00345648"/>
    <w:rsid w:val="003538E1"/>
    <w:rsid w:val="00392A90"/>
    <w:rsid w:val="003A3C32"/>
    <w:rsid w:val="003B779C"/>
    <w:rsid w:val="003E246F"/>
    <w:rsid w:val="003E4C5A"/>
    <w:rsid w:val="00413E69"/>
    <w:rsid w:val="00416E45"/>
    <w:rsid w:val="004230AA"/>
    <w:rsid w:val="0043432F"/>
    <w:rsid w:val="00475072"/>
    <w:rsid w:val="0048294D"/>
    <w:rsid w:val="004968B4"/>
    <w:rsid w:val="00496A48"/>
    <w:rsid w:val="00511D76"/>
    <w:rsid w:val="005561DB"/>
    <w:rsid w:val="00576F1C"/>
    <w:rsid w:val="00595D31"/>
    <w:rsid w:val="005A6474"/>
    <w:rsid w:val="005B5916"/>
    <w:rsid w:val="005C3850"/>
    <w:rsid w:val="005D1D24"/>
    <w:rsid w:val="005D5109"/>
    <w:rsid w:val="00614700"/>
    <w:rsid w:val="006155C8"/>
    <w:rsid w:val="006557F5"/>
    <w:rsid w:val="006811B4"/>
    <w:rsid w:val="006848DA"/>
    <w:rsid w:val="006926A1"/>
    <w:rsid w:val="006A2F98"/>
    <w:rsid w:val="006A30FC"/>
    <w:rsid w:val="006A55D9"/>
    <w:rsid w:val="006B2E27"/>
    <w:rsid w:val="007041BB"/>
    <w:rsid w:val="00714F80"/>
    <w:rsid w:val="00716147"/>
    <w:rsid w:val="007316C1"/>
    <w:rsid w:val="0073626D"/>
    <w:rsid w:val="007A69C1"/>
    <w:rsid w:val="007D394B"/>
    <w:rsid w:val="007E2969"/>
    <w:rsid w:val="007F3FD1"/>
    <w:rsid w:val="008079D3"/>
    <w:rsid w:val="00810863"/>
    <w:rsid w:val="0085454F"/>
    <w:rsid w:val="008906A0"/>
    <w:rsid w:val="008A1E8F"/>
    <w:rsid w:val="008A3DB2"/>
    <w:rsid w:val="008D2DA9"/>
    <w:rsid w:val="008E4B72"/>
    <w:rsid w:val="009100B5"/>
    <w:rsid w:val="00913831"/>
    <w:rsid w:val="00920771"/>
    <w:rsid w:val="009336E2"/>
    <w:rsid w:val="0093423E"/>
    <w:rsid w:val="00940E70"/>
    <w:rsid w:val="00942BCE"/>
    <w:rsid w:val="00953240"/>
    <w:rsid w:val="00953310"/>
    <w:rsid w:val="00955129"/>
    <w:rsid w:val="009B06F9"/>
    <w:rsid w:val="009E6A40"/>
    <w:rsid w:val="00A1603A"/>
    <w:rsid w:val="00A22E78"/>
    <w:rsid w:val="00A25408"/>
    <w:rsid w:val="00A25ACE"/>
    <w:rsid w:val="00A26F35"/>
    <w:rsid w:val="00A32584"/>
    <w:rsid w:val="00A575F9"/>
    <w:rsid w:val="00A710C8"/>
    <w:rsid w:val="00A846D1"/>
    <w:rsid w:val="00A92A00"/>
    <w:rsid w:val="00AA75D9"/>
    <w:rsid w:val="00AB0703"/>
    <w:rsid w:val="00AC54FC"/>
    <w:rsid w:val="00AD1A9E"/>
    <w:rsid w:val="00AD4285"/>
    <w:rsid w:val="00AD70F5"/>
    <w:rsid w:val="00AE2B9A"/>
    <w:rsid w:val="00AE3F7D"/>
    <w:rsid w:val="00B02AAD"/>
    <w:rsid w:val="00B04C52"/>
    <w:rsid w:val="00B11D75"/>
    <w:rsid w:val="00B16836"/>
    <w:rsid w:val="00B244CB"/>
    <w:rsid w:val="00B3045A"/>
    <w:rsid w:val="00B3632F"/>
    <w:rsid w:val="00B8778E"/>
    <w:rsid w:val="00BD0203"/>
    <w:rsid w:val="00BD2A4C"/>
    <w:rsid w:val="00BD7B39"/>
    <w:rsid w:val="00C11F67"/>
    <w:rsid w:val="00C145A6"/>
    <w:rsid w:val="00C217D3"/>
    <w:rsid w:val="00C27BBE"/>
    <w:rsid w:val="00C411DB"/>
    <w:rsid w:val="00C83ABB"/>
    <w:rsid w:val="00C97305"/>
    <w:rsid w:val="00CD0E0A"/>
    <w:rsid w:val="00CD7B15"/>
    <w:rsid w:val="00D00F38"/>
    <w:rsid w:val="00D02CD5"/>
    <w:rsid w:val="00D1489F"/>
    <w:rsid w:val="00D328E5"/>
    <w:rsid w:val="00D5470F"/>
    <w:rsid w:val="00D642D2"/>
    <w:rsid w:val="00D70E78"/>
    <w:rsid w:val="00DA36D2"/>
    <w:rsid w:val="00DD176C"/>
    <w:rsid w:val="00DD3790"/>
    <w:rsid w:val="00DD74E4"/>
    <w:rsid w:val="00DF63F3"/>
    <w:rsid w:val="00E25C11"/>
    <w:rsid w:val="00E2654C"/>
    <w:rsid w:val="00E572EF"/>
    <w:rsid w:val="00E823E5"/>
    <w:rsid w:val="00E91A35"/>
    <w:rsid w:val="00E97513"/>
    <w:rsid w:val="00ED2CF6"/>
    <w:rsid w:val="00EE7281"/>
    <w:rsid w:val="00EE7ECF"/>
    <w:rsid w:val="00F31F14"/>
    <w:rsid w:val="00F55AC3"/>
    <w:rsid w:val="00F63922"/>
    <w:rsid w:val="00F7256A"/>
    <w:rsid w:val="00F82CBB"/>
    <w:rsid w:val="00F84833"/>
    <w:rsid w:val="00FC2A78"/>
    <w:rsid w:val="00F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basedOn w:val="Normal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basedOn w:val="Normal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olsoftdatos\volsoftdatos.volumen\datos\CNMV\Plantillas\Basicas\Carta%20blanco%20y%20negro.dot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02A0-445D-4250-9C8C-2B260F1F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blanco y negro</Template>
  <TotalTime>16</TotalTime>
  <Pages>2</Pages>
  <Words>216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Destinatario</vt:lpstr>
    </vt:vector>
  </TitlesOfParts>
  <Company>Margen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Destinatario</dc:title>
  <dc:creator>mrodriguez</dc:creator>
  <cp:lastModifiedBy>Jose Enrique López Prada</cp:lastModifiedBy>
  <cp:revision>4</cp:revision>
  <cp:lastPrinted>2017-11-16T08:40:00Z</cp:lastPrinted>
  <dcterms:created xsi:type="dcterms:W3CDTF">2018-08-10T10:25:00Z</dcterms:created>
  <dcterms:modified xsi:type="dcterms:W3CDTF">2018-08-13T06:37:00Z</dcterms:modified>
</cp:coreProperties>
</file>